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398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36"/>
        <w:gridCol w:w="909"/>
        <w:gridCol w:w="1080"/>
        <w:gridCol w:w="1028"/>
        <w:gridCol w:w="949"/>
        <w:gridCol w:w="1011"/>
        <w:gridCol w:w="1011"/>
        <w:gridCol w:w="1106"/>
        <w:gridCol w:w="1082"/>
        <w:gridCol w:w="1082"/>
        <w:gridCol w:w="1085"/>
        <w:gridCol w:w="963"/>
        <w:gridCol w:w="10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13980" w:type="dxa"/>
            <w:gridSpan w:val="13"/>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32"/>
                <w:szCs w:val="32"/>
                <w:u w:val="none"/>
                <w:lang w:val="en-US" w:eastAsia="zh-CN" w:bidi="ar"/>
              </w:rPr>
              <w:t>附：</w:t>
            </w:r>
            <w:bookmarkStart w:id="0" w:name="_GoBack"/>
            <w:r>
              <w:rPr>
                <w:rFonts w:hint="eastAsia" w:ascii="楷体" w:hAnsi="楷体" w:eastAsia="楷体" w:cs="楷体"/>
                <w:i w:val="0"/>
                <w:iCs w:val="0"/>
                <w:color w:val="000000"/>
                <w:kern w:val="0"/>
                <w:sz w:val="32"/>
                <w:szCs w:val="32"/>
                <w:u w:val="none"/>
                <w:lang w:val="en-US" w:eastAsia="zh-CN" w:bidi="ar"/>
              </w:rPr>
              <w:t>醴陵市2024年绿色种养循环农业试点项目验收面积与拟发放补贴资金公示明细表</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 w:hRule="atLeast"/>
        </w:trPr>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试点单位</w:t>
            </w:r>
          </w:p>
        </w:tc>
        <w:tc>
          <w:tcPr>
            <w:tcW w:w="396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粪肥还田验收面积（亩）</w:t>
            </w:r>
          </w:p>
        </w:tc>
        <w:tc>
          <w:tcPr>
            <w:tcW w:w="637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粪肥还田补助金额（元）</w:t>
            </w:r>
          </w:p>
        </w:tc>
        <w:tc>
          <w:tcPr>
            <w:tcW w:w="9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试验、监测、检测、监理、审计等其他资金（元）</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本项目年度拟发放补助金额合计（元）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1"/>
                <w:szCs w:val="21"/>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堆肥验收面积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肥水验收面积</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商品有机肥验收面积</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总验收面积</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按标准测算堆肥补助金额</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按标准测算肥水补助金额</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按标准测算商品有机肥补助金额</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按标准测算粪肥还田补助合计金额</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按合同计划还田补助金额</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拟实际补贴粪肥还田金额</w:t>
            </w: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1"/>
                <w:szCs w:val="21"/>
                <w:u w:val="none"/>
              </w:rPr>
            </w:pP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6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醴陵泰河种养农民专业合作社</w:t>
            </w:r>
          </w:p>
        </w:tc>
        <w:tc>
          <w:tcPr>
            <w:tcW w:w="90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4940 </w:t>
            </w:r>
          </w:p>
        </w:tc>
        <w:tc>
          <w:tcPr>
            <w:tcW w:w="108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9620 </w:t>
            </w:r>
          </w:p>
        </w:tc>
        <w:tc>
          <w:tcPr>
            <w:tcW w:w="1028"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1"/>
                <w:szCs w:val="21"/>
                <w:u w:val="none"/>
              </w:rPr>
            </w:pPr>
          </w:p>
        </w:tc>
        <w:tc>
          <w:tcPr>
            <w:tcW w:w="94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14560 </w:t>
            </w:r>
          </w:p>
        </w:tc>
        <w:tc>
          <w:tcPr>
            <w:tcW w:w="101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563160 </w:t>
            </w:r>
          </w:p>
        </w:tc>
        <w:tc>
          <w:tcPr>
            <w:tcW w:w="101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819074 </w:t>
            </w:r>
          </w:p>
        </w:tc>
        <w:tc>
          <w:tcPr>
            <w:tcW w:w="110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0 </w:t>
            </w:r>
          </w:p>
        </w:tc>
        <w:tc>
          <w:tcPr>
            <w:tcW w:w="108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1382234 </w:t>
            </w:r>
          </w:p>
        </w:tc>
        <w:tc>
          <w:tcPr>
            <w:tcW w:w="108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1336286 </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1336286 </w:t>
            </w:r>
          </w:p>
        </w:tc>
        <w:tc>
          <w:tcPr>
            <w:tcW w:w="96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20000 </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1356286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醴陵市荣和种植农民专业合作社</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2371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8669 </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1"/>
                <w:szCs w:val="21"/>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11040 </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270317 </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738103 </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0 </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1008420 </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994286 </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994286 </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30000 </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1024286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醴陵市浦缘农机服务农民专业合作社</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3436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9185 </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1"/>
                <w:szCs w:val="21"/>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12621 </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391704 </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782037 </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0 </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1173741 </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1108286 </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1108286 </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30000 </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1138286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醴陵市宜帆农牧发展有限公司</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4726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8886 </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1"/>
                <w:szCs w:val="21"/>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13612 </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538764 </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756579 </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0 </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1295343 </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1251143 </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1251143 </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50000 </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1301143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湖南省吉泰农牧股份有限公司</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1440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6039 </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5400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12879 </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164160 </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514178 </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518400 </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1196738 </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1104857 </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1104857 </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30000 </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1134857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湖南阳东生物洁能科技有限公司</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1019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8372 </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5343 </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14734 </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116120 </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712834 </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512899 </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1341854 </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1275143 </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1275143 </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50000 </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1325143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湖南拥民农业综合开发有限公司</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3030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22216 </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25246 </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345420 </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1891534 </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0 </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2236954 </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2130000 </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2130000 </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50000 </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2180000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 w:hRule="atLeast"/>
        </w:trPr>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湖南九方项目管理有限公司</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1"/>
                <w:szCs w:val="21"/>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1"/>
                <w:szCs w:val="21"/>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1"/>
                <w:szCs w:val="21"/>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1"/>
                <w:szCs w:val="21"/>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1"/>
                <w:szCs w:val="21"/>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1"/>
                <w:szCs w:val="21"/>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200000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200000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 w:hRule="atLeast"/>
        </w:trPr>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湖南农业大学</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1"/>
                <w:szCs w:val="21"/>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1"/>
                <w:szCs w:val="21"/>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1"/>
                <w:szCs w:val="21"/>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1"/>
                <w:szCs w:val="21"/>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1"/>
                <w:szCs w:val="21"/>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1"/>
                <w:szCs w:val="21"/>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40000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40000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 w:hRule="atLeast"/>
        </w:trPr>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湖南云天检测技术有限公司</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1"/>
                <w:szCs w:val="21"/>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1"/>
                <w:szCs w:val="21"/>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1"/>
                <w:szCs w:val="21"/>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1"/>
                <w:szCs w:val="21"/>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1"/>
                <w:szCs w:val="21"/>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1"/>
                <w:szCs w:val="21"/>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180000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180000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湖南金世纪文化传媒有限公司</w:t>
            </w:r>
          </w:p>
        </w:tc>
        <w:tc>
          <w:tcPr>
            <w:tcW w:w="909" w:type="dxa"/>
            <w:tcBorders>
              <w:top w:val="single" w:color="000000" w:sz="4" w:space="0"/>
              <w:left w:val="nil"/>
              <w:bottom w:val="single" w:color="000000" w:sz="4" w:space="0"/>
              <w:right w:val="single" w:color="000000" w:sz="4" w:space="0"/>
            </w:tcBorders>
            <w:shd w:val="clear" w:color="auto" w:fill="auto"/>
            <w:noWrap/>
            <w:vAlign w:val="center"/>
          </w:tcPr>
          <w:p>
            <w:pPr>
              <w:rPr>
                <w:rFonts w:hint="eastAsia" w:ascii="楷体" w:hAnsi="楷体" w:eastAsia="楷体" w:cs="楷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楷体" w:hAnsi="楷体" w:eastAsia="楷体" w:cs="楷体"/>
                <w:i w:val="0"/>
                <w:iCs w:val="0"/>
                <w:color w:val="000000"/>
                <w:sz w:val="21"/>
                <w:szCs w:val="21"/>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楷体" w:hAnsi="楷体" w:eastAsia="楷体" w:cs="楷体"/>
                <w:i w:val="0"/>
                <w:iCs w:val="0"/>
                <w:color w:val="000000"/>
                <w:sz w:val="21"/>
                <w:szCs w:val="21"/>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楷体" w:hAnsi="楷体" w:eastAsia="楷体" w:cs="楷体"/>
                <w:i w:val="0"/>
                <w:iCs w:val="0"/>
                <w:color w:val="000000"/>
                <w:sz w:val="21"/>
                <w:szCs w:val="21"/>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楷体" w:hAnsi="楷体" w:eastAsia="楷体" w:cs="楷体"/>
                <w:i w:val="0"/>
                <w:iCs w:val="0"/>
                <w:color w:val="000000"/>
                <w:sz w:val="21"/>
                <w:szCs w:val="21"/>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楷体" w:hAnsi="楷体" w:eastAsia="楷体" w:cs="楷体"/>
                <w:i w:val="0"/>
                <w:iCs w:val="0"/>
                <w:color w:val="000000"/>
                <w:sz w:val="21"/>
                <w:szCs w:val="21"/>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楷体" w:hAnsi="楷体" w:eastAsia="楷体" w:cs="楷体"/>
                <w:i w:val="0"/>
                <w:iCs w:val="0"/>
                <w:color w:val="000000"/>
                <w:sz w:val="21"/>
                <w:szCs w:val="21"/>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楷体" w:hAnsi="楷体" w:eastAsia="楷体" w:cs="楷体"/>
                <w:i w:val="0"/>
                <w:iCs w:val="0"/>
                <w:color w:val="000000"/>
                <w:sz w:val="21"/>
                <w:szCs w:val="21"/>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楷体" w:hAnsi="楷体" w:eastAsia="楷体" w:cs="楷体"/>
                <w:i w:val="0"/>
                <w:iCs w:val="0"/>
                <w:color w:val="000000"/>
                <w:sz w:val="21"/>
                <w:szCs w:val="21"/>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楷体" w:hAnsi="楷体" w:eastAsia="楷体" w:cs="楷体"/>
                <w:i w:val="0"/>
                <w:iCs w:val="0"/>
                <w:color w:val="000000"/>
                <w:sz w:val="21"/>
                <w:szCs w:val="21"/>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20000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湖南建业会计师事务所（特殊普通合伙）</w:t>
            </w:r>
          </w:p>
        </w:tc>
        <w:tc>
          <w:tcPr>
            <w:tcW w:w="909" w:type="dxa"/>
            <w:tcBorders>
              <w:top w:val="single" w:color="000000" w:sz="4" w:space="0"/>
              <w:left w:val="nil"/>
              <w:bottom w:val="single" w:color="000000" w:sz="4" w:space="0"/>
              <w:right w:val="single" w:color="000000" w:sz="4" w:space="0"/>
            </w:tcBorders>
            <w:shd w:val="clear" w:color="auto" w:fill="auto"/>
            <w:noWrap/>
            <w:vAlign w:val="center"/>
          </w:tcPr>
          <w:p>
            <w:pPr>
              <w:rPr>
                <w:rFonts w:hint="eastAsia" w:ascii="楷体" w:hAnsi="楷体" w:eastAsia="楷体" w:cs="楷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楷体" w:hAnsi="楷体" w:eastAsia="楷体" w:cs="楷体"/>
                <w:i w:val="0"/>
                <w:iCs w:val="0"/>
                <w:color w:val="000000"/>
                <w:sz w:val="21"/>
                <w:szCs w:val="21"/>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楷体" w:hAnsi="楷体" w:eastAsia="楷体" w:cs="楷体"/>
                <w:i w:val="0"/>
                <w:iCs w:val="0"/>
                <w:color w:val="000000"/>
                <w:sz w:val="21"/>
                <w:szCs w:val="21"/>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楷体" w:hAnsi="楷体" w:eastAsia="楷体" w:cs="楷体"/>
                <w:i w:val="0"/>
                <w:iCs w:val="0"/>
                <w:color w:val="000000"/>
                <w:sz w:val="21"/>
                <w:szCs w:val="21"/>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楷体" w:hAnsi="楷体" w:eastAsia="楷体" w:cs="楷体"/>
                <w:i w:val="0"/>
                <w:iCs w:val="0"/>
                <w:color w:val="000000"/>
                <w:sz w:val="21"/>
                <w:szCs w:val="21"/>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楷体" w:hAnsi="楷体" w:eastAsia="楷体" w:cs="楷体"/>
                <w:i w:val="0"/>
                <w:iCs w:val="0"/>
                <w:color w:val="000000"/>
                <w:sz w:val="21"/>
                <w:szCs w:val="21"/>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楷体" w:hAnsi="楷体" w:eastAsia="楷体" w:cs="楷体"/>
                <w:i w:val="0"/>
                <w:iCs w:val="0"/>
                <w:color w:val="000000"/>
                <w:sz w:val="21"/>
                <w:szCs w:val="21"/>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楷体" w:hAnsi="楷体" w:eastAsia="楷体" w:cs="楷体"/>
                <w:i w:val="0"/>
                <w:iCs w:val="0"/>
                <w:color w:val="000000"/>
                <w:sz w:val="21"/>
                <w:szCs w:val="21"/>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楷体" w:hAnsi="楷体" w:eastAsia="楷体" w:cs="楷体"/>
                <w:i w:val="0"/>
                <w:iCs w:val="0"/>
                <w:color w:val="000000"/>
                <w:sz w:val="21"/>
                <w:szCs w:val="21"/>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楷体" w:hAnsi="楷体" w:eastAsia="楷体" w:cs="楷体"/>
                <w:i w:val="0"/>
                <w:iCs w:val="0"/>
                <w:color w:val="000000"/>
                <w:sz w:val="21"/>
                <w:szCs w:val="21"/>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99800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99800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trPr>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合计</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20962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72987 </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10743 </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104692 </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2389645 </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6214340 </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1031299 </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9635284 </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9200000 </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9200000 </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799800 </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9999800 </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3YjgwOTQ0M2U0Mzg2MTk0YzVjYWM1OTc3NTUyZTQifQ=="/>
  </w:docVars>
  <w:rsids>
    <w:rsidRoot w:val="37EB25ED"/>
    <w:rsid w:val="18687291"/>
    <w:rsid w:val="37EB25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szCs w:val="24"/>
    </w:rPr>
  </w:style>
  <w:style w:type="paragraph" w:styleId="3">
    <w:name w:val="Body Text Indent"/>
    <w:basedOn w:val="1"/>
    <w:qFormat/>
    <w:uiPriority w:val="0"/>
    <w:pPr>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2025-06-27T07:44:00Z</dcterms:created>
  <dc:creator>Administrator</dc:creator>
  <cp:lastModifiedBy>Administrator</cp:lastModifiedBy>
  <dcterms:modified xsi:type="dcterms:W3CDTF">2025-06-27T07:46:25Z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1D32209DE36D47A1A0236C06A1608531_13</vt:lpwstr>
  </property>
</Properties>
</file>