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bookmarkStart w:id="0" w:name="_GoBack"/>
      <w:r>
        <w:rPr>
          <w:rStyle w:val="12"/>
          <w:rFonts w:hint="default" w:ascii="Times New Roman" w:hAnsi="Times New Roman" w:eastAsia="宋体" w:cs="Times New Roman"/>
          <w:color w:val="000000"/>
          <w:sz w:val="48"/>
          <w:szCs w:val="48"/>
        </w:rPr>
        <w:t>202</w:t>
      </w:r>
      <w:r>
        <w:rPr>
          <w:rStyle w:val="12"/>
          <w:rFonts w:hint="default" w:ascii="Times New Roman" w:hAnsi="Times New Roman" w:eastAsia="宋体" w:cs="Times New Roman"/>
          <w:color w:val="000000"/>
          <w:sz w:val="48"/>
          <w:szCs w:val="48"/>
          <w:lang w:val="en-US" w:eastAsia="zh-CN"/>
        </w:rPr>
        <w:t>5</w:t>
      </w:r>
      <w:r>
        <w:rPr>
          <w:rStyle w:val="12"/>
          <w:rFonts w:hint="default" w:ascii="Times New Roman" w:hAnsi="Times New Roman" w:eastAsia="宋体" w:cs="Times New Roman"/>
          <w:color w:val="000000"/>
          <w:sz w:val="48"/>
          <w:szCs w:val="48"/>
        </w:rPr>
        <w:t>年度攸县</w:t>
      </w:r>
      <w:r>
        <w:rPr>
          <w:rStyle w:val="12"/>
          <w:rFonts w:hint="default" w:ascii="Times New Roman" w:hAnsi="Times New Roman" w:eastAsia="宋体" w:cs="Times New Roman"/>
          <w:color w:val="000000"/>
          <w:sz w:val="48"/>
          <w:szCs w:val="48"/>
          <w:lang w:val="en-US" w:eastAsia="zh-CN"/>
        </w:rPr>
        <w:t>谭桥街道办事处部门</w:t>
      </w:r>
      <w:r>
        <w:rPr>
          <w:rStyle w:val="12"/>
          <w:rFonts w:hint="default" w:ascii="Times New Roman" w:hAnsi="Times New Roman" w:eastAsia="宋体" w:cs="Times New Roman"/>
          <w:color w:val="000000"/>
          <w:sz w:val="48"/>
          <w:szCs w:val="48"/>
        </w:rPr>
        <w:t>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1、执行上级国家行政机关的决定、命令和国家制定的法令、法规，接受同级党委的领导，执行本级人民代表大会的各项决议，并报告执行决议、决定和命令的情况。</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2、制定并落实本行政区域的经济计划和措施，促进产业结构调整及其他经济保持平衡协调发展，全面提高人民群众的生活水平和生活质量。</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3、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4、制定和组织实施镇村建设规划；加强公用、市政设施、水利建设和管理以及房屋土地管理和环境综合整治工作，保护和改善生活环境和生态环境等。</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5、加强街道财政的监督和管理，按计划组织、管理镇财政收入和支出，执行国家有关财经纪律和政策，保证国家财政收入的完成；做好统计工作。</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6、开展社会主义民主和法制的宣传教育，保障公民的权利；制定社会治安综合治理工作规划并组织实施；加强社区管理工作，依法管理外来流动人口，处理人民来信来访，调解民间纠纷，打击违法犯罪，维护社会稳定。</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7、指导、支持、帮助村(居)民委员会的组织制度建设和业务建设，促进村(居)民委员会民主自治。</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8、制定和组织实施镇村建设规划；加强公用、市政设施、水利建设和管理以及房屋土地管理和环境综合整治工作，保护和改善生活环境和生态环境。</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9、协助和支持设置在本行政区域内不隶属于镇的国家机关和企事业单位工作，监督其遵守和执行国家的法律、法规和政策。</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10、承办县人民政府交办的其它事项。</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攸县谭桥街道办事处内设机构包括：内设机构</w:t>
      </w:r>
      <w:r>
        <w:rPr>
          <w:rFonts w:hint="default" w:ascii="Times New Roman" w:hAnsi="Times New Roman" w:eastAsia="宋体" w:cs="Times New Roman"/>
          <w:color w:val="000000"/>
          <w:sz w:val="32"/>
          <w:szCs w:val="32"/>
          <w:lang w:val="en-US" w:eastAsia="zh-CN"/>
        </w:rPr>
        <w:t>14</w:t>
      </w:r>
      <w:r>
        <w:rPr>
          <w:rFonts w:hint="default" w:ascii="Times New Roman" w:hAnsi="Times New Roman" w:eastAsia="宋体" w:cs="Times New Roman"/>
          <w:color w:val="000000"/>
          <w:sz w:val="32"/>
          <w:szCs w:val="32"/>
        </w:rPr>
        <w:t>个</w:t>
      </w:r>
      <w:r>
        <w:rPr>
          <w:rFonts w:hint="default" w:ascii="Times New Roman" w:hAnsi="Times New Roman" w:eastAsia="宋体" w:cs="Times New Roman"/>
          <w:color w:val="000000"/>
          <w:sz w:val="32"/>
          <w:szCs w:val="32"/>
          <w:lang w:val="en-US" w:eastAsia="zh-CN"/>
        </w:rPr>
        <w:t>,分别为：</w:t>
      </w:r>
      <w:r>
        <w:rPr>
          <w:rFonts w:hint="default" w:ascii="Times New Roman" w:hAnsi="Times New Roman" w:eastAsia="宋体" w:cs="Times New Roman"/>
          <w:color w:val="000000"/>
          <w:sz w:val="32"/>
          <w:szCs w:val="32"/>
        </w:rPr>
        <w:t>党政办、党建办、产业发展办、国土城建办、乡村振兴办、应急管理办、社会事务办、社会治安办（退役军人服务站）、卫生健康办、生态环境办、财贸村账办、农业农村办、综合行政执法大队、纪检监察室。</w:t>
      </w:r>
      <w:r>
        <w:rPr>
          <w:rFonts w:hint="default" w:ascii="Times New Roman" w:hAnsi="Times New Roman" w:eastAsia="宋体" w:cs="Times New Roman"/>
          <w:color w:val="auto"/>
          <w:sz w:val="32"/>
          <w:szCs w:val="32"/>
        </w:rPr>
        <w:t>本部门现有编制</w:t>
      </w:r>
      <w:r>
        <w:rPr>
          <w:rFonts w:hint="default" w:ascii="Times New Roman" w:hAnsi="Times New Roman" w:eastAsia="宋体" w:cs="Times New Roman"/>
          <w:color w:val="auto"/>
          <w:sz w:val="32"/>
          <w:szCs w:val="32"/>
          <w:lang w:eastAsia="zh-CN"/>
        </w:rPr>
        <w:t>人数</w:t>
      </w:r>
      <w:r>
        <w:rPr>
          <w:rFonts w:hint="default" w:ascii="Times New Roman" w:hAnsi="Times New Roman" w:eastAsia="宋体" w:cs="Times New Roman"/>
          <w:color w:val="auto"/>
          <w:sz w:val="32"/>
          <w:szCs w:val="32"/>
          <w:lang w:val="en-US" w:eastAsia="zh-CN"/>
        </w:rPr>
        <w:t>54</w:t>
      </w:r>
      <w:r>
        <w:rPr>
          <w:rFonts w:hint="default" w:ascii="Times New Roman" w:hAnsi="Times New Roman" w:eastAsia="宋体" w:cs="Times New Roman"/>
          <w:color w:val="auto"/>
          <w:sz w:val="32"/>
          <w:szCs w:val="32"/>
        </w:rPr>
        <w:t>名,在编人员</w:t>
      </w:r>
      <w:r>
        <w:rPr>
          <w:rFonts w:hint="default" w:ascii="Times New Roman" w:hAnsi="Times New Roman" w:eastAsia="宋体" w:cs="Times New Roman"/>
          <w:color w:val="auto"/>
          <w:sz w:val="32"/>
          <w:szCs w:val="32"/>
          <w:lang w:val="en-US" w:eastAsia="zh-CN"/>
        </w:rPr>
        <w:t>56</w:t>
      </w:r>
      <w:r>
        <w:rPr>
          <w:rFonts w:hint="default" w:ascii="Times New Roman" w:hAnsi="Times New Roman" w:eastAsia="宋体" w:cs="Times New Roman"/>
          <w:color w:val="auto"/>
          <w:sz w:val="32"/>
          <w:szCs w:val="32"/>
        </w:rPr>
        <w:t>人</w:t>
      </w:r>
      <w:r>
        <w:rPr>
          <w:rFonts w:hint="default" w:ascii="Times New Roman" w:hAnsi="Times New Roman" w:eastAsia="宋体" w:cs="Times New Roman"/>
          <w:color w:val="auto"/>
          <w:sz w:val="32"/>
          <w:szCs w:val="32"/>
          <w:lang w:eastAsia="zh-CN"/>
        </w:rPr>
        <w:t>；离退休人数</w:t>
      </w:r>
      <w:r>
        <w:rPr>
          <w:rFonts w:hint="default" w:ascii="Times New Roman" w:hAnsi="Times New Roman" w:eastAsia="宋体" w:cs="Times New Roman"/>
          <w:color w:val="auto"/>
          <w:sz w:val="32"/>
          <w:szCs w:val="32"/>
          <w:lang w:val="en-US" w:eastAsia="zh-CN"/>
        </w:rPr>
        <w:t>5人，其中退休人员5人</w:t>
      </w:r>
      <w:r>
        <w:rPr>
          <w:rFonts w:hint="default" w:ascii="Times New Roman" w:hAnsi="Times New Roman" w:eastAsia="宋体" w:cs="Times New Roman"/>
          <w:color w:val="auto"/>
          <w:sz w:val="32"/>
          <w:szCs w:val="32"/>
        </w:rPr>
        <w:t>。</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攸县谭桥街道办事处预算公开只有本级，没有其他预算单位，纳入编制范围的预算单位仅含攸县谭桥街道办事处本级。</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rPr>
        <w:t>2448.71</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rPr>
        <w:t>846</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1602.71</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2448.71</w:t>
      </w:r>
      <w:r>
        <w:rPr>
          <w:rFonts w:hint="default" w:ascii="Times New Roman" w:hAnsi="Times New Roman" w:eastAsia="宋体" w:cs="Times New Roman"/>
          <w:color w:val="000000"/>
          <w:sz w:val="32"/>
          <w:szCs w:val="32"/>
        </w:rPr>
        <w:t>万元，其中：一般公共服务支出</w:t>
      </w:r>
      <w:r>
        <w:rPr>
          <w:rFonts w:hint="default" w:ascii="Times New Roman" w:hAnsi="Times New Roman" w:eastAsia="宋体" w:cs="Times New Roman"/>
          <w:color w:val="000000"/>
          <w:sz w:val="32"/>
          <w:szCs w:val="32"/>
          <w:lang w:val="en-US" w:eastAsia="zh-CN"/>
        </w:rPr>
        <w:t>1251.14</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，教育支出</w:t>
      </w:r>
      <w:r>
        <w:rPr>
          <w:rFonts w:hint="default" w:ascii="Times New Roman" w:hAnsi="Times New Roman" w:eastAsia="宋体" w:cs="Times New Roman"/>
          <w:color w:val="000000"/>
          <w:sz w:val="32"/>
          <w:szCs w:val="32"/>
          <w:lang w:val="en-US" w:eastAsia="zh-CN"/>
        </w:rPr>
        <w:t>10万元，文化旅游体育与传媒支出20万元，社会保障和就业支出128.83万元，卫生健康支出80.19万元，节能环保支出50万元，城乡社区支出185万元，农林水支出553万元，交通运输支出30万元，住房保障支出90.55万元，其他支出50万元</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2448.71</w:t>
      </w:r>
      <w:r>
        <w:rPr>
          <w:rFonts w:hint="default" w:ascii="Times New Roman" w:hAnsi="Times New Roman" w:eastAsia="宋体" w:cs="Times New Roman"/>
          <w:color w:val="000000"/>
          <w:sz w:val="32"/>
          <w:szCs w:val="32"/>
        </w:rPr>
        <w:t>万元，与上年相比</w:t>
      </w:r>
      <w:r>
        <w:rPr>
          <w:rFonts w:hint="default" w:ascii="Times New Roman" w:hAnsi="Times New Roman" w:eastAsia="宋体" w:cs="Times New Roman"/>
          <w:color w:val="000000"/>
          <w:sz w:val="32"/>
          <w:szCs w:val="32"/>
          <w:lang w:eastAsia="zh-CN"/>
        </w:rPr>
        <w:t>减少</w:t>
      </w:r>
      <w:r>
        <w:rPr>
          <w:rFonts w:hint="default" w:ascii="Times New Roman" w:hAnsi="Times New Roman" w:eastAsia="宋体" w:cs="Times New Roman"/>
          <w:color w:val="000000"/>
          <w:sz w:val="32"/>
          <w:szCs w:val="32"/>
          <w:lang w:val="en-US" w:eastAsia="zh-CN"/>
        </w:rPr>
        <w:t>9.25</w:t>
      </w:r>
      <w:r>
        <w:rPr>
          <w:rFonts w:hint="default" w:ascii="Times New Roman" w:hAnsi="Times New Roman" w:eastAsia="宋体" w:cs="Times New Roman"/>
          <w:color w:val="000000"/>
          <w:sz w:val="32"/>
          <w:szCs w:val="32"/>
        </w:rPr>
        <w:t>万元，主要原因是</w:t>
      </w:r>
      <w:r>
        <w:rPr>
          <w:rFonts w:hint="default" w:ascii="Times New Roman" w:hAnsi="Times New Roman" w:eastAsia="宋体" w:cs="Times New Roman"/>
          <w:color w:val="000000"/>
          <w:sz w:val="32"/>
          <w:szCs w:val="32"/>
          <w:lang w:eastAsia="zh-CN"/>
        </w:rPr>
        <w:t>落实过紧日子的要求，厉行节约</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846</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679.96</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204.1</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116.16</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157.37万</w:t>
      </w:r>
      <w:r>
        <w:rPr>
          <w:rFonts w:hint="default" w:ascii="Times New Roman" w:hAnsi="Times New Roman" w:eastAsia="宋体" w:cs="Times New Roman"/>
          <w:color w:val="000000"/>
          <w:sz w:val="32"/>
          <w:szCs w:val="32"/>
        </w:rPr>
        <w:t>元、机关事业单位基本养老保险缴费</w:t>
      </w:r>
      <w:r>
        <w:rPr>
          <w:rFonts w:hint="default" w:ascii="Times New Roman" w:hAnsi="Times New Roman" w:eastAsia="宋体" w:cs="Times New Roman"/>
          <w:color w:val="000000"/>
          <w:sz w:val="32"/>
          <w:szCs w:val="32"/>
          <w:lang w:val="en-US" w:eastAsia="zh-CN"/>
        </w:rPr>
        <w:t>68.83</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31.59</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3.78万元、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62.13</w:t>
      </w:r>
      <w:r>
        <w:rPr>
          <w:rFonts w:hint="default" w:ascii="Times New Roman" w:hAnsi="Times New Roman" w:eastAsia="宋体" w:cs="Times New Roman"/>
          <w:color w:val="000000"/>
          <w:sz w:val="32"/>
          <w:szCs w:val="32"/>
        </w:rPr>
        <w:t>万元、其他工资福利支出</w:t>
      </w:r>
      <w:r>
        <w:rPr>
          <w:rFonts w:hint="default" w:ascii="Times New Roman" w:hAnsi="Times New Roman" w:eastAsia="宋体" w:cs="Times New Roman"/>
          <w:color w:val="000000"/>
          <w:sz w:val="32"/>
          <w:szCs w:val="32"/>
          <w:lang w:val="en-US" w:eastAsia="zh-CN"/>
        </w:rPr>
        <w:t>36</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eastAsia="宋体" w:cs="Times New Roman"/>
          <w:lang w:val="en-US" w:eastAsia="zh-C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133.04</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8</w:t>
      </w:r>
      <w:r>
        <w:rPr>
          <w:rFonts w:hint="default" w:ascii="Times New Roman" w:hAnsi="Times New Roman" w:eastAsia="宋体" w:cs="Times New Roman"/>
          <w:color w:val="000000"/>
          <w:sz w:val="32"/>
          <w:szCs w:val="32"/>
        </w:rPr>
        <w:t>万元、印刷费</w:t>
      </w:r>
      <w:r>
        <w:rPr>
          <w:rFonts w:hint="default" w:ascii="Times New Roman" w:hAnsi="Times New Roman" w:eastAsia="宋体" w:cs="Times New Roman"/>
          <w:color w:val="000000"/>
          <w:sz w:val="32"/>
          <w:szCs w:val="32"/>
          <w:lang w:val="en-US" w:eastAsia="zh-CN"/>
        </w:rPr>
        <w:t>8</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水费</w:t>
      </w:r>
      <w:r>
        <w:rPr>
          <w:rFonts w:hint="default" w:ascii="Times New Roman" w:hAnsi="Times New Roman" w:eastAsia="宋体" w:cs="Times New Roman"/>
          <w:color w:val="000000"/>
          <w:sz w:val="32"/>
          <w:szCs w:val="32"/>
          <w:lang w:val="en-US" w:eastAsia="zh-CN"/>
        </w:rPr>
        <w:t>1.5万元、电费8万元、邮电费4万元、差旅费4.5万元、维修(护)费3万元、租赁费6万元、会议费5万元、培训费3万元、公务接待费2万元、劳务费15万元、委托业务费4万元、工会经费6.74万元、福利费10.1万元、其他交通费用</w:t>
      </w:r>
      <w:r>
        <w:rPr>
          <w:rFonts w:hint="default" w:ascii="Times New Roman" w:hAnsi="Times New Roman" w:eastAsia="宋体" w:cs="Times New Roman"/>
          <w:color w:val="000000"/>
          <w:sz w:val="32"/>
          <w:szCs w:val="32"/>
          <w:lang w:eastAsia="zh-CN"/>
        </w:rPr>
        <w:t>40.6</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其他商品和服务支出</w:t>
      </w:r>
      <w:r>
        <w:rPr>
          <w:rFonts w:hint="default" w:ascii="Times New Roman" w:hAnsi="Times New Roman" w:eastAsia="宋体" w:cs="Times New Roman"/>
          <w:color w:val="000000"/>
          <w:sz w:val="32"/>
          <w:szCs w:val="32"/>
          <w:lang w:val="en-US" w:eastAsia="zh-CN"/>
        </w:rPr>
        <w:t>3.6</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33</w:t>
      </w:r>
      <w:r>
        <w:rPr>
          <w:rFonts w:hint="default" w:ascii="Times New Roman" w:hAnsi="Times New Roman" w:eastAsia="宋体" w:cs="Times New Roman"/>
          <w:color w:val="000000"/>
          <w:sz w:val="32"/>
          <w:szCs w:val="32"/>
        </w:rPr>
        <w:t>万元，其中包括：村级转移支付办公经费33万元。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八</w:t>
      </w:r>
      <w:r>
        <w:rPr>
          <w:rStyle w:val="12"/>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133.04</w:t>
      </w:r>
      <w:r>
        <w:rPr>
          <w:rFonts w:hint="default" w:ascii="Times New Roman" w:hAnsi="Times New Roman" w:eastAsia="宋体" w:cs="Times New Roman"/>
          <w:color w:val="000000"/>
          <w:sz w:val="32"/>
          <w:szCs w:val="32"/>
        </w:rPr>
        <w:t>万元，预算</w:t>
      </w:r>
      <w:r>
        <w:rPr>
          <w:rFonts w:hint="default" w:ascii="Times New Roman" w:hAnsi="Times New Roman" w:eastAsia="宋体" w:cs="Times New Roman"/>
          <w:color w:val="000000"/>
          <w:sz w:val="32"/>
          <w:szCs w:val="32"/>
          <w:lang w:val="en-US" w:eastAsia="zh-CN"/>
        </w:rPr>
        <w:t>比上年预算增加32.7万元，主要原因是人员增加，</w:t>
      </w:r>
      <w:r>
        <w:rPr>
          <w:rFonts w:hint="default" w:ascii="Times New Roman" w:hAnsi="Times New Roman" w:eastAsia="宋体" w:cs="Times New Roman"/>
          <w:color w:val="000000"/>
          <w:sz w:val="32"/>
          <w:szCs w:val="32"/>
        </w:rPr>
        <w:t>机关运行经费</w:t>
      </w:r>
      <w:r>
        <w:rPr>
          <w:rFonts w:hint="default" w:ascii="Times New Roman" w:hAnsi="Times New Roman" w:eastAsia="宋体" w:cs="Times New Roman"/>
          <w:color w:val="000000"/>
          <w:sz w:val="32"/>
          <w:szCs w:val="32"/>
          <w:lang w:val="en-US" w:eastAsia="zh-CN"/>
        </w:rPr>
        <w:t>预算增加</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15</w:t>
      </w:r>
      <w:r>
        <w:rPr>
          <w:rFonts w:hint="default" w:ascii="Times New Roman" w:hAnsi="Times New Roman" w:eastAsia="宋体" w:cs="Times New Roman"/>
          <w:color w:val="000000"/>
          <w:sz w:val="32"/>
          <w:szCs w:val="32"/>
        </w:rPr>
        <w:t>万元，其中，服务类采购预算</w:t>
      </w:r>
      <w:r>
        <w:rPr>
          <w:rFonts w:hint="default" w:ascii="Times New Roman" w:hAnsi="Times New Roman" w:eastAsia="宋体" w:cs="Times New Roman"/>
          <w:color w:val="000000"/>
          <w:sz w:val="32"/>
          <w:szCs w:val="32"/>
          <w:lang w:val="en-US" w:eastAsia="zh-CN"/>
        </w:rPr>
        <w:t>15</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0x</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2448.71</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1375.71</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1073</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万元，公务用车购置及运行费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万元（其中，公务用车购置费0万元，公务用车运行费0万元），因公出国（境）费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年减少</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万元，主要</w:t>
      </w:r>
      <w:r>
        <w:rPr>
          <w:rFonts w:hint="default" w:ascii="Times New Roman" w:hAnsi="Times New Roman" w:eastAsia="宋体" w:cs="Times New Roman"/>
          <w:color w:val="000000"/>
          <w:sz w:val="32"/>
          <w:szCs w:val="32"/>
          <w:lang w:eastAsia="zh-CN"/>
        </w:rPr>
        <w:t>原因</w:t>
      </w:r>
      <w:r>
        <w:rPr>
          <w:rFonts w:hint="default" w:ascii="Times New Roman" w:hAnsi="Times New Roman" w:eastAsia="宋体" w:cs="Times New Roman"/>
          <w:color w:val="000000"/>
          <w:sz w:val="32"/>
          <w:szCs w:val="32"/>
        </w:rPr>
        <w:t>是严格落实中央八项规定，厉行节约，减少公务接待支出。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年预算安排会议费</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color w:val="000000"/>
          <w:sz w:val="32"/>
          <w:szCs w:val="32"/>
          <w:lang w:val="en-US" w:eastAsia="zh-CN"/>
        </w:rPr>
        <w:t>28</w:t>
      </w:r>
      <w:r>
        <w:rPr>
          <w:rFonts w:hint="default" w:ascii="Times New Roman" w:hAnsi="Times New Roman" w:eastAsia="宋体" w:cs="Times New Roman"/>
          <w:color w:val="000000"/>
          <w:sz w:val="32"/>
          <w:szCs w:val="32"/>
        </w:rPr>
        <w:t>次会议，人数</w:t>
      </w:r>
      <w:r>
        <w:rPr>
          <w:rFonts w:hint="default" w:ascii="Times New Roman" w:hAnsi="Times New Roman" w:eastAsia="宋体" w:cs="Times New Roman"/>
          <w:color w:val="000000"/>
          <w:sz w:val="32"/>
          <w:szCs w:val="32"/>
          <w:lang w:val="en-US" w:eastAsia="zh-CN"/>
        </w:rPr>
        <w:t>850</w:t>
      </w:r>
      <w:r>
        <w:rPr>
          <w:rFonts w:hint="default" w:ascii="Times New Roman" w:hAnsi="Times New Roman" w:eastAsia="宋体" w:cs="Times New Roman"/>
          <w:color w:val="000000"/>
          <w:sz w:val="32"/>
          <w:szCs w:val="32"/>
        </w:rPr>
        <w:t>人，内容为202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年经济工作大会暨文明建设表彰大会，街道日常工作会议、安全生产会议、主题党日大会会议，业务培训会议；</w:t>
      </w:r>
    </w:p>
    <w:p>
      <w:p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年预算安排培训费</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color w:val="000000"/>
          <w:sz w:val="32"/>
          <w:szCs w:val="32"/>
          <w:lang w:val="en-US" w:eastAsia="zh-CN"/>
        </w:rPr>
        <w:t>20</w:t>
      </w:r>
      <w:r>
        <w:rPr>
          <w:rFonts w:hint="default" w:ascii="Times New Roman" w:hAnsi="Times New Roman" w:eastAsia="宋体" w:cs="Times New Roman"/>
          <w:color w:val="000000"/>
          <w:sz w:val="32"/>
          <w:szCs w:val="32"/>
        </w:rPr>
        <w:t>次培训，人数</w:t>
      </w:r>
      <w:r>
        <w:rPr>
          <w:rFonts w:hint="default" w:ascii="Times New Roman" w:hAnsi="Times New Roman" w:eastAsia="宋体" w:cs="Times New Roman"/>
          <w:color w:val="000000"/>
          <w:sz w:val="32"/>
          <w:szCs w:val="32"/>
          <w:lang w:val="en-US" w:eastAsia="zh-CN"/>
        </w:rPr>
        <w:t>400</w:t>
      </w:r>
      <w:r>
        <w:rPr>
          <w:rFonts w:hint="default" w:ascii="Times New Roman" w:hAnsi="Times New Roman" w:eastAsia="宋体" w:cs="Times New Roman"/>
          <w:color w:val="000000"/>
          <w:sz w:val="32"/>
          <w:szCs w:val="32"/>
        </w:rPr>
        <w:t>人，内容为党建培训、街道青年干部培训、法律与道德培训、村级财务业务培训；</w:t>
      </w:r>
    </w:p>
    <w:p>
      <w:p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未举办节庆、晚会、论坛、赛事活动，经费预算0万元。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九</w:t>
      </w:r>
      <w:r>
        <w:rPr>
          <w:rStyle w:val="12"/>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283" w:usb1="180F0C1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19C1745"/>
    <w:rsid w:val="03AF1662"/>
    <w:rsid w:val="077B68BF"/>
    <w:rsid w:val="0AB55AC9"/>
    <w:rsid w:val="0D3C4F80"/>
    <w:rsid w:val="0EE130CF"/>
    <w:rsid w:val="0F6956C4"/>
    <w:rsid w:val="115E60CE"/>
    <w:rsid w:val="141146D3"/>
    <w:rsid w:val="14784A5D"/>
    <w:rsid w:val="1703785A"/>
    <w:rsid w:val="17A67AC2"/>
    <w:rsid w:val="1823790B"/>
    <w:rsid w:val="18355884"/>
    <w:rsid w:val="1D550E29"/>
    <w:rsid w:val="1EAF1A31"/>
    <w:rsid w:val="1FED1EC6"/>
    <w:rsid w:val="2063467B"/>
    <w:rsid w:val="21B85CFD"/>
    <w:rsid w:val="22E04F40"/>
    <w:rsid w:val="23C23970"/>
    <w:rsid w:val="24FC1DF2"/>
    <w:rsid w:val="25645916"/>
    <w:rsid w:val="25A21694"/>
    <w:rsid w:val="25F427A7"/>
    <w:rsid w:val="26DA02D7"/>
    <w:rsid w:val="26E55F15"/>
    <w:rsid w:val="27E623AC"/>
    <w:rsid w:val="282052BC"/>
    <w:rsid w:val="2B795054"/>
    <w:rsid w:val="30195425"/>
    <w:rsid w:val="30380FAE"/>
    <w:rsid w:val="31D93E11"/>
    <w:rsid w:val="32357615"/>
    <w:rsid w:val="33295289"/>
    <w:rsid w:val="332D04DF"/>
    <w:rsid w:val="342D7D62"/>
    <w:rsid w:val="3B91694A"/>
    <w:rsid w:val="3E3451B3"/>
    <w:rsid w:val="3E7A1A0D"/>
    <w:rsid w:val="410D2834"/>
    <w:rsid w:val="411801E1"/>
    <w:rsid w:val="450B5C90"/>
    <w:rsid w:val="452655C6"/>
    <w:rsid w:val="4A7F176D"/>
    <w:rsid w:val="4BD94BB6"/>
    <w:rsid w:val="4C0A58AA"/>
    <w:rsid w:val="4C1D56E6"/>
    <w:rsid w:val="4C5C3A28"/>
    <w:rsid w:val="4CAD022A"/>
    <w:rsid w:val="4D801F4B"/>
    <w:rsid w:val="50F04351"/>
    <w:rsid w:val="51202704"/>
    <w:rsid w:val="536461B4"/>
    <w:rsid w:val="54834075"/>
    <w:rsid w:val="55870ECF"/>
    <w:rsid w:val="564F73D8"/>
    <w:rsid w:val="56BC015E"/>
    <w:rsid w:val="5A0510BB"/>
    <w:rsid w:val="5B791423"/>
    <w:rsid w:val="5E062CE4"/>
    <w:rsid w:val="5EBD76F3"/>
    <w:rsid w:val="61EB714F"/>
    <w:rsid w:val="65186EA6"/>
    <w:rsid w:val="67BE0DD0"/>
    <w:rsid w:val="6DE86669"/>
    <w:rsid w:val="71C64208"/>
    <w:rsid w:val="74B742EE"/>
    <w:rsid w:val="76CF33C0"/>
    <w:rsid w:val="77EE03ED"/>
    <w:rsid w:val="7959640F"/>
    <w:rsid w:val="7A394809"/>
    <w:rsid w:val="7A806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3748</Words>
  <Characters>4058</Characters>
  <TotalTime>5</TotalTime>
  <ScaleCrop>false</ScaleCrop>
  <LinksUpToDate>false</LinksUpToDate>
  <CharactersWithSpaces>4151</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2025-06-23T06:47:34Z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y fmtid="{D5CDD505-2E9C-101B-9397-08002B2CF9AE}" pid="4" name="KSOTemplateDocerSaveRecord">
    <vt:lpwstr>eyJoZGlkIjoiNDlhNjE1YzE0YzAyZDAwNzI2NmM1OGRkYmQyMGE4NTciLCJ1c2VySWQiOiIzNDY5NTc3MTcifQ==</vt:lpwstr>
  </property>
</Properties>
</file>