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bookmarkStart w:id="0" w:name="_GoBack"/>
      <w:r>
        <w:rPr>
          <w:rStyle w:val="13"/>
          <w:rFonts w:hint="default" w:ascii="Times New Roman" w:hAnsi="Times New Roman" w:eastAsia="宋体" w:cs="Times New Roman"/>
          <w:color w:val="000000"/>
          <w:sz w:val="48"/>
          <w:szCs w:val="48"/>
        </w:rPr>
        <w:t>202</w:t>
      </w:r>
      <w:r>
        <w:rPr>
          <w:rStyle w:val="13"/>
          <w:rFonts w:hint="default" w:ascii="Times New Roman" w:hAnsi="Times New Roman" w:eastAsia="宋体" w:cs="Times New Roman"/>
          <w:color w:val="000000"/>
          <w:sz w:val="48"/>
          <w:szCs w:val="48"/>
          <w:lang w:val="en-US" w:eastAsia="zh-CN"/>
        </w:rPr>
        <w:t>5</w:t>
      </w:r>
      <w:r>
        <w:rPr>
          <w:rStyle w:val="13"/>
          <w:rFonts w:hint="default" w:ascii="Times New Roman" w:hAnsi="Times New Roman" w:eastAsia="宋体" w:cs="Times New Roman"/>
          <w:color w:val="000000"/>
          <w:sz w:val="48"/>
          <w:szCs w:val="48"/>
        </w:rPr>
        <w:t>年度攸县</w:t>
      </w:r>
      <w:r>
        <w:rPr>
          <w:rStyle w:val="13"/>
          <w:rFonts w:hint="default" w:ascii="Times New Roman" w:hAnsi="Times New Roman" w:eastAsia="宋体" w:cs="Times New Roman"/>
          <w:color w:val="000000"/>
          <w:sz w:val="48"/>
          <w:szCs w:val="48"/>
          <w:lang w:eastAsia="zh-CN"/>
        </w:rPr>
        <w:t>江桥街道办事处</w:t>
      </w:r>
      <w:r>
        <w:rPr>
          <w:rStyle w:val="13"/>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3"/>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3"/>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3"/>
          <w:rFonts w:hint="default" w:ascii="Times New Roman" w:hAnsi="Times New Roman" w:eastAsia="宋体" w:cs="Times New Roman"/>
          <w:color w:val="000000"/>
          <w:sz w:val="40"/>
          <w:szCs w:val="40"/>
        </w:rPr>
        <w:t>第一部分 202</w:t>
      </w:r>
      <w:r>
        <w:rPr>
          <w:rStyle w:val="13"/>
          <w:rFonts w:hint="default" w:ascii="Times New Roman" w:hAnsi="Times New Roman" w:eastAsia="宋体" w:cs="Times New Roman"/>
          <w:color w:val="000000"/>
          <w:sz w:val="40"/>
          <w:szCs w:val="40"/>
          <w:lang w:val="en-US" w:eastAsia="zh-CN"/>
        </w:rPr>
        <w:t>5</w:t>
      </w:r>
      <w:r>
        <w:rPr>
          <w:rStyle w:val="13"/>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3"/>
          <w:rFonts w:hint="default" w:ascii="Times New Roman" w:hAnsi="Times New Roman" w:eastAsia="宋体" w:cs="Times New Roman"/>
          <w:color w:val="000000"/>
          <w:sz w:val="32"/>
          <w:szCs w:val="32"/>
        </w:rPr>
        <w:t>一、部门基本概况</w:t>
      </w:r>
      <w:r>
        <w:rPr>
          <w:rStyle w:val="13"/>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pStyle w:val="8"/>
        <w:spacing w:line="600" w:lineRule="exact"/>
        <w:ind w:firstLine="640" w:firstLineChars="200"/>
        <w:rPr>
          <w:rFonts w:hint="default" w:ascii="Times New Roman" w:hAnsi="Times New Roman" w:cs="Times New Roman"/>
        </w:rPr>
      </w:pPr>
      <w:r>
        <w:rPr>
          <w:rFonts w:hint="default" w:ascii="Times New Roman" w:hAnsi="Times New Roman" w:eastAsia="宋体" w:cs="Times New Roman"/>
          <w:color w:val="000000"/>
          <w:sz w:val="32"/>
          <w:szCs w:val="32"/>
        </w:rPr>
        <w:t>1、</w:t>
      </w:r>
      <w:r>
        <w:rPr>
          <w:rFonts w:hint="default" w:ascii="Times New Roman" w:hAnsi="Times New Roman" w:cs="Times New Roman" w:eastAsiaTheme="minorEastAsia"/>
          <w:sz w:val="32"/>
          <w:szCs w:val="32"/>
        </w:rPr>
        <w:t>执行上级国家行政机关的决定、命令和国家制定的法令、法规，接受同级党委的领导，执行本级人大主席团的各项决议，并报告执行决议、决定和命令的情况</w:t>
      </w:r>
      <w:r>
        <w:rPr>
          <w:rFonts w:hint="default" w:ascii="Times New Roman" w:hAnsi="Times New Roman" w:cs="Times New Roman" w:eastAsiaTheme="minorEastAsia"/>
          <w:sz w:val="32"/>
          <w:szCs w:val="32"/>
          <w:lang w:eastAsia="zh-CN"/>
        </w:rPr>
        <w:t>。</w:t>
      </w:r>
      <w:r>
        <w:rPr>
          <w:rFonts w:hint="default" w:ascii="Times New Roman" w:hAnsi="Times New Roman" w:cs="Times New Roman"/>
          <w:color w:val="000000"/>
          <w:sz w:val="32"/>
          <w:szCs w:val="32"/>
        </w:rPr>
        <w:t xml:space="preserve"> </w:t>
      </w:r>
    </w:p>
    <w:p>
      <w:pPr>
        <w:pStyle w:val="8"/>
        <w:spacing w:line="600" w:lineRule="exact"/>
        <w:ind w:firstLine="640" w:firstLineChars="200"/>
        <w:rPr>
          <w:rFonts w:hint="default" w:ascii="Times New Roman" w:hAnsi="Times New Roman" w:cs="Times New Roman"/>
        </w:rPr>
      </w:pPr>
      <w:r>
        <w:rPr>
          <w:rFonts w:hint="default" w:ascii="Times New Roman" w:hAnsi="Times New Roman" w:eastAsia="宋体" w:cs="Times New Roman"/>
          <w:color w:val="000000"/>
          <w:sz w:val="32"/>
          <w:szCs w:val="32"/>
        </w:rPr>
        <w:t>2、</w:t>
      </w:r>
      <w:r>
        <w:rPr>
          <w:rFonts w:hint="default" w:ascii="Times New Roman" w:hAnsi="Times New Roman" w:cs="Times New Roman" w:eastAsiaTheme="minorEastAsia"/>
          <w:sz w:val="32"/>
          <w:szCs w:val="32"/>
        </w:rPr>
        <w:t>制定并落实本行政区域的经济计划和措施，促进产业结构调整及其他经济保持平衡协调发展，全面提高人民群众的生活水平和生活质量。</w:t>
      </w:r>
      <w:r>
        <w:rPr>
          <w:rFonts w:hint="default" w:ascii="Times New Roman" w:hAnsi="Times New Roman" w:cs="Times New Roman" w:eastAsiaTheme="minorEastAsia"/>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3、</w:t>
      </w:r>
      <w:r>
        <w:rPr>
          <w:rFonts w:hint="default" w:ascii="Times New Roman" w:hAnsi="Times New Roman" w:cs="Times New Roman" w:eastAsiaTheme="minorEastAsia"/>
          <w:kern w:val="2"/>
          <w:sz w:val="32"/>
          <w:szCs w:val="32"/>
          <w:lang w:val="en-US" w:eastAsia="zh-CN" w:bidi="ar"/>
        </w:rPr>
        <w:t>承担国有资产、集体资产管理、监督及增值保值责任；保护公民私人所有合法财产，保障集体经济组织应有的自主权；监督企业和各种经济联合体、个体户认真执行国家的法律、法令和政策，履行经济合同。</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4、</w:t>
      </w:r>
      <w:r>
        <w:rPr>
          <w:rFonts w:hint="default" w:ascii="Times New Roman" w:hAnsi="Times New Roman" w:cs="Times New Roman" w:eastAsiaTheme="minorEastAsia"/>
          <w:kern w:val="2"/>
          <w:sz w:val="32"/>
          <w:szCs w:val="32"/>
          <w:lang w:val="en-US" w:eastAsia="zh-CN" w:bidi="ar"/>
        </w:rPr>
        <w:t>开展社会主义民主和法制的宣传教育，保障公民的权利；制定社会治安综合治理工作规划并组织实施；加强社区管理工作，依法管理外来流动人口，处理群众来信来访，调解民间纠纷，打击违法犯罪，维护社会稳定。</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eastAsiaTheme="minorEastAsia"/>
          <w:kern w:val="2"/>
          <w:sz w:val="32"/>
          <w:szCs w:val="32"/>
          <w:lang w:val="en-US" w:eastAsia="zh-CN" w:bidi="ar"/>
        </w:rPr>
      </w:pPr>
      <w:r>
        <w:rPr>
          <w:rFonts w:hint="default" w:ascii="Times New Roman" w:hAnsi="Times New Roman" w:eastAsia="宋体" w:cs="Times New Roman"/>
          <w:color w:val="000000"/>
          <w:sz w:val="32"/>
          <w:szCs w:val="32"/>
        </w:rPr>
        <w:t>5、</w:t>
      </w:r>
      <w:r>
        <w:rPr>
          <w:rFonts w:hint="default" w:ascii="Times New Roman" w:hAnsi="Times New Roman" w:cs="Times New Roman" w:eastAsiaTheme="minorEastAsia"/>
          <w:kern w:val="2"/>
          <w:sz w:val="32"/>
          <w:szCs w:val="32"/>
          <w:lang w:val="en-US" w:eastAsia="zh-CN" w:bidi="ar"/>
        </w:rPr>
        <w:t>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r>
        <w:rPr>
          <w:rFonts w:hint="default" w:ascii="Times New Roman" w:hAnsi="Times New Roman" w:cs="Times New Roman" w:eastAsiaTheme="minorEastAsia"/>
          <w:kern w:val="2"/>
          <w:sz w:val="32"/>
          <w:szCs w:val="32"/>
          <w:lang w:val="en-US" w:eastAsia="zh-CN" w:bidi="ar"/>
        </w:rPr>
        <w:t xml:space="preserve"> </w:t>
      </w:r>
    </w:p>
    <w:p>
      <w:pPr>
        <w:spacing w:before="0" w:beforeAutospacing="0" w:after="2" w:afterAutospacing="0"/>
        <w:ind w:left="0" w:firstLine="630"/>
        <w:rPr>
          <w:rFonts w:hint="default" w:ascii="Times New Roman" w:hAnsi="Times New Roman" w:cs="Times New Roman" w:eastAsiaTheme="minorEastAsia"/>
          <w:kern w:val="2"/>
          <w:sz w:val="32"/>
          <w:szCs w:val="32"/>
          <w:lang w:val="en-US" w:eastAsia="zh-CN" w:bidi="ar"/>
        </w:rPr>
      </w:pPr>
      <w:r>
        <w:rPr>
          <w:rFonts w:hint="default" w:ascii="Times New Roman" w:hAnsi="Times New Roman" w:cs="Times New Roman" w:eastAsiaTheme="minorEastAsia"/>
          <w:kern w:val="2"/>
          <w:sz w:val="32"/>
          <w:szCs w:val="32"/>
          <w:lang w:val="en-US" w:eastAsia="zh-CN" w:bidi="ar"/>
        </w:rPr>
        <w:t>6、加强镇级财政的监督和管理，按计划组织、管理镇财政收入和支出，执行国家有关财经纪律和政策，保证国家财政收入的完成；做好统计工作。</w:t>
      </w:r>
      <w:r>
        <w:rPr>
          <w:rFonts w:hint="default" w:ascii="Times New Roman" w:hAnsi="Times New Roman" w:cs="Times New Roman" w:eastAsiaTheme="minorEastAsia"/>
          <w:kern w:val="2"/>
          <w:sz w:val="32"/>
          <w:szCs w:val="32"/>
          <w:lang w:val="en-US" w:eastAsia="zh-CN" w:bidi="ar"/>
        </w:rPr>
        <w:t xml:space="preserve"> </w:t>
      </w:r>
    </w:p>
    <w:p>
      <w:pPr>
        <w:spacing w:before="0" w:beforeAutospacing="0" w:after="2" w:afterAutospacing="0"/>
        <w:ind w:left="0" w:firstLine="630"/>
        <w:rPr>
          <w:rFonts w:hint="default" w:ascii="Times New Roman" w:hAnsi="Times New Roman" w:cs="Times New Roman" w:eastAsiaTheme="minorEastAsia"/>
          <w:kern w:val="2"/>
          <w:sz w:val="32"/>
          <w:szCs w:val="32"/>
          <w:lang w:val="en-US" w:eastAsia="zh-CN" w:bidi="ar"/>
        </w:rPr>
      </w:pPr>
      <w:r>
        <w:rPr>
          <w:rFonts w:hint="default" w:ascii="Times New Roman" w:hAnsi="Times New Roman" w:cs="Times New Roman" w:eastAsiaTheme="minorEastAsia"/>
          <w:kern w:val="2"/>
          <w:sz w:val="32"/>
          <w:szCs w:val="32"/>
          <w:lang w:val="en-US" w:eastAsia="zh-CN" w:bidi="ar"/>
        </w:rPr>
        <w:t>7、指导、支持、帮助村(居)民委员会的组织制度建设和业务建设，促进村(居)民委员会民主自治。</w:t>
      </w:r>
    </w:p>
    <w:p>
      <w:pPr>
        <w:spacing w:before="0" w:beforeAutospacing="0" w:after="2" w:afterAutospacing="0"/>
        <w:ind w:left="0" w:firstLine="630"/>
        <w:rPr>
          <w:rFonts w:hint="default" w:ascii="Times New Roman" w:hAnsi="Times New Roman" w:cs="Times New Roman" w:eastAsiaTheme="minorEastAsia"/>
          <w:kern w:val="2"/>
          <w:sz w:val="32"/>
          <w:szCs w:val="32"/>
          <w:lang w:val="en-US" w:eastAsia="zh-CN" w:bidi="ar"/>
        </w:rPr>
      </w:pPr>
      <w:r>
        <w:rPr>
          <w:rFonts w:hint="default" w:ascii="Times New Roman" w:hAnsi="Times New Roman" w:cs="Times New Roman" w:eastAsiaTheme="minorEastAsia"/>
          <w:kern w:val="2"/>
          <w:sz w:val="32"/>
          <w:szCs w:val="32"/>
          <w:lang w:val="en-US" w:eastAsia="zh-CN" w:bidi="ar"/>
        </w:rPr>
        <w:t>8、制定和组织实施镇村建设规划；加强公用、市政设施、水利建设和管理以及房屋土地管理和环境综合整治工作，保护和改善生活环境和生态环境。</w:t>
      </w:r>
    </w:p>
    <w:p>
      <w:pPr>
        <w:spacing w:before="0" w:beforeAutospacing="0" w:after="2" w:afterAutospacing="0"/>
        <w:ind w:left="0" w:firstLine="630"/>
        <w:rPr>
          <w:rFonts w:hint="default" w:ascii="Times New Roman" w:hAnsi="Times New Roman" w:cs="Times New Roman" w:eastAsiaTheme="minorEastAsia"/>
          <w:kern w:val="2"/>
          <w:sz w:val="32"/>
          <w:szCs w:val="32"/>
          <w:lang w:val="en-US" w:eastAsia="zh-CN" w:bidi="ar"/>
        </w:rPr>
      </w:pPr>
      <w:r>
        <w:rPr>
          <w:rFonts w:hint="default" w:ascii="Times New Roman" w:hAnsi="Times New Roman" w:cs="Times New Roman" w:eastAsiaTheme="minorEastAsia"/>
          <w:kern w:val="2"/>
          <w:sz w:val="32"/>
          <w:szCs w:val="32"/>
          <w:lang w:val="en-US" w:eastAsia="zh-CN" w:bidi="ar"/>
        </w:rPr>
        <w:t>9、协助和支持设置在本行政区域内不隶属于镇的国家机关和企事业单位工作，监督其遵守和执行国家的法律、法规和政策。</w:t>
      </w:r>
    </w:p>
    <w:p>
      <w:pPr>
        <w:spacing w:before="0" w:beforeAutospacing="0" w:after="2" w:afterAutospacing="0"/>
        <w:ind w:left="0" w:firstLine="630"/>
        <w:rPr>
          <w:rFonts w:hint="default" w:ascii="Times New Roman" w:hAnsi="Times New Roman" w:cs="Times New Roman" w:eastAsiaTheme="minorEastAsia"/>
          <w:kern w:val="2"/>
          <w:sz w:val="32"/>
          <w:szCs w:val="32"/>
          <w:lang w:val="en-US" w:eastAsia="zh-CN" w:bidi="ar"/>
        </w:rPr>
      </w:pPr>
      <w:r>
        <w:rPr>
          <w:rFonts w:hint="default" w:ascii="Times New Roman" w:hAnsi="Times New Roman" w:cs="Times New Roman" w:eastAsiaTheme="minorEastAsia"/>
          <w:kern w:val="2"/>
          <w:sz w:val="32"/>
          <w:szCs w:val="32"/>
          <w:lang w:val="en-US" w:eastAsia="zh-CN" w:bidi="ar"/>
        </w:rPr>
        <w:t>10、承办县人民政府交办的其它事项。</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攸县</w:t>
      </w:r>
      <w:r>
        <w:rPr>
          <w:rFonts w:hint="default" w:ascii="Times New Roman" w:hAnsi="Times New Roman" w:eastAsia="宋体" w:cs="Times New Roman"/>
          <w:color w:val="000000"/>
          <w:sz w:val="32"/>
          <w:szCs w:val="32"/>
          <w:lang w:eastAsia="zh-CN"/>
        </w:rPr>
        <w:t>江桥街道办事处</w:t>
      </w:r>
      <w:r>
        <w:rPr>
          <w:rFonts w:hint="default" w:ascii="Times New Roman" w:hAnsi="Times New Roman" w:eastAsia="宋体" w:cs="Times New Roman"/>
          <w:color w:val="000000"/>
          <w:sz w:val="32"/>
          <w:szCs w:val="32"/>
        </w:rPr>
        <w:t>内设机构包括：下设机构</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个,</w:t>
      </w:r>
      <w:r>
        <w:rPr>
          <w:rFonts w:hint="default" w:ascii="Times New Roman" w:hAnsi="Times New Roman" w:eastAsia="宋体" w:cs="Times New Roman"/>
          <w:color w:val="000000"/>
          <w:sz w:val="32"/>
          <w:szCs w:val="32"/>
          <w:lang w:val="en-US" w:eastAsia="zh-CN"/>
        </w:rPr>
        <w:t>分别为：党政办、党建办、纪工委、经济发展办、民生事务办、平安法治和应急服务管理办公室、农业综合服务中心、生态事务中心、财政所、社会事务综合服务中心、综合行政执法大队、退役军人服务站</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auto"/>
          <w:sz w:val="32"/>
          <w:szCs w:val="32"/>
        </w:rPr>
        <w:t>本部门现有在</w:t>
      </w:r>
      <w:r>
        <w:rPr>
          <w:rFonts w:hint="default" w:ascii="Times New Roman" w:hAnsi="Times New Roman" w:eastAsia="宋体" w:cs="Times New Roman"/>
          <w:color w:val="auto"/>
          <w:sz w:val="32"/>
          <w:szCs w:val="32"/>
          <w:lang w:eastAsia="zh-CN"/>
        </w:rPr>
        <w:t>编</w:t>
      </w:r>
      <w:r>
        <w:rPr>
          <w:rFonts w:hint="default" w:ascii="Times New Roman" w:hAnsi="Times New Roman" w:eastAsia="宋体" w:cs="Times New Roman"/>
          <w:color w:val="auto"/>
          <w:sz w:val="32"/>
          <w:szCs w:val="32"/>
        </w:rPr>
        <w:t>人员</w:t>
      </w:r>
      <w:r>
        <w:rPr>
          <w:rFonts w:hint="default" w:ascii="Times New Roman" w:hAnsi="Times New Roman" w:eastAsia="宋体" w:cs="Times New Roman"/>
          <w:color w:val="auto"/>
          <w:sz w:val="32"/>
          <w:szCs w:val="32"/>
          <w:lang w:val="en-US" w:eastAsia="zh-CN"/>
        </w:rPr>
        <w:t>73</w:t>
      </w:r>
      <w:r>
        <w:rPr>
          <w:rFonts w:hint="default" w:ascii="Times New Roman" w:hAnsi="Times New Roman" w:eastAsia="宋体" w:cs="Times New Roman"/>
          <w:color w:val="auto"/>
          <w:sz w:val="32"/>
          <w:szCs w:val="32"/>
        </w:rPr>
        <w:t>人</w:t>
      </w:r>
      <w:r>
        <w:rPr>
          <w:rFonts w:hint="default" w:ascii="Times New Roman" w:hAnsi="Times New Roman" w:eastAsia="宋体" w:cs="Times New Roman"/>
          <w:color w:val="auto"/>
          <w:sz w:val="32"/>
          <w:szCs w:val="32"/>
          <w:lang w:eastAsia="zh-CN"/>
        </w:rPr>
        <w:t>、</w:t>
      </w:r>
      <w:r>
        <w:rPr>
          <w:rFonts w:hint="default" w:ascii="Times New Roman" w:hAnsi="Times New Roman" w:eastAsia="宋体" w:cs="Times New Roman"/>
          <w:color w:val="auto"/>
          <w:sz w:val="32"/>
          <w:szCs w:val="32"/>
        </w:rPr>
        <w:t>在岗人数</w:t>
      </w:r>
      <w:r>
        <w:rPr>
          <w:rFonts w:hint="default" w:ascii="Times New Roman" w:hAnsi="Times New Roman" w:eastAsia="宋体" w:cs="Times New Roman"/>
          <w:color w:val="auto"/>
          <w:sz w:val="32"/>
          <w:szCs w:val="32"/>
          <w:lang w:val="en-US" w:eastAsia="zh-CN"/>
        </w:rPr>
        <w:t>85人、临聘人员7人、退休人员27人</w:t>
      </w:r>
      <w:r>
        <w:rPr>
          <w:rFonts w:hint="default" w:ascii="Times New Roman" w:hAnsi="Times New Roman" w:eastAsia="宋体" w:cs="Times New Roman"/>
          <w:color w:val="auto"/>
          <w:sz w:val="32"/>
          <w:szCs w:val="32"/>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3"/>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宋体" w:cs="Times New Roman"/>
          <w:color w:val="000000"/>
          <w:sz w:val="32"/>
          <w:szCs w:val="32"/>
        </w:rPr>
      </w:pPr>
      <w:r>
        <w:rPr>
          <w:rFonts w:hint="default" w:ascii="Times New Roman" w:hAnsi="Times New Roman" w:eastAsia="宋体" w:cs="Times New Roman"/>
          <w:b w:val="0"/>
          <w:bCs w:val="0"/>
          <w:color w:val="auto"/>
          <w:sz w:val="32"/>
          <w:szCs w:val="32"/>
          <w:lang w:eastAsia="zh-CN"/>
        </w:rPr>
        <w:t>我单位只有本级，没有其他预算单位，因此纳入</w:t>
      </w:r>
      <w:r>
        <w:rPr>
          <w:rFonts w:hint="default" w:ascii="Times New Roman" w:hAnsi="Times New Roman" w:eastAsia="宋体" w:cs="Times New Roman"/>
          <w:b w:val="0"/>
          <w:bCs w:val="0"/>
          <w:color w:val="auto"/>
          <w:sz w:val="32"/>
          <w:szCs w:val="32"/>
          <w:lang w:val="en-US" w:eastAsia="zh-CN"/>
        </w:rPr>
        <w:t>2025年度部门预算编制范围的为攸县江桥街道办事处</w:t>
      </w:r>
      <w:r>
        <w:rPr>
          <w:rFonts w:hint="default" w:ascii="Times New Roman" w:hAnsi="Times New Roman" w:eastAsia="宋体" w:cs="Times New Roman"/>
          <w:color w:val="000000"/>
          <w:sz w:val="32"/>
          <w:szCs w:val="32"/>
        </w:rPr>
        <w:t>。</w:t>
      </w:r>
    </w:p>
    <w:p>
      <w:pPr>
        <w:spacing w:before="0" w:beforeAutospacing="0" w:after="2" w:afterAutospacing="0"/>
        <w:ind w:left="0" w:firstLine="627"/>
        <w:rPr>
          <w:rFonts w:hint="default" w:ascii="Times New Roman" w:hAnsi="Times New Roman" w:cs="Times New Roman"/>
        </w:rPr>
      </w:pPr>
      <w:r>
        <w:rPr>
          <w:rStyle w:val="13"/>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3184.36</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1217</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1967.36</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3184.36</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1513.07</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公共安全支出</w:t>
      </w:r>
      <w:r>
        <w:rPr>
          <w:rFonts w:hint="default" w:ascii="Times New Roman" w:hAnsi="Times New Roman" w:eastAsia="宋体" w:cs="Times New Roman"/>
          <w:color w:val="000000"/>
          <w:sz w:val="32"/>
          <w:szCs w:val="32"/>
          <w:lang w:val="en-US" w:eastAsia="zh-CN"/>
        </w:rPr>
        <w:t>30万元，教育支出27万元，文化旅游体育与传媒支出38万元，</w:t>
      </w:r>
      <w:r>
        <w:rPr>
          <w:rFonts w:hint="default" w:ascii="Times New Roman" w:hAnsi="Times New Roman" w:eastAsia="宋体" w:cs="Times New Roman"/>
          <w:color w:val="000000"/>
          <w:sz w:val="32"/>
          <w:szCs w:val="32"/>
        </w:rPr>
        <w:t>社会保障和就业支出</w:t>
      </w:r>
      <w:r>
        <w:rPr>
          <w:rFonts w:hint="default" w:ascii="Times New Roman" w:hAnsi="Times New Roman" w:eastAsia="宋体" w:cs="Times New Roman"/>
          <w:color w:val="000000"/>
          <w:sz w:val="32"/>
          <w:szCs w:val="32"/>
          <w:lang w:val="en-US" w:eastAsia="zh-CN"/>
        </w:rPr>
        <w:t>180</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86.65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城乡社区支出</w:t>
      </w:r>
      <w:r>
        <w:rPr>
          <w:rFonts w:hint="default" w:ascii="Times New Roman" w:hAnsi="Times New Roman" w:eastAsia="宋体" w:cs="Times New Roman"/>
          <w:color w:val="000000"/>
          <w:sz w:val="32"/>
          <w:szCs w:val="32"/>
          <w:lang w:val="en-US" w:eastAsia="zh-CN"/>
        </w:rPr>
        <w:t>470万元，农林水支出587万元，交通运输支出18万元，</w:t>
      </w:r>
      <w:r>
        <w:rPr>
          <w:rFonts w:hint="default" w:ascii="Times New Roman" w:hAnsi="Times New Roman" w:eastAsia="宋体" w:cs="Times New Roman"/>
          <w:color w:val="000000"/>
          <w:sz w:val="32"/>
          <w:szCs w:val="32"/>
        </w:rPr>
        <w:t>住房保障支出</w:t>
      </w:r>
      <w:r>
        <w:rPr>
          <w:rFonts w:hint="default" w:ascii="Times New Roman" w:hAnsi="Times New Roman" w:eastAsia="宋体" w:cs="Times New Roman"/>
          <w:color w:val="000000"/>
          <w:sz w:val="32"/>
          <w:szCs w:val="32"/>
          <w:lang w:val="en-US" w:eastAsia="zh-CN"/>
        </w:rPr>
        <w:t>109.64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，其他支出</w:t>
      </w:r>
      <w:r>
        <w:rPr>
          <w:rFonts w:hint="default" w:ascii="Times New Roman" w:hAnsi="Times New Roman" w:eastAsia="宋体" w:cs="Times New Roman"/>
          <w:color w:val="000000"/>
          <w:sz w:val="32"/>
          <w:szCs w:val="32"/>
          <w:lang w:val="en-US" w:eastAsia="zh-CN"/>
        </w:rPr>
        <w:t>125万元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3"/>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3184.36</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auto"/>
          <w:sz w:val="32"/>
          <w:szCs w:val="32"/>
        </w:rPr>
        <w:t>增加</w:t>
      </w:r>
      <w:r>
        <w:rPr>
          <w:rFonts w:hint="default" w:ascii="Times New Roman" w:hAnsi="Times New Roman" w:eastAsia="宋体" w:cs="Times New Roman"/>
          <w:color w:val="000000"/>
          <w:sz w:val="32"/>
          <w:szCs w:val="32"/>
          <w:lang w:val="en-US" w:eastAsia="zh-CN"/>
        </w:rPr>
        <w:t>466.88</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新增民生政策任务、人力及物价刚性支出上涨、应急资金预留、社区基建升级以及历史债务偿还等综合因素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1217</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953.79</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291.53</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155.04</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208.86</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94.92</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41.54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5.26万元、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84.64</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72</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173.21</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水费</w:t>
      </w:r>
      <w:r>
        <w:rPr>
          <w:rFonts w:hint="default" w:ascii="Times New Roman" w:hAnsi="Times New Roman" w:eastAsia="宋体" w:cs="Times New Roman"/>
          <w:color w:val="000000"/>
          <w:sz w:val="32"/>
          <w:szCs w:val="32"/>
          <w:lang w:val="en-US" w:eastAsia="zh-CN"/>
        </w:rPr>
        <w:t>3万元、电费8万元、差旅费4万元、维修（护）费7万元、会议费7万元、培训费3万元、公务接待费3万元、劳务费5万元、委托业务费5万元、工会经费9.41万元、福利费14.11万元、其他交通费用50.29万元、其他商品和服务支出29.4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90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村级转移支付办公经费</w:t>
      </w:r>
      <w:r>
        <w:rPr>
          <w:rFonts w:hint="default" w:ascii="Times New Roman" w:hAnsi="Times New Roman" w:eastAsia="宋体" w:cs="Times New Roman"/>
          <w:color w:val="000000"/>
          <w:sz w:val="32"/>
          <w:szCs w:val="32"/>
          <w:lang w:val="en-US" w:eastAsia="zh-CN"/>
        </w:rPr>
        <w:t>90万元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3"/>
          <w:rFonts w:hint="default" w:ascii="Times New Roman" w:hAnsi="Times New Roman" w:eastAsia="宋体" w:cs="Times New Roman"/>
          <w:color w:val="000000"/>
          <w:sz w:val="32"/>
          <w:szCs w:val="32"/>
          <w:lang w:eastAsia="zh-CN"/>
        </w:rPr>
      </w:pPr>
      <w:r>
        <w:rPr>
          <w:rStyle w:val="13"/>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3"/>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lang w:eastAsia="zh-CN"/>
        </w:rPr>
        <w:t>八</w:t>
      </w:r>
      <w:r>
        <w:rPr>
          <w:rStyle w:val="13"/>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173.21</w:t>
      </w:r>
      <w:r>
        <w:rPr>
          <w:rFonts w:hint="default" w:ascii="Times New Roman" w:hAnsi="Times New Roman" w:eastAsia="宋体" w:cs="Times New Roman"/>
          <w:color w:val="000000"/>
          <w:sz w:val="32"/>
          <w:szCs w:val="32"/>
        </w:rPr>
        <w:t>万元，预算</w:t>
      </w:r>
      <w:r>
        <w:rPr>
          <w:rFonts w:hint="default" w:ascii="Times New Roman" w:hAnsi="Times New Roman" w:eastAsia="宋体" w:cs="Times New Roman"/>
          <w:color w:val="000000"/>
          <w:sz w:val="32"/>
          <w:szCs w:val="32"/>
          <w:lang w:val="en-US" w:eastAsia="zh-CN"/>
        </w:rPr>
        <w:t>比上年预算增加38.05万元，主要原因是人力及物价刚性支出上涨等因素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75</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25</w:t>
      </w:r>
      <w:r>
        <w:rPr>
          <w:rFonts w:hint="default" w:ascii="Times New Roman" w:hAnsi="Times New Roman" w:eastAsia="宋体" w:cs="Times New Roman"/>
          <w:color w:val="000000"/>
          <w:sz w:val="32"/>
          <w:szCs w:val="32"/>
        </w:rPr>
        <w:t>万元；工程类采购预算</w:t>
      </w:r>
      <w:r>
        <w:rPr>
          <w:rFonts w:hint="default" w:ascii="Times New Roman" w:hAnsi="Times New Roman" w:eastAsia="宋体" w:cs="Times New Roman"/>
          <w:color w:val="000000"/>
          <w:sz w:val="32"/>
          <w:szCs w:val="32"/>
          <w:lang w:val="en-US" w:eastAsia="zh-CN"/>
        </w:rPr>
        <w:t>35</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3184.36</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1778.36</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1406</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是严格按照机关内务制度执行，厉行节约。</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次会议，人数</w:t>
      </w:r>
      <w:r>
        <w:rPr>
          <w:rFonts w:hint="default" w:ascii="Times New Roman" w:hAnsi="Times New Roman" w:eastAsia="宋体" w:cs="Times New Roman"/>
          <w:color w:val="000000"/>
          <w:sz w:val="32"/>
          <w:szCs w:val="32"/>
          <w:lang w:val="en-US" w:eastAsia="zh-CN"/>
        </w:rPr>
        <w:t>560</w:t>
      </w:r>
      <w:r>
        <w:rPr>
          <w:rFonts w:hint="default" w:ascii="Times New Roman" w:hAnsi="Times New Roman" w:eastAsia="宋体" w:cs="Times New Roman"/>
          <w:color w:val="000000"/>
          <w:sz w:val="32"/>
          <w:szCs w:val="32"/>
        </w:rPr>
        <w:t>人，内容为经济工作会议，人居环境安排部署工作会</w:t>
      </w:r>
      <w:r>
        <w:rPr>
          <w:rFonts w:hint="default" w:ascii="Times New Roman" w:hAnsi="Times New Roman" w:eastAsia="宋体" w:cs="Times New Roman"/>
          <w:color w:val="000000"/>
          <w:sz w:val="32"/>
          <w:szCs w:val="32"/>
          <w:lang w:eastAsia="zh-CN"/>
        </w:rPr>
        <w:t>仪</w:t>
      </w:r>
      <w:r>
        <w:rPr>
          <w:rFonts w:hint="default" w:ascii="Times New Roman" w:hAnsi="Times New Roman" w:eastAsia="宋体" w:cs="Times New Roman"/>
          <w:color w:val="000000"/>
          <w:sz w:val="32"/>
          <w:szCs w:val="32"/>
        </w:rPr>
        <w:t>，城建国土工作会议，业务培训会议；</w:t>
      </w:r>
    </w:p>
    <w:p>
      <w:pPr>
        <w:spacing w:before="0" w:beforeAutospacing="0" w:after="2" w:afterAutospacing="0"/>
        <w:ind w:left="0" w:firstLine="66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420</w:t>
      </w:r>
      <w:r>
        <w:rPr>
          <w:rFonts w:hint="default" w:ascii="Times New Roman" w:hAnsi="Times New Roman" w:eastAsia="宋体" w:cs="Times New Roman"/>
          <w:color w:val="000000"/>
          <w:sz w:val="32"/>
          <w:szCs w:val="32"/>
        </w:rPr>
        <w:t>人，内容为村级财务业务培训，乡村振兴业务培训，应急知识培训</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auto"/>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lang w:eastAsia="zh-CN"/>
        </w:rPr>
        <w:t>九</w:t>
      </w:r>
      <w:r>
        <w:rPr>
          <w:rStyle w:val="13"/>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3"/>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3"/>
          <w:rFonts w:hint="default" w:ascii="Times New Roman" w:hAnsi="Times New Roman" w:eastAsia="宋体" w:cs="Times New Roman"/>
          <w:color w:val="000000"/>
          <w:sz w:val="40"/>
          <w:szCs w:val="40"/>
        </w:rPr>
        <w:t>第二部分 202</w:t>
      </w:r>
      <w:r>
        <w:rPr>
          <w:rStyle w:val="13"/>
          <w:rFonts w:hint="default" w:ascii="Times New Roman" w:hAnsi="Times New Roman" w:eastAsia="宋体" w:cs="Times New Roman"/>
          <w:color w:val="000000"/>
          <w:sz w:val="40"/>
          <w:szCs w:val="40"/>
          <w:lang w:val="en-US" w:eastAsia="zh-CN"/>
        </w:rPr>
        <w:t>5</w:t>
      </w:r>
      <w:r>
        <w:rPr>
          <w:rStyle w:val="13"/>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2FC6355"/>
    <w:rsid w:val="077B68BF"/>
    <w:rsid w:val="084A7B62"/>
    <w:rsid w:val="09992B4F"/>
    <w:rsid w:val="0AAB2548"/>
    <w:rsid w:val="0AB55AC9"/>
    <w:rsid w:val="0B57681E"/>
    <w:rsid w:val="0BF40511"/>
    <w:rsid w:val="0D0E5602"/>
    <w:rsid w:val="0D3C4F80"/>
    <w:rsid w:val="0EE130CF"/>
    <w:rsid w:val="0F6956C4"/>
    <w:rsid w:val="109E4EEF"/>
    <w:rsid w:val="10C038FD"/>
    <w:rsid w:val="115E60CE"/>
    <w:rsid w:val="13F976AF"/>
    <w:rsid w:val="141146D3"/>
    <w:rsid w:val="14784A5D"/>
    <w:rsid w:val="17A67AC2"/>
    <w:rsid w:val="1823790B"/>
    <w:rsid w:val="1833416F"/>
    <w:rsid w:val="18355884"/>
    <w:rsid w:val="1A352420"/>
    <w:rsid w:val="1B762CF0"/>
    <w:rsid w:val="1C752FA8"/>
    <w:rsid w:val="1D550E29"/>
    <w:rsid w:val="1EAF1A31"/>
    <w:rsid w:val="1FED1EC6"/>
    <w:rsid w:val="204F1D62"/>
    <w:rsid w:val="2063467B"/>
    <w:rsid w:val="21B85CFD"/>
    <w:rsid w:val="21E73A7F"/>
    <w:rsid w:val="221320CA"/>
    <w:rsid w:val="22CE493F"/>
    <w:rsid w:val="22E04F40"/>
    <w:rsid w:val="23C23970"/>
    <w:rsid w:val="24F627AC"/>
    <w:rsid w:val="24FC1DF2"/>
    <w:rsid w:val="255E0351"/>
    <w:rsid w:val="25645916"/>
    <w:rsid w:val="25A21694"/>
    <w:rsid w:val="26DA02D7"/>
    <w:rsid w:val="26E55F15"/>
    <w:rsid w:val="27E623AC"/>
    <w:rsid w:val="282052BC"/>
    <w:rsid w:val="2841654A"/>
    <w:rsid w:val="28AA222B"/>
    <w:rsid w:val="2B795054"/>
    <w:rsid w:val="2C574478"/>
    <w:rsid w:val="2CB43679"/>
    <w:rsid w:val="30195425"/>
    <w:rsid w:val="30380FAE"/>
    <w:rsid w:val="31D93E11"/>
    <w:rsid w:val="32357615"/>
    <w:rsid w:val="33064502"/>
    <w:rsid w:val="33295289"/>
    <w:rsid w:val="342D7D62"/>
    <w:rsid w:val="34AB5AEB"/>
    <w:rsid w:val="357D0545"/>
    <w:rsid w:val="3B91694A"/>
    <w:rsid w:val="3E3451B3"/>
    <w:rsid w:val="3E7A1A0D"/>
    <w:rsid w:val="410D2834"/>
    <w:rsid w:val="422439F7"/>
    <w:rsid w:val="450B5C90"/>
    <w:rsid w:val="452655C6"/>
    <w:rsid w:val="491B5180"/>
    <w:rsid w:val="4A404346"/>
    <w:rsid w:val="4A7F176D"/>
    <w:rsid w:val="4BD94BB6"/>
    <w:rsid w:val="4C0A58AA"/>
    <w:rsid w:val="4C5C3A28"/>
    <w:rsid w:val="4D801F4B"/>
    <w:rsid w:val="50F04351"/>
    <w:rsid w:val="51202704"/>
    <w:rsid w:val="536461B4"/>
    <w:rsid w:val="54292F7D"/>
    <w:rsid w:val="548968E9"/>
    <w:rsid w:val="55870ECF"/>
    <w:rsid w:val="55E93AE3"/>
    <w:rsid w:val="562F4294"/>
    <w:rsid w:val="564F73D8"/>
    <w:rsid w:val="56BC015E"/>
    <w:rsid w:val="57CC546B"/>
    <w:rsid w:val="58E630B7"/>
    <w:rsid w:val="5A0510BB"/>
    <w:rsid w:val="5B791423"/>
    <w:rsid w:val="5EBD76F3"/>
    <w:rsid w:val="61EB714F"/>
    <w:rsid w:val="63B219B9"/>
    <w:rsid w:val="651E6BDA"/>
    <w:rsid w:val="662B5A52"/>
    <w:rsid w:val="66BE67A4"/>
    <w:rsid w:val="6A434DAC"/>
    <w:rsid w:val="6AF42DBD"/>
    <w:rsid w:val="6DE86669"/>
    <w:rsid w:val="6FE0165C"/>
    <w:rsid w:val="71C64208"/>
    <w:rsid w:val="72AC7F1B"/>
    <w:rsid w:val="74B742EE"/>
    <w:rsid w:val="76CF33C0"/>
    <w:rsid w:val="77EE03ED"/>
    <w:rsid w:val="78093908"/>
    <w:rsid w:val="79490272"/>
    <w:rsid w:val="7959640F"/>
    <w:rsid w:val="7A394809"/>
    <w:rsid w:val="7A806876"/>
    <w:rsid w:val="7B7610C6"/>
    <w:rsid w:val="7F1B7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3">
    <w:name w:val="Strong"/>
    <w:basedOn w:val="12"/>
    <w:qFormat/>
    <w:uiPriority w:val="0"/>
    <w:rPr>
      <w:b/>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3735</Words>
  <Characters>4045</Characters>
  <TotalTime>40</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2025-06-23T06:47:05Z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A8A70BE4E3DB4576A44252CE7DEC5D71_13</vt:lpwstr>
  </property>
</Properties>
</file>