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年度攸县攸县联星街道办事处部门预算公开说明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1、执行上级国家行政机关的决定、命令和国家制定的法令、法规，接受同级党委的领导，执行本级人大主席团的各项决议，并报告执行决议、决定和命令的情况。</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2、制定并落实本行政区域的经济计划和措施，促进产业结构调整及其他经济保持平衡协调发展，全面提高人民群众的生活水平和生活质量。</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3、承担国有资产、集体资产管理、监督及增值保值责任；保护公民私人所有合法财产，保障集体经济组织应有的自主权；监督企业和各种经济联合体、个体户认真执行国家的法律、法令和政策，履行经济合同。</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4、开展社会主义民主和法制的宣传教育，保障公民的权利；制定社会治安综合治理工作规划并组织实施；加强社区管理工作，依法管理外来流动人口，处理群众来信来访，调解民间纠纷，打击违法犯罪，维护社会稳定。</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6、加强镇级财政的监督和管理，按计划组织、管理镇财政收入和支出，执行国家有关财经纪律和政策，保证国家财政收入的完成；做好统计工作。</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7、指导、支持、帮助村(居)民委员会的组织制度建设和业务建设，促进村(居)民委员会民主自治。</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8、制定和组织实施镇村建设规划；加强公用、市政设施、水利建设和管理以及房屋土地管理和环境综合整治工作，保护和改善生活环境和生态环境。</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9、协助和支持设置在本行政区域内不隶属于镇的国家机关和企事业单位工作，监督其遵守和执行国家的法律、法规和政策。</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10、承办县人民政府交办的其它事项。</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攸县联星街道办事处内设机构包括：内设站办1</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个，分别为：党政办、党建办、</w:t>
      </w:r>
      <w:r>
        <w:rPr>
          <w:rFonts w:hint="default" w:ascii="Times New Roman" w:hAnsi="Times New Roman" w:eastAsia="宋体" w:cs="Times New Roman"/>
          <w:color w:val="000000"/>
          <w:sz w:val="32"/>
          <w:szCs w:val="32"/>
          <w:lang w:eastAsia="zh-CN"/>
        </w:rPr>
        <w:t>经济发展</w:t>
      </w:r>
      <w:r>
        <w:rPr>
          <w:rFonts w:hint="default" w:ascii="Times New Roman" w:hAnsi="Times New Roman" w:eastAsia="宋体" w:cs="Times New Roman"/>
          <w:color w:val="000000"/>
          <w:sz w:val="32"/>
          <w:szCs w:val="32"/>
        </w:rPr>
        <w:t>办、</w:t>
      </w:r>
      <w:r>
        <w:rPr>
          <w:rFonts w:hint="default" w:ascii="Times New Roman" w:hAnsi="Times New Roman" w:eastAsia="宋体" w:cs="Times New Roman"/>
          <w:color w:val="000000"/>
          <w:sz w:val="32"/>
          <w:szCs w:val="32"/>
          <w:lang w:eastAsia="zh-CN"/>
        </w:rPr>
        <w:t>民生事务</w:t>
      </w:r>
      <w:r>
        <w:rPr>
          <w:rFonts w:hint="default" w:ascii="Times New Roman" w:hAnsi="Times New Roman" w:eastAsia="宋体" w:cs="Times New Roman"/>
          <w:color w:val="000000"/>
          <w:sz w:val="32"/>
          <w:szCs w:val="32"/>
        </w:rPr>
        <w:t>办、</w:t>
      </w:r>
      <w:r>
        <w:rPr>
          <w:rFonts w:hint="default" w:ascii="Times New Roman" w:hAnsi="Times New Roman" w:eastAsia="宋体" w:cs="Times New Roman"/>
          <w:color w:val="000000"/>
          <w:sz w:val="32"/>
          <w:szCs w:val="32"/>
          <w:lang w:eastAsia="zh-CN"/>
        </w:rPr>
        <w:t>平安法治和应急管理</w:t>
      </w:r>
      <w:r>
        <w:rPr>
          <w:rFonts w:hint="default" w:ascii="Times New Roman" w:hAnsi="Times New Roman" w:eastAsia="宋体" w:cs="Times New Roman"/>
          <w:color w:val="000000"/>
          <w:sz w:val="32"/>
          <w:szCs w:val="32"/>
        </w:rPr>
        <w:t>办、</w:t>
      </w:r>
      <w:r>
        <w:rPr>
          <w:rFonts w:hint="default" w:ascii="Times New Roman" w:hAnsi="Times New Roman" w:eastAsia="宋体" w:cs="Times New Roman"/>
          <w:color w:val="000000"/>
          <w:sz w:val="32"/>
          <w:szCs w:val="32"/>
          <w:lang w:eastAsia="zh-CN"/>
        </w:rPr>
        <w:t>农业综合服务中心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生态事务中心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社会事务综合服务中心、退役军人服务站</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综合行政执法大队</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纪检监察</w:t>
      </w:r>
      <w:r>
        <w:rPr>
          <w:rFonts w:hint="default" w:ascii="Times New Roman" w:hAnsi="Times New Roman" w:eastAsia="宋体" w:cs="Times New Roman"/>
          <w:color w:val="000000"/>
          <w:sz w:val="32"/>
          <w:szCs w:val="32"/>
        </w:rPr>
        <w:t>办和</w:t>
      </w:r>
      <w:r>
        <w:rPr>
          <w:rFonts w:hint="default" w:ascii="Times New Roman" w:hAnsi="Times New Roman" w:eastAsia="宋体" w:cs="Times New Roman"/>
          <w:color w:val="000000"/>
          <w:sz w:val="32"/>
          <w:szCs w:val="32"/>
          <w:lang w:eastAsia="zh-CN"/>
        </w:rPr>
        <w:t>财政所</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auto"/>
          <w:sz w:val="32"/>
          <w:szCs w:val="32"/>
          <w:highlight w:val="none"/>
        </w:rPr>
        <w:t>本部门现有编制</w:t>
      </w:r>
      <w:r>
        <w:rPr>
          <w:rFonts w:hint="default" w:ascii="Times New Roman" w:hAnsi="Times New Roman" w:eastAsia="宋体" w:cs="Times New Roman"/>
          <w:color w:val="auto"/>
          <w:sz w:val="32"/>
          <w:szCs w:val="32"/>
          <w:highlight w:val="none"/>
          <w:lang w:eastAsia="zh-CN"/>
        </w:rPr>
        <w:t>人数</w:t>
      </w:r>
      <w:r>
        <w:rPr>
          <w:rFonts w:hint="default" w:ascii="Times New Roman" w:hAnsi="Times New Roman" w:eastAsia="宋体" w:cs="Times New Roman"/>
          <w:color w:val="auto"/>
          <w:sz w:val="32"/>
          <w:szCs w:val="32"/>
          <w:highlight w:val="none"/>
          <w:lang w:val="en-US" w:eastAsia="zh-CN"/>
        </w:rPr>
        <w:t>107</w:t>
      </w:r>
      <w:r>
        <w:rPr>
          <w:rFonts w:hint="default" w:ascii="Times New Roman" w:hAnsi="Times New Roman" w:eastAsia="宋体" w:cs="Times New Roman"/>
          <w:color w:val="auto"/>
          <w:sz w:val="32"/>
          <w:szCs w:val="32"/>
          <w:highlight w:val="none"/>
        </w:rPr>
        <w:t>名,在编人员</w:t>
      </w:r>
      <w:r>
        <w:rPr>
          <w:rFonts w:hint="default" w:ascii="Times New Roman" w:hAnsi="Times New Roman" w:eastAsia="宋体" w:cs="Times New Roman"/>
          <w:color w:val="auto"/>
          <w:sz w:val="32"/>
          <w:szCs w:val="32"/>
          <w:highlight w:val="none"/>
          <w:lang w:val="en-US" w:eastAsia="zh-CN"/>
        </w:rPr>
        <w:t>100</w:t>
      </w:r>
      <w:r>
        <w:rPr>
          <w:rFonts w:hint="default" w:ascii="Times New Roman" w:hAnsi="Times New Roman" w:eastAsia="宋体" w:cs="Times New Roman"/>
          <w:color w:val="auto"/>
          <w:sz w:val="32"/>
          <w:szCs w:val="32"/>
          <w:highlight w:val="none"/>
        </w:rPr>
        <w:t>人</w:t>
      </w:r>
      <w:r>
        <w:rPr>
          <w:rFonts w:hint="default" w:ascii="Times New Roman" w:hAnsi="Times New Roman" w:eastAsia="宋体" w:cs="Times New Roman"/>
          <w:color w:val="auto"/>
          <w:sz w:val="32"/>
          <w:szCs w:val="32"/>
          <w:highlight w:val="none"/>
          <w:lang w:eastAsia="zh-CN"/>
        </w:rPr>
        <w:t>；离退休人数</w:t>
      </w:r>
      <w:r>
        <w:rPr>
          <w:rFonts w:hint="default" w:ascii="Times New Roman" w:hAnsi="Times New Roman" w:eastAsia="宋体" w:cs="Times New Roman"/>
          <w:color w:val="auto"/>
          <w:sz w:val="32"/>
          <w:szCs w:val="32"/>
          <w:highlight w:val="none"/>
          <w:lang w:val="en-US" w:eastAsia="zh-CN"/>
        </w:rPr>
        <w:t>91人</w:t>
      </w:r>
      <w:r>
        <w:rPr>
          <w:rFonts w:hint="default" w:ascii="Times New Roman" w:hAnsi="Times New Roman" w:eastAsia="宋体" w:cs="Times New Roman"/>
          <w:color w:val="auto"/>
          <w:sz w:val="32"/>
          <w:szCs w:val="32"/>
          <w:highlight w:val="none"/>
        </w:rPr>
        <w:t>。</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1" w:afterAutospacing="0"/>
        <w:ind w:left="0" w:firstLine="627"/>
        <w:rPr>
          <w:rFonts w:hint="default" w:ascii="Times New Roman" w:hAnsi="Times New Roman" w:cs="Times New Roman"/>
        </w:rPr>
      </w:pPr>
      <w:r>
        <w:rPr>
          <w:rFonts w:hint="default" w:ascii="Times New Roman" w:hAnsi="Times New Roman" w:eastAsia="宋体" w:cs="Times New Roman"/>
          <w:color w:val="000000"/>
          <w:sz w:val="32"/>
          <w:szCs w:val="32"/>
        </w:rPr>
        <w:t>攸县联星街道办事处只有本级，没有其他预算单位，</w:t>
      </w:r>
      <w:r>
        <w:rPr>
          <w:rFonts w:hint="default" w:ascii="Times New Roman" w:hAnsi="Times New Roman" w:eastAsia="宋体" w:cs="Times New Roman"/>
          <w:color w:val="000000"/>
          <w:sz w:val="32"/>
          <w:szCs w:val="32"/>
          <w:lang w:eastAsia="zh-CN"/>
        </w:rPr>
        <w:t>因此纳入</w:t>
      </w:r>
      <w:r>
        <w:rPr>
          <w:rFonts w:hint="default" w:ascii="Times New Roman" w:hAnsi="Times New Roman" w:eastAsia="宋体" w:cs="Times New Roman"/>
          <w:color w:val="000000"/>
          <w:sz w:val="32"/>
          <w:szCs w:val="32"/>
          <w:lang w:val="en-US" w:eastAsia="zh-CN"/>
        </w:rPr>
        <w:t>2025年度部门预算编制范围的为</w:t>
      </w:r>
      <w:r>
        <w:rPr>
          <w:rFonts w:hint="default" w:ascii="Times New Roman" w:hAnsi="Times New Roman" w:eastAsia="宋体" w:cs="Times New Roman"/>
          <w:color w:val="000000"/>
          <w:sz w:val="32"/>
          <w:szCs w:val="32"/>
        </w:rPr>
        <w:t>攸县联星街道办事处。</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3624</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1776</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1848</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3624</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1980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公共安全支出</w:t>
      </w:r>
      <w:r>
        <w:rPr>
          <w:rFonts w:hint="default" w:ascii="Times New Roman" w:hAnsi="Times New Roman" w:eastAsia="宋体" w:cs="Times New Roman"/>
          <w:color w:val="000000"/>
          <w:sz w:val="32"/>
          <w:szCs w:val="32"/>
          <w:lang w:val="en-US" w:eastAsia="zh-CN"/>
        </w:rPr>
        <w:t>50万元，教育支出40万元，科学技术支出20万元，文化旅游体育与传媒支出30万元，</w:t>
      </w:r>
      <w:r>
        <w:rPr>
          <w:rFonts w:hint="default" w:ascii="Times New Roman" w:hAnsi="Times New Roman" w:eastAsia="宋体" w:cs="Times New Roman"/>
          <w:color w:val="000000"/>
          <w:sz w:val="32"/>
          <w:szCs w:val="32"/>
        </w:rPr>
        <w:t>社会保障和就业支出</w:t>
      </w:r>
      <w:r>
        <w:rPr>
          <w:rFonts w:hint="default" w:ascii="Times New Roman" w:hAnsi="Times New Roman" w:eastAsia="宋体" w:cs="Times New Roman"/>
          <w:color w:val="000000"/>
          <w:sz w:val="32"/>
          <w:szCs w:val="32"/>
          <w:lang w:val="en-US" w:eastAsia="zh-CN"/>
        </w:rPr>
        <w:t>250.2</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129.8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节能环保支出</w:t>
      </w:r>
      <w:r>
        <w:rPr>
          <w:rFonts w:hint="default" w:ascii="Times New Roman" w:hAnsi="Times New Roman" w:eastAsia="宋体" w:cs="Times New Roman"/>
          <w:color w:val="000000"/>
          <w:sz w:val="32"/>
          <w:szCs w:val="32"/>
          <w:lang w:val="en-US" w:eastAsia="zh-CN"/>
        </w:rPr>
        <w:t>20万元，</w:t>
      </w:r>
      <w:r>
        <w:rPr>
          <w:rFonts w:hint="default" w:ascii="Times New Roman" w:hAnsi="Times New Roman" w:eastAsia="宋体" w:cs="Times New Roman"/>
          <w:color w:val="000000"/>
          <w:sz w:val="32"/>
          <w:szCs w:val="32"/>
        </w:rPr>
        <w:t>城乡社区</w:t>
      </w:r>
      <w:r>
        <w:rPr>
          <w:rFonts w:hint="default" w:ascii="Times New Roman" w:hAnsi="Times New Roman" w:eastAsia="宋体" w:cs="Times New Roman"/>
          <w:color w:val="000000"/>
          <w:sz w:val="32"/>
          <w:szCs w:val="32"/>
          <w:lang w:val="en-US" w:eastAsia="zh-CN"/>
        </w:rPr>
        <w:t>350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，农林水支出</w:t>
      </w:r>
      <w:r>
        <w:rPr>
          <w:rFonts w:hint="default" w:ascii="Times New Roman" w:hAnsi="Times New Roman" w:eastAsia="宋体" w:cs="Times New Roman"/>
          <w:color w:val="000000"/>
          <w:sz w:val="32"/>
          <w:szCs w:val="32"/>
          <w:lang w:val="en-US" w:eastAsia="zh-CN"/>
        </w:rPr>
        <w:t>609万元，住房保障支出145万元。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3624</w:t>
      </w:r>
      <w:r>
        <w:rPr>
          <w:rFonts w:hint="default" w:ascii="Times New Roman" w:hAnsi="Times New Roman" w:eastAsia="宋体" w:cs="Times New Roman"/>
          <w:color w:val="000000"/>
          <w:sz w:val="32"/>
          <w:szCs w:val="32"/>
        </w:rPr>
        <w:t>万元，与上年相比增加</w:t>
      </w:r>
      <w:r>
        <w:rPr>
          <w:rFonts w:hint="default" w:ascii="Times New Roman" w:hAnsi="Times New Roman" w:eastAsia="宋体" w:cs="Times New Roman"/>
          <w:color w:val="000000"/>
          <w:sz w:val="32"/>
          <w:szCs w:val="32"/>
          <w:lang w:val="en-US" w:eastAsia="zh-CN"/>
        </w:rPr>
        <w:t>9</w:t>
      </w:r>
      <w:r>
        <w:rPr>
          <w:rFonts w:hint="default" w:ascii="Times New Roman" w:hAnsi="Times New Roman" w:eastAsia="宋体" w:cs="Times New Roman"/>
          <w:color w:val="000000"/>
          <w:sz w:val="32"/>
          <w:szCs w:val="32"/>
        </w:rPr>
        <w:t>万元，主要原因是因本年度统发人员增加，津补贴、基本医疗保险及一般公务费人均基数都有所</w:t>
      </w:r>
      <w:r>
        <w:rPr>
          <w:rFonts w:hint="default" w:ascii="Times New Roman" w:hAnsi="Times New Roman" w:eastAsia="宋体" w:cs="Times New Roman"/>
          <w:color w:val="000000"/>
          <w:sz w:val="32"/>
          <w:szCs w:val="32"/>
          <w:lang w:eastAsia="zh-CN"/>
        </w:rPr>
        <w:t>调</w:t>
      </w:r>
      <w:r>
        <w:rPr>
          <w:rFonts w:hint="default" w:ascii="Times New Roman" w:hAnsi="Times New Roman" w:eastAsia="宋体" w:cs="Times New Roman"/>
          <w:color w:val="000000"/>
          <w:sz w:val="32"/>
          <w:szCs w:val="32"/>
        </w:rPr>
        <w:t>标。</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1776</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ind w:right="0" w:rightChars="0" w:firstLine="643" w:firstLineChars="200"/>
        <w:textAlignment w:val="auto"/>
        <w:rPr>
          <w:rFonts w:hint="default" w:ascii="Times New Roman" w:hAnsi="Times New Roman" w:cs="Times New Roman"/>
        </w:rPr>
      </w:pPr>
      <w:r>
        <w:rPr>
          <w:rFonts w:hint="eastAsia" w:ascii="Times New Roman" w:hAnsi="Times New Roman" w:eastAsia="宋体" w:cs="Times New Roman"/>
          <w:b/>
          <w:color w:val="000000"/>
          <w:sz w:val="32"/>
          <w:szCs w:val="32"/>
          <w:lang w:eastAsia="zh-CN"/>
        </w:rPr>
        <w:t>（一）</w:t>
      </w: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1373.46</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396.91</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210.24</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280.09</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128.76</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55.58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7.17万元、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114.71</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180</w:t>
      </w:r>
      <w:r>
        <w:rPr>
          <w:rFonts w:hint="default" w:ascii="Times New Roman" w:hAnsi="Times New Roman" w:eastAsia="宋体" w:cs="Times New Roman"/>
          <w:color w:val="000000"/>
          <w:sz w:val="32"/>
          <w:szCs w:val="32"/>
        </w:rPr>
        <w:t>万元。</w:t>
      </w:r>
    </w:p>
    <w:p>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ind w:right="0" w:rightChars="0" w:firstLine="643" w:firstLineChars="200"/>
        <w:textAlignment w:val="auto"/>
        <w:rPr>
          <w:rFonts w:hint="default" w:ascii="Times New Roman" w:hAnsi="Times New Roman" w:cs="Times New Roman"/>
        </w:rPr>
      </w:pPr>
      <w:bookmarkStart w:id="0" w:name="_GoBack"/>
      <w:r>
        <w:rPr>
          <w:rFonts w:hint="default" w:ascii="Times New Roman" w:hAnsi="Times New Roman" w:eastAsia="宋体" w:cs="Times New Roman"/>
          <w:b/>
          <w:color w:val="000000"/>
          <w:sz w:val="32"/>
          <w:szCs w:val="32"/>
        </w:rPr>
        <w:t>（二）运转</w:t>
      </w:r>
      <w:bookmarkEnd w:id="0"/>
      <w:r>
        <w:rPr>
          <w:rFonts w:hint="default" w:ascii="Times New Roman" w:hAnsi="Times New Roman" w:eastAsia="宋体" w:cs="Times New Roman"/>
          <w:b/>
          <w:color w:val="000000"/>
          <w:sz w:val="32"/>
          <w:szCs w:val="32"/>
        </w:rPr>
        <w:t>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233.54</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22</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水费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电费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、邮电费</w:t>
      </w:r>
      <w:r>
        <w:rPr>
          <w:rFonts w:hint="default" w:ascii="Times New Roman" w:hAnsi="Times New Roman" w:eastAsia="宋体" w:cs="Times New Roman"/>
          <w:color w:val="000000"/>
          <w:sz w:val="32"/>
          <w:szCs w:val="32"/>
          <w:lang w:val="en-US" w:eastAsia="zh-CN"/>
        </w:rPr>
        <w:t>10万元、差旅费10万元、会议费5万元、培训费10万元、公务接待费12万元、工会经费12.81万元、福利费19.21万元、其他交通费用68.52万元、其他商品和服务支出29万元。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169</w:t>
      </w:r>
      <w:r>
        <w:rPr>
          <w:rFonts w:hint="default" w:ascii="Times New Roman" w:hAnsi="Times New Roman" w:eastAsia="宋体" w:cs="Times New Roman"/>
          <w:color w:val="000000"/>
          <w:sz w:val="32"/>
          <w:szCs w:val="32"/>
        </w:rPr>
        <w:t>万元，其中包括：对村级转移支付办公经费169万元。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年本部门机关运行经费520万元，预算与上一年度持平。</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65.8</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15.8</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3624</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2405</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1219</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11</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是贯彻落实中央八项规定，严控三公经费</w:t>
      </w:r>
      <w:r>
        <w:rPr>
          <w:rFonts w:hint="default" w:ascii="Times New Roman" w:hAnsi="Times New Roman" w:eastAsia="宋体" w:cs="Times New Roman"/>
          <w:color w:val="000000"/>
          <w:sz w:val="32"/>
          <w:szCs w:val="32"/>
          <w:lang w:eastAsia="zh-CN"/>
        </w:rPr>
        <w:t>支出</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万元，拟召开政府工作会议，人数</w:t>
      </w:r>
      <w:r>
        <w:rPr>
          <w:rFonts w:hint="default" w:ascii="Times New Roman" w:hAnsi="Times New Roman" w:eastAsia="宋体" w:cs="Times New Roman"/>
          <w:color w:val="000000"/>
          <w:sz w:val="32"/>
          <w:szCs w:val="32"/>
          <w:lang w:val="en-US" w:eastAsia="zh-CN"/>
        </w:rPr>
        <w:t>3618</w:t>
      </w:r>
      <w:r>
        <w:rPr>
          <w:rFonts w:hint="default" w:ascii="Times New Roman" w:hAnsi="Times New Roman" w:eastAsia="宋体" w:cs="Times New Roman"/>
          <w:color w:val="000000"/>
          <w:sz w:val="32"/>
          <w:szCs w:val="32"/>
        </w:rPr>
        <w:t>人，内容为</w:t>
      </w:r>
      <w:r>
        <w:rPr>
          <w:rFonts w:hint="default" w:ascii="Times New Roman" w:hAnsi="Times New Roman" w:eastAsia="宋体" w:cs="Times New Roman"/>
          <w:color w:val="000000"/>
          <w:sz w:val="32"/>
          <w:szCs w:val="32"/>
          <w:lang w:val="en-US" w:eastAsia="zh-CN"/>
        </w:rPr>
        <w:t>经济工作</w:t>
      </w:r>
      <w:r>
        <w:rPr>
          <w:rFonts w:hint="default" w:ascii="Times New Roman" w:hAnsi="Times New Roman" w:eastAsia="宋体" w:cs="Times New Roman"/>
          <w:color w:val="000000"/>
          <w:sz w:val="32"/>
          <w:szCs w:val="32"/>
        </w:rPr>
        <w:t>会议</w:t>
      </w:r>
      <w:r>
        <w:rPr>
          <w:rFonts w:hint="default" w:ascii="Times New Roman" w:hAnsi="Times New Roman" w:eastAsia="宋体" w:cs="Times New Roman"/>
          <w:color w:val="000000"/>
          <w:sz w:val="32"/>
          <w:szCs w:val="32"/>
          <w:lang w:eastAsia="zh-CN"/>
        </w:rPr>
        <w:t>、老旧小区改造相关会议、</w:t>
      </w:r>
      <w:r>
        <w:rPr>
          <w:rFonts w:hint="default" w:ascii="Times New Roman" w:hAnsi="Times New Roman" w:eastAsia="宋体" w:cs="Times New Roman"/>
          <w:color w:val="000000"/>
          <w:sz w:val="32"/>
          <w:szCs w:val="32"/>
        </w:rPr>
        <w:t>党建</w:t>
      </w:r>
      <w:r>
        <w:rPr>
          <w:rFonts w:hint="default" w:ascii="Times New Roman" w:hAnsi="Times New Roman" w:eastAsia="宋体" w:cs="Times New Roman"/>
          <w:color w:val="000000"/>
          <w:sz w:val="32"/>
          <w:szCs w:val="32"/>
          <w:lang w:eastAsia="zh-CN"/>
        </w:rPr>
        <w:t>办及农业办等站办各项</w:t>
      </w:r>
      <w:r>
        <w:rPr>
          <w:rFonts w:hint="default" w:ascii="Times New Roman" w:hAnsi="Times New Roman" w:eastAsia="宋体" w:cs="Times New Roman"/>
          <w:color w:val="000000"/>
          <w:sz w:val="32"/>
          <w:szCs w:val="32"/>
        </w:rPr>
        <w:t>工作会议；</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万元，拟召开业务工作培训，人数</w:t>
      </w:r>
      <w:r>
        <w:rPr>
          <w:rFonts w:hint="default" w:ascii="Times New Roman" w:hAnsi="Times New Roman" w:eastAsia="宋体" w:cs="Times New Roman"/>
          <w:color w:val="000000"/>
          <w:sz w:val="32"/>
          <w:szCs w:val="32"/>
          <w:lang w:val="en-US" w:eastAsia="zh-CN"/>
        </w:rPr>
        <w:t>6542</w:t>
      </w:r>
      <w:r>
        <w:rPr>
          <w:rFonts w:hint="default" w:ascii="Times New Roman" w:hAnsi="Times New Roman" w:eastAsia="宋体" w:cs="Times New Roman"/>
          <w:color w:val="000000"/>
          <w:sz w:val="32"/>
          <w:szCs w:val="32"/>
        </w:rPr>
        <w:t>人，内容为村（社区）干部</w:t>
      </w:r>
      <w:r>
        <w:rPr>
          <w:rFonts w:hint="default" w:ascii="Times New Roman" w:hAnsi="Times New Roman" w:eastAsia="宋体" w:cs="Times New Roman"/>
          <w:color w:val="000000"/>
          <w:sz w:val="32"/>
          <w:szCs w:val="32"/>
          <w:lang w:eastAsia="zh-CN"/>
        </w:rPr>
        <w:t>能力</w:t>
      </w:r>
      <w:r>
        <w:rPr>
          <w:rFonts w:hint="default" w:ascii="Times New Roman" w:hAnsi="Times New Roman" w:eastAsia="宋体" w:cs="Times New Roman"/>
          <w:color w:val="000000"/>
          <w:sz w:val="32"/>
          <w:szCs w:val="32"/>
        </w:rPr>
        <w:t>提升培训</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lang w:val="en-US" w:eastAsia="zh-CN"/>
        </w:rPr>
        <w:t>应急救援</w:t>
      </w:r>
      <w:r>
        <w:rPr>
          <w:rFonts w:hint="default" w:ascii="Times New Roman" w:hAnsi="Times New Roman" w:eastAsia="宋体" w:cs="Times New Roman"/>
          <w:color w:val="000000"/>
          <w:sz w:val="32"/>
          <w:szCs w:val="32"/>
        </w:rPr>
        <w:t>培训</w:t>
      </w:r>
      <w:r>
        <w:rPr>
          <w:rFonts w:hint="default" w:ascii="Times New Roman" w:hAnsi="Times New Roman" w:eastAsia="宋体" w:cs="Times New Roman"/>
          <w:color w:val="000000"/>
          <w:sz w:val="32"/>
          <w:szCs w:val="32"/>
          <w:lang w:eastAsia="zh-CN"/>
        </w:rPr>
        <w:t>、防汛救灾工作培训</w:t>
      </w:r>
      <w:r>
        <w:rPr>
          <w:rFonts w:hint="default" w:ascii="Times New Roman" w:hAnsi="Times New Roman" w:eastAsia="宋体" w:cs="Times New Roman"/>
          <w:color w:val="000000"/>
          <w:sz w:val="32"/>
          <w:szCs w:val="32"/>
        </w:rPr>
        <w:t>等；</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未举办节庆、晚会、论坛、赛事活动，经费预算0万元。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093B86"/>
    <w:rsid w:val="011E69B0"/>
    <w:rsid w:val="019C1745"/>
    <w:rsid w:val="077B68BF"/>
    <w:rsid w:val="07F86D97"/>
    <w:rsid w:val="086F1635"/>
    <w:rsid w:val="0A200008"/>
    <w:rsid w:val="0AB55AC9"/>
    <w:rsid w:val="0C3802E3"/>
    <w:rsid w:val="0D3C4F80"/>
    <w:rsid w:val="0D581437"/>
    <w:rsid w:val="0EE130CF"/>
    <w:rsid w:val="0F6956C4"/>
    <w:rsid w:val="115E60CE"/>
    <w:rsid w:val="13FA3651"/>
    <w:rsid w:val="141146D3"/>
    <w:rsid w:val="14784A5D"/>
    <w:rsid w:val="17A67AC2"/>
    <w:rsid w:val="1823790B"/>
    <w:rsid w:val="18355884"/>
    <w:rsid w:val="19037FE5"/>
    <w:rsid w:val="1A435BFC"/>
    <w:rsid w:val="1C0F255F"/>
    <w:rsid w:val="1D550E29"/>
    <w:rsid w:val="1EAF1A31"/>
    <w:rsid w:val="1FED1EC6"/>
    <w:rsid w:val="2063467B"/>
    <w:rsid w:val="21572A68"/>
    <w:rsid w:val="21B85CFD"/>
    <w:rsid w:val="21BA18CA"/>
    <w:rsid w:val="22E04F40"/>
    <w:rsid w:val="23C23970"/>
    <w:rsid w:val="24FC1DF2"/>
    <w:rsid w:val="25645916"/>
    <w:rsid w:val="25A21694"/>
    <w:rsid w:val="26DA02D7"/>
    <w:rsid w:val="26E55F15"/>
    <w:rsid w:val="27E623AC"/>
    <w:rsid w:val="282052BC"/>
    <w:rsid w:val="2A7E38BF"/>
    <w:rsid w:val="2B795054"/>
    <w:rsid w:val="30195425"/>
    <w:rsid w:val="30380FAE"/>
    <w:rsid w:val="3148081D"/>
    <w:rsid w:val="31D93E11"/>
    <w:rsid w:val="32357615"/>
    <w:rsid w:val="33295289"/>
    <w:rsid w:val="342D7D62"/>
    <w:rsid w:val="37B07132"/>
    <w:rsid w:val="37DE4ABA"/>
    <w:rsid w:val="39796ACA"/>
    <w:rsid w:val="3B91694A"/>
    <w:rsid w:val="3CC0653E"/>
    <w:rsid w:val="3D8D2C05"/>
    <w:rsid w:val="3E3451B3"/>
    <w:rsid w:val="3E7A1A0D"/>
    <w:rsid w:val="410D2834"/>
    <w:rsid w:val="424E7DBB"/>
    <w:rsid w:val="450B5C90"/>
    <w:rsid w:val="452655C6"/>
    <w:rsid w:val="45B5606B"/>
    <w:rsid w:val="46C045C0"/>
    <w:rsid w:val="46C347A6"/>
    <w:rsid w:val="47931F7C"/>
    <w:rsid w:val="4A7F176D"/>
    <w:rsid w:val="4BD94BB6"/>
    <w:rsid w:val="4C0A58AA"/>
    <w:rsid w:val="4C5C3A28"/>
    <w:rsid w:val="4D801F4B"/>
    <w:rsid w:val="4E5B5EB2"/>
    <w:rsid w:val="504428BE"/>
    <w:rsid w:val="50F04351"/>
    <w:rsid w:val="51202704"/>
    <w:rsid w:val="514A2A40"/>
    <w:rsid w:val="51EC547B"/>
    <w:rsid w:val="536461B4"/>
    <w:rsid w:val="55870ECF"/>
    <w:rsid w:val="564F73D8"/>
    <w:rsid w:val="56BC015E"/>
    <w:rsid w:val="59CA7C9C"/>
    <w:rsid w:val="5A0510BB"/>
    <w:rsid w:val="5A456883"/>
    <w:rsid w:val="5AB230A3"/>
    <w:rsid w:val="5ABF6998"/>
    <w:rsid w:val="5B791423"/>
    <w:rsid w:val="5D0F3D7C"/>
    <w:rsid w:val="5EBD76F3"/>
    <w:rsid w:val="61EB714F"/>
    <w:rsid w:val="6265548D"/>
    <w:rsid w:val="630478AF"/>
    <w:rsid w:val="634A4068"/>
    <w:rsid w:val="6D0A6AB5"/>
    <w:rsid w:val="6DE86669"/>
    <w:rsid w:val="6F7C5B17"/>
    <w:rsid w:val="6FA57F44"/>
    <w:rsid w:val="70BF4688"/>
    <w:rsid w:val="71C64208"/>
    <w:rsid w:val="72263619"/>
    <w:rsid w:val="72BB0ABC"/>
    <w:rsid w:val="73C13552"/>
    <w:rsid w:val="74B742EE"/>
    <w:rsid w:val="76CF33C0"/>
    <w:rsid w:val="77EE03ED"/>
    <w:rsid w:val="78BF05B7"/>
    <w:rsid w:val="78C57641"/>
    <w:rsid w:val="7959640F"/>
    <w:rsid w:val="79B93BAD"/>
    <w:rsid w:val="7A394809"/>
    <w:rsid w:val="7A806876"/>
    <w:rsid w:val="7C913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3735</Words>
  <Characters>4045</Characters>
  <TotalTime>204</TotalTime>
  <ScaleCrop>false</ScaleCrop>
  <LinksUpToDate>false</LinksUpToDate>
  <CharactersWithSpaces>4138</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2025-06-23T06:46:24Z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B1FEB97AD68B4958A82CD6DCE1474368_13</vt:lpwstr>
  </property>
</Properties>
</file>