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bookmarkStart w:id="0" w:name="_GoBack"/>
      <w:r>
        <w:rPr>
          <w:rStyle w:val="14"/>
          <w:rFonts w:hint="default" w:ascii="Times New Roman" w:hAnsi="Times New Roman" w:eastAsia="宋体" w:cs="Times New Roman"/>
          <w:color w:val="000000"/>
          <w:sz w:val="48"/>
          <w:szCs w:val="48"/>
        </w:rPr>
        <w:t>2025年度攸县渌田镇人民政府部门预算公开说明</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36"/>
          <w:szCs w:val="36"/>
        </w:rPr>
        <w:t>目 录</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第二部分2025年部门预算表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p>
    <w:p>
      <w:pPr>
        <w:spacing w:after="2"/>
        <w:ind w:firstLine="643"/>
        <w:rPr>
          <w:rFonts w:hint="default" w:ascii="Times New Roman" w:hAnsi="Times New Roman" w:cs="Times New Roman"/>
        </w:rPr>
      </w:pPr>
      <w:r>
        <w:rPr>
          <w:rStyle w:val="14"/>
          <w:rFonts w:hint="default" w:ascii="Times New Roman" w:hAnsi="Times New Roman" w:eastAsia="宋体" w:cs="Times New Roman"/>
          <w:color w:val="000000"/>
          <w:sz w:val="28"/>
          <w:szCs w:val="28"/>
        </w:rPr>
        <w:t>注：以上部门预算报表中，空表表示本部门无相关收支情况。</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第一部分 2025年部门预算说明</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一、部门基本概况</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本部门主要职责是：</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1、执行本级人民代表大会的各项决议，并报告执行决议、决定和命令的情况。</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2、制定并落实本行政区域的经济计划和措施，全面提高人民群众的生活水平和生活质量。</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3、承担国有资产、集体资产管理、监督及增值保值责任。</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4、开展社会主义民主和法制的宣传教育，保障公民的权利，打击违法犯罪，维护社会稳定。</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5、制定社会各项事业发展计划，发展教育、卫生、科技、民政、广播电视、文化、体育事业；加强计划生育工作；推进社会保障、社会福利事业和养老保险等工作。</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6、加强镇级财政的监督和管理。</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7、指导村（居）民委员会的组织制度建设和业务建设，促进村（居）民委员会民主自治。</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8、制定和组织实施镇村建设规划，保护和改善生活环境和生态环境。</w:t>
      </w:r>
    </w:p>
    <w:p>
      <w:pPr>
        <w:widowControl/>
        <w:spacing w:after="2"/>
        <w:ind w:firstLine="630"/>
        <w:jc w:val="lef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p>
    <w:p>
      <w:pPr>
        <w:widowControl/>
        <w:spacing w:after="2"/>
        <w:ind w:firstLine="630"/>
        <w:jc w:val="left"/>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32"/>
          <w:szCs w:val="32"/>
        </w:rPr>
        <w:t>10、承办本级党委、人大和上级交办的其他事项。</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攸县渌田镇人民政府内设机构包括：内设站办</w:t>
      </w:r>
      <w:r>
        <w:rPr>
          <w:rFonts w:hint="default" w:ascii="Times New Roman" w:hAnsi="Times New Roman" w:eastAsia="宋体" w:cs="Times New Roman"/>
          <w:color w:val="000000"/>
          <w:sz w:val="32"/>
          <w:szCs w:val="32"/>
        </w:rPr>
        <w:t>11个，分别为：党政办、党建办、纪检监察室、综治办、财税办、农村农业办（三资办）、人居环境整治办（应急办）、国土城建规划办、文旅教卫办、三高办、乡村振兴办（民政办）。攸县渌田镇人民政府共有编制人数</w:t>
      </w:r>
      <w:r>
        <w:rPr>
          <w:rFonts w:hint="default" w:ascii="Times New Roman" w:hAnsi="Times New Roman" w:eastAsia="宋体" w:cs="Times New Roman"/>
          <w:color w:val="000000"/>
          <w:sz w:val="32"/>
          <w:szCs w:val="32"/>
        </w:rPr>
        <w:t>50</w:t>
      </w:r>
      <w:r>
        <w:rPr>
          <w:rFonts w:hint="default" w:ascii="Times New Roman" w:hAnsi="Times New Roman" w:eastAsia="宋体" w:cs="Times New Roman"/>
          <w:color w:val="000000"/>
          <w:sz w:val="32"/>
          <w:szCs w:val="32"/>
        </w:rPr>
        <w:t>人，实有5</w:t>
      </w:r>
      <w:r>
        <w:rPr>
          <w:rFonts w:hint="default" w:ascii="Times New Roman" w:hAnsi="Times New Roman" w:eastAsia="宋体" w:cs="Times New Roman"/>
          <w:color w:val="000000"/>
          <w:sz w:val="32"/>
          <w:szCs w:val="32"/>
        </w:rPr>
        <w:t>3</w:t>
      </w:r>
      <w:r>
        <w:rPr>
          <w:rFonts w:hint="default" w:ascii="Times New Roman" w:hAnsi="Times New Roman" w:eastAsia="宋体" w:cs="Times New Roman"/>
          <w:color w:val="000000"/>
          <w:sz w:val="32"/>
          <w:szCs w:val="32"/>
        </w:rPr>
        <w:t>人。</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三、部门预算单位构成</w:t>
      </w:r>
    </w:p>
    <w:p>
      <w:pPr>
        <w:spacing w:after="2"/>
        <w:ind w:firstLine="627"/>
        <w:rPr>
          <w:rFonts w:hint="default" w:ascii="Times New Roman" w:hAnsi="Times New Roman" w:cs="Times New Roman"/>
        </w:rPr>
      </w:pPr>
      <w:r>
        <w:rPr>
          <w:rFonts w:hint="default" w:ascii="Times New Roman" w:hAnsi="Times New Roman" w:eastAsia="宋体" w:cs="Times New Roman"/>
          <w:color w:val="000000"/>
          <w:sz w:val="32"/>
          <w:szCs w:val="32"/>
        </w:rPr>
        <w:t>攸县渌田镇人民政府预算公开只有本级，没有其他预算单位，纳入编制范围的预算单位仅含攸县渌田镇人民政府本级。</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四、部门收支总体情况</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2025年年初预算数3307万元，其中，一般公共预算拨款870万元，其他收入2437万元；因上年结转数暂未最终确定，本年度收支预算中均不含上年结转数字。</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2025年年初预算数3307万元，其中：一般公共服务支出1085.44</w:t>
      </w:r>
      <w:r>
        <w:rPr>
          <w:rFonts w:hint="default" w:ascii="Times New Roman" w:hAnsi="Times New Roman" w:eastAsia="宋体" w:cs="Times New Roman"/>
          <w:color w:val="000000"/>
          <w:sz w:val="32"/>
          <w:szCs w:val="32"/>
        </w:rPr>
        <w:t>万元，公共安全支出</w:t>
      </w:r>
      <w:r>
        <w:rPr>
          <w:rFonts w:hint="default" w:ascii="Times New Roman" w:hAnsi="Times New Roman" w:eastAsia="宋体" w:cs="Times New Roman"/>
          <w:color w:val="000000"/>
          <w:sz w:val="32"/>
          <w:szCs w:val="32"/>
        </w:rPr>
        <w:t>55</w:t>
      </w:r>
      <w:r>
        <w:rPr>
          <w:rFonts w:hint="default" w:ascii="Times New Roman" w:hAnsi="Times New Roman" w:eastAsia="宋体" w:cs="Times New Roman"/>
          <w:color w:val="000000"/>
          <w:sz w:val="32"/>
          <w:szCs w:val="32"/>
        </w:rPr>
        <w:t>万元，教育支出30万元，文化旅游体育与传媒支出30</w:t>
      </w:r>
      <w:r>
        <w:rPr>
          <w:rFonts w:hint="default" w:ascii="Times New Roman" w:hAnsi="Times New Roman" w:eastAsia="宋体" w:cs="Times New Roman"/>
          <w:color w:val="000000"/>
          <w:sz w:val="32"/>
          <w:szCs w:val="32"/>
        </w:rPr>
        <w:t>0</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rPr>
        <w:t>183.99</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rPr>
        <w:t>112.57</w:t>
      </w:r>
      <w:r>
        <w:rPr>
          <w:rFonts w:hint="default" w:ascii="Times New Roman" w:hAnsi="Times New Roman" w:eastAsia="宋体" w:cs="Times New Roman"/>
          <w:color w:val="000000"/>
          <w:sz w:val="32"/>
          <w:szCs w:val="32"/>
        </w:rPr>
        <w:t>万元，节能环保支出45万元，城乡社区支出3</w:t>
      </w:r>
      <w:r>
        <w:rPr>
          <w:rFonts w:hint="default" w:ascii="Times New Roman" w:hAnsi="Times New Roman" w:eastAsia="宋体" w:cs="Times New Roman"/>
          <w:color w:val="000000"/>
          <w:sz w:val="32"/>
          <w:szCs w:val="32"/>
        </w:rPr>
        <w:t>5</w:t>
      </w:r>
      <w:r>
        <w:rPr>
          <w:rFonts w:hint="default" w:ascii="Times New Roman" w:hAnsi="Times New Roman" w:eastAsia="宋体" w:cs="Times New Roman"/>
          <w:color w:val="000000"/>
          <w:sz w:val="32"/>
          <w:szCs w:val="32"/>
        </w:rPr>
        <w:t>0万元，农林水支出745万元，交通运输支出</w:t>
      </w:r>
      <w:r>
        <w:rPr>
          <w:rFonts w:hint="default" w:ascii="Times New Roman" w:hAnsi="Times New Roman" w:eastAsia="宋体" w:cs="Times New Roman"/>
          <w:color w:val="000000"/>
          <w:sz w:val="32"/>
          <w:szCs w:val="32"/>
        </w:rPr>
        <w:t>260</w:t>
      </w:r>
      <w:r>
        <w:rPr>
          <w:rFonts w:hint="default" w:ascii="Times New Roman" w:hAnsi="Times New Roman" w:eastAsia="宋体" w:cs="Times New Roman"/>
          <w:color w:val="000000"/>
          <w:sz w:val="32"/>
          <w:szCs w:val="32"/>
        </w:rPr>
        <w:t>万元，商业服务业等支出30万元，住房保障支出</w:t>
      </w:r>
      <w:r>
        <w:rPr>
          <w:rFonts w:hint="default" w:ascii="Times New Roman" w:hAnsi="Times New Roman" w:eastAsia="宋体" w:cs="Times New Roman"/>
          <w:color w:val="000000"/>
          <w:sz w:val="32"/>
          <w:szCs w:val="32"/>
        </w:rPr>
        <w:t>80</w:t>
      </w:r>
      <w:r>
        <w:rPr>
          <w:rFonts w:hint="default" w:ascii="Times New Roman" w:hAnsi="Times New Roman" w:eastAsia="宋体" w:cs="Times New Roman"/>
          <w:color w:val="000000"/>
          <w:sz w:val="32"/>
          <w:szCs w:val="32"/>
        </w:rPr>
        <w:t>万元，灾害防治及应急管理支出30万元</w:t>
      </w:r>
      <w:r>
        <w:rPr>
          <w:rFonts w:hint="default" w:ascii="Times New Roman" w:hAnsi="Times New Roman" w:eastAsia="宋体" w:cs="Times New Roman"/>
          <w:color w:val="000000"/>
          <w:sz w:val="32"/>
          <w:szCs w:val="32"/>
        </w:rPr>
        <w:t>。</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2025年度本单位年初预算数为3307万元，与上年相比增加632.19万元，主要原因一是编内人员数增加，人员预算金额增加；二是2025年项目预算增加。</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五、一般公共预算拨款支出预算</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2025年一般公共预算拨款支出预算870万元，具体安排情况如下：</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2025年年初人员类预算数为704.77万元，其中，工资福利支出：基本工资186万元、津贴补贴160.96万元、奖金145.48万元、机关事业单位基本养老保险缴费62.99万元、职工基本医疗保险缴费29.25万元、其他社会保障缴费3.44万元、住房公积金56.65万元、其他工资福利支出60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2025年年初运转类预算数为120.23万元，其中包括：办公费20万元、印刷费10万元、水费3万元、电费</w:t>
      </w:r>
      <w:r>
        <w:rPr>
          <w:rFonts w:hint="default" w:ascii="Times New Roman" w:hAnsi="Times New Roman" w:eastAsia="宋体" w:cs="Times New Roman"/>
          <w:color w:val="000000"/>
          <w:sz w:val="32"/>
          <w:szCs w:val="32"/>
        </w:rPr>
        <w:t>10万元、</w:t>
      </w:r>
      <w:r>
        <w:rPr>
          <w:rFonts w:hint="default" w:ascii="Times New Roman" w:hAnsi="Times New Roman" w:eastAsia="宋体" w:cs="Times New Roman"/>
          <w:color w:val="000000"/>
          <w:sz w:val="32"/>
          <w:szCs w:val="32"/>
        </w:rPr>
        <w:t>差旅费3万元、维修（护）费3万元、会议费4万元、培训费2万元、公务接待费5万元、劳务费</w:t>
      </w:r>
      <w:r>
        <w:rPr>
          <w:rFonts w:hint="default" w:ascii="Times New Roman" w:hAnsi="Times New Roman" w:eastAsia="宋体" w:cs="Times New Roman"/>
          <w:color w:val="000000"/>
          <w:sz w:val="32"/>
          <w:szCs w:val="32"/>
        </w:rPr>
        <w:t>10万元、工会经费</w:t>
      </w:r>
      <w:r>
        <w:rPr>
          <w:rFonts w:hint="default" w:ascii="Times New Roman" w:hAnsi="Times New Roman" w:eastAsia="宋体" w:cs="Times New Roman"/>
          <w:color w:val="000000"/>
          <w:sz w:val="32"/>
          <w:szCs w:val="32"/>
        </w:rPr>
        <w:t>6.14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福利费9.22万元、</w:t>
      </w:r>
      <w:r>
        <w:rPr>
          <w:rFonts w:hint="default" w:ascii="Times New Roman" w:hAnsi="Times New Roman" w:eastAsia="宋体" w:cs="Times New Roman"/>
          <w:color w:val="000000"/>
          <w:sz w:val="32"/>
          <w:szCs w:val="32"/>
        </w:rPr>
        <w:t>其他交通费用</w:t>
      </w:r>
      <w:r>
        <w:rPr>
          <w:rFonts w:hint="default" w:ascii="Times New Roman" w:hAnsi="Times New Roman" w:eastAsia="宋体" w:cs="Times New Roman"/>
          <w:color w:val="000000"/>
          <w:sz w:val="32"/>
          <w:szCs w:val="32"/>
        </w:rPr>
        <w:t>34.87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2025年年初特定目标类预算数为45万元，其中包括：村级转移支付办公经费45万元。</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六、政府性基金预算支出</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p>
    <w:p>
      <w:pPr>
        <w:numPr>
          <w:ilvl w:val="0"/>
          <w:numId w:val="1"/>
        </w:numPr>
        <w:spacing w:after="2"/>
        <w:ind w:firstLine="660"/>
        <w:rPr>
          <w:rStyle w:val="14"/>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国有资本经营预算支出</w:t>
      </w:r>
    </w:p>
    <w:p>
      <w:pPr>
        <w:spacing w:after="2"/>
        <w:ind w:firstLine="660"/>
        <w:rPr>
          <w:rStyle w:val="14"/>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八、其他重要事项的情况说明</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2025年本部门机关运行经费120.23万元，预算比上年预算减少147.77万元，主要原因是2024年度本部门机关运行经费取数包含了其他收入资金。</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2025年本部门政府采购预算总额560万元，其中，货物类采购预算80万元；工程类采购预算350万元；服务类采购预算130万元。</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本部门所有支出实行绩效目标管理，其中：纳入2025年部门整体支出绩效目标的金额为3307万元，基本支出1302万元，项目支出2005万元。具体绩效目标详见附表。</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5万元，其中，公务接待费5万元，公务用车购置及运行费0万元（其中，公务用车购置费0万元，公务用车运行费0万元），因公出国（境）费0万元。2025年“三公”经费预算较2024年增加5万元，主要原因是2024年度未在一般公共预算中安排“三公”经费预算。</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2025年预算安排会议费4万元，拟召开人民代表大会、年度经济工作会议、党代会、乡村振兴大会，人数为</w:t>
      </w:r>
      <w:r>
        <w:rPr>
          <w:rFonts w:hint="default" w:ascii="Times New Roman" w:hAnsi="Times New Roman" w:eastAsia="宋体" w:cs="Times New Roman"/>
          <w:color w:val="000000"/>
          <w:sz w:val="32"/>
          <w:szCs w:val="32"/>
        </w:rPr>
        <w:t>500人次，内容为按每年规定开会次数预算制定</w:t>
      </w:r>
      <w:r>
        <w:rPr>
          <w:rFonts w:hint="default" w:ascii="Times New Roman" w:hAnsi="Times New Roman" w:eastAsia="宋体" w:cs="Times New Roman"/>
          <w:color w:val="000000"/>
          <w:sz w:val="32"/>
          <w:szCs w:val="32"/>
        </w:rPr>
        <w:t>；</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2025年预算安排培训费2万元，拟召开人居环境整治培训会、乡村振兴培训会、综治民调培训会、厕所革命培训会，人数为</w:t>
      </w:r>
      <w:r>
        <w:rPr>
          <w:rFonts w:hint="default" w:ascii="Times New Roman" w:hAnsi="Times New Roman" w:eastAsia="宋体" w:cs="Times New Roman"/>
          <w:color w:val="000000"/>
          <w:sz w:val="32"/>
          <w:szCs w:val="32"/>
        </w:rPr>
        <w:t>470人次，内容为按每年规定开会次数预算制定</w:t>
      </w:r>
      <w:r>
        <w:rPr>
          <w:rFonts w:hint="default" w:ascii="Times New Roman" w:hAnsi="Times New Roman" w:eastAsia="宋体" w:cs="Times New Roman"/>
          <w:color w:val="000000"/>
          <w:sz w:val="32"/>
          <w:szCs w:val="32"/>
        </w:rPr>
        <w:t>；</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拟举办</w:t>
      </w:r>
      <w:r>
        <w:rPr>
          <w:rFonts w:hint="default" w:ascii="Times New Roman" w:hAnsi="Times New Roman" w:eastAsia="宋体" w:cs="Times New Roman"/>
          <w:color w:val="000000"/>
          <w:sz w:val="32"/>
          <w:szCs w:val="32"/>
        </w:rPr>
        <w:t>3场节庆、晚会、论坛、赛事活动，开支15万元，春节节庆、北伐首战首胜周年纪念活动及教育基金会奖励活动</w:t>
      </w:r>
      <w:r>
        <w:rPr>
          <w:rFonts w:hint="default" w:ascii="Times New Roman" w:hAnsi="Times New Roman" w:eastAsia="宋体" w:cs="Times New Roman"/>
          <w:color w:val="000000"/>
          <w:sz w:val="32"/>
          <w:szCs w:val="32"/>
        </w:rPr>
        <w:t>。</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九、名词解释</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第二部分 2025年部门预算表</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docVars>
    <w:docVar w:name="commondata" w:val="eyJoZGlkIjoiMDhjMGY4MDU2NzcyZjhhMGE2YTI3MjRhNGZmMzFkZmYifQ=="/>
    <w:docVar w:name="KSO_WPS_MARK_KEY" w:val="088ed08e-40d3-4249-9486-bef68dc6f042"/>
  </w:docVars>
  <w:rsids>
    <w:rsidRoot w:val="008755FD"/>
    <w:rsid w:val="003F0B11"/>
    <w:rsid w:val="005A45BD"/>
    <w:rsid w:val="00720B19"/>
    <w:rsid w:val="00762F5A"/>
    <w:rsid w:val="008755FD"/>
    <w:rsid w:val="00CB5811"/>
    <w:rsid w:val="00CE41A3"/>
    <w:rsid w:val="00E03055"/>
    <w:rsid w:val="00E320B2"/>
    <w:rsid w:val="00E57B72"/>
    <w:rsid w:val="00EC2F99"/>
    <w:rsid w:val="00F10D59"/>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95D0583"/>
    <w:rsid w:val="3B91694A"/>
    <w:rsid w:val="3E3451B3"/>
    <w:rsid w:val="3E7A1A0D"/>
    <w:rsid w:val="410D2834"/>
    <w:rsid w:val="450B5C90"/>
    <w:rsid w:val="452655C6"/>
    <w:rsid w:val="4A7F176D"/>
    <w:rsid w:val="4BD94BB6"/>
    <w:rsid w:val="4C0A58AA"/>
    <w:rsid w:val="4C5C3A28"/>
    <w:rsid w:val="4D801F4B"/>
    <w:rsid w:val="50F04351"/>
    <w:rsid w:val="51202704"/>
    <w:rsid w:val="536461B4"/>
    <w:rsid w:val="55870ECF"/>
    <w:rsid w:val="564F73D8"/>
    <w:rsid w:val="56BC015E"/>
    <w:rsid w:val="5A0510BB"/>
    <w:rsid w:val="5B791423"/>
    <w:rsid w:val="5EBD76F3"/>
    <w:rsid w:val="61EB714F"/>
    <w:rsid w:val="6DE86669"/>
    <w:rsid w:val="705446A6"/>
    <w:rsid w:val="71C64208"/>
    <w:rsid w:val="74B742EE"/>
    <w:rsid w:val="76CF33C0"/>
    <w:rsid w:val="77EE03ED"/>
    <w:rsid w:val="7959640F"/>
    <w:rsid w:val="7A394809"/>
    <w:rsid w:val="7A806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paragraph" w:customStyle="1" w:styleId="15">
    <w:name w:val="18"/>
    <w:basedOn w:val="1"/>
    <w:qFormat/>
    <w:uiPriority w:val="0"/>
  </w:style>
  <w:style w:type="character" w:customStyle="1" w:styleId="16">
    <w:name w:val="页眉 字符"/>
    <w:basedOn w:val="13"/>
    <w:link w:val="9"/>
    <w:qFormat/>
    <w:uiPriority w:val="0"/>
    <w:rPr>
      <w:rFonts w:ascii="等线" w:hAnsi="等线" w:eastAsia="等线"/>
      <w:kern w:val="2"/>
      <w:sz w:val="18"/>
      <w:szCs w:val="18"/>
    </w:rPr>
  </w:style>
  <w:style w:type="character" w:customStyle="1" w:styleId="17">
    <w:name w:val="页脚 字符"/>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630FD-3218-49DA-B69F-06AD2659F0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1929</Words>
  <Characters>2046</Characters>
  <Lines>113</Lines>
  <Paragraphs>101</Paragraphs>
  <TotalTime>1418</TotalTime>
  <ScaleCrop>false</ScaleCrop>
  <LinksUpToDate>false</LinksUpToDate>
  <CharactersWithSpaces>3874</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2025-06-23T03:45:27Z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