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jc w:val="center"/>
        <w:rPr>
          <w:rStyle w:val="14"/>
          <w:rFonts w:hint="default" w:ascii="Times New Roman" w:hAnsi="Times New Roman" w:eastAsia="宋体" w:cs="Times New Roman"/>
          <w:color w:val="000000"/>
          <w:sz w:val="48"/>
          <w:szCs w:val="48"/>
        </w:rPr>
      </w:pPr>
      <w:r>
        <w:rPr>
          <w:rStyle w:val="14"/>
          <w:rFonts w:hint="default" w:ascii="Times New Roman" w:hAnsi="Times New Roman" w:eastAsia="宋体" w:cs="Times New Roman"/>
          <w:color w:val="000000"/>
          <w:sz w:val="48"/>
          <w:szCs w:val="48"/>
        </w:rPr>
        <w:t>2025年度攸县皇图岭镇人民政府部门</w:t>
      </w: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48"/>
          <w:szCs w:val="48"/>
        </w:rPr>
        <w:t>预算公开说明</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bookmarkStart w:id="0" w:name="_GoBack"/>
      <w:r>
        <w:rPr>
          <w:rStyle w:val="14"/>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2025年部门预算说明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after="2"/>
        <w:ind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after="2"/>
        <w:ind w:firstLine="643"/>
        <w:rPr>
          <w:rFonts w:hint="default" w:ascii="Times New Roman" w:hAnsi="Times New Roman" w:eastAsia="宋体" w:cs="Times New Roman"/>
        </w:rPr>
      </w:pPr>
      <w:r>
        <w:rPr>
          <w:rFonts w:hint="default" w:ascii="Times New Roman" w:hAnsi="Times New Roman" w:eastAsia="宋体" w:cs="Times New Roman"/>
          <w:color w:val="000000"/>
          <w:sz w:val="32"/>
          <w:szCs w:val="32"/>
        </w:rPr>
        <w:t>七、国有资本经营预算支出</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2025年部门预算表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Style w:val="14"/>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rPr>
          <w:rFonts w:hint="default" w:ascii="Times New Roman" w:hAnsi="Times New Roman" w:cs="Times New Roman"/>
        </w:rPr>
      </w:pP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40"/>
          <w:szCs w:val="40"/>
        </w:rPr>
        <w:t>第一部分 2025年部门预算说明</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4"/>
          <w:rFonts w:hint="default" w:ascii="Times New Roman" w:hAnsi="Times New Roman" w:eastAsia="宋体" w:cs="Times New Roman"/>
          <w:color w:val="000000"/>
          <w:sz w:val="32"/>
          <w:szCs w:val="32"/>
        </w:rPr>
        <w:t>一、部门基本概况</w:t>
      </w:r>
      <w:r>
        <w:rPr>
          <w:rStyle w:val="14"/>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本部门主要职责是：</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1、执行上级国家行政机关的决定、命令和国家制定的法令、法规，接受同级党委的领导，执行本级人民代表大会的各项决议，并报告执行决议、决定和命令的情况。</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2、制定并落实本行政区域的经济计划和措施，促进产业结构调整及其他经济保持平衡协调发展，全面提高人民群众的生活水平和生活质量。</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3、承担国有资产、集体资产管理、监督及增值保值责任，保护公民私人所有合法财产，保障集体经济组织应有的自主权，监督企业和各种经济联合体、个体户认真执行国家的法律、法令和政策，履行经济合同。</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4、开展社会主义民主和法制的宣传教育，保障公民的权利，制定社会治安综合治理工作规划并组织实施，加强社区管理工作，依法管理外来流动人口，处理人民来信来访，调解民间纠纷，打击违法犯罪，维护社会稳定。</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5、制定社会各项事业发展计划，发展教育、卫生、科技、民政、广播电视、文化、体育事业，组织实施义务教育和其他各类教育，推进社会保障、社会福利事业和养老保险工作，做好劳动管理、科普、老龄及宗教、侨务等工作。</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6、加强镇级财政的监督和管理，按计划组织、管理镇财政收入和支出，执行国家有关财经纪律和政策，保证国家财政收入的完成；做好统计工作。</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7、指导、支持、帮助村(居)民委员会的组织制度建设和业务建设，促进村(居)民委员会民主自治。</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8、制定和组织实施镇村建设规划；加强公用、市政设施、水利建设和管理以及房屋土地管理和环境综合整治工作，保护和改善生活环境和生态环境。</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9、协助和支持设置在本行政区域内不隶属于镇的国家机关和企事业单位工作，监督其遵守和执行国家的法律、法规和政策。</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10、承办县人民政府交办的其它事项。</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攸县攸县皇图岭镇人民政府内设机构15个,分别为：党政办、重点项目办、党建办、产业办、农业办、城建办、三资办、民政办、卫建办、生态环境办、社会治安办、应急管理办、财政所、纪检监察室、乡村振兴办。</w:t>
      </w:r>
      <w:r>
        <w:rPr>
          <w:rFonts w:hint="default" w:ascii="Times New Roman" w:hAnsi="Times New Roman" w:eastAsia="宋体" w:cs="Times New Roman"/>
          <w:sz w:val="32"/>
          <w:szCs w:val="32"/>
        </w:rPr>
        <w:t>本部门现有编制人数85名,在编人员77人；退休人员45</w:t>
      </w:r>
      <w:r>
        <w:rPr>
          <w:rFonts w:hint="default" w:ascii="Times New Roman" w:hAnsi="Times New Roman" w:eastAsia="宋体" w:cs="Times New Roman"/>
          <w:color w:val="000000"/>
          <w:sz w:val="32"/>
          <w:szCs w:val="32"/>
        </w:rPr>
        <w:t>人</w:t>
      </w:r>
      <w:r>
        <w:rPr>
          <w:rFonts w:hint="default" w:ascii="Times New Roman" w:hAnsi="Times New Roman" w:eastAsia="宋体" w:cs="Times New Roman"/>
          <w:sz w:val="32"/>
          <w:szCs w:val="32"/>
        </w:rPr>
        <w:t>。</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4"/>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Fonts w:hint="default" w:ascii="Times New Roman" w:hAnsi="Times New Roman" w:eastAsia="宋体" w:cs="Times New Roman"/>
          <w:color w:val="000000"/>
          <w:sz w:val="32"/>
          <w:szCs w:val="32"/>
        </w:rPr>
        <w:t>攸县皇图岭镇人民政府预算公开只有本级，没有其他预算单位，纳入编制范围的预算单位仅含攸县皇图岭镇人民政府本级。</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4"/>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2025年部门预算收入包括：一般公共预算拨款、其他收入；支出包括保障部门基本运行的经费：工资福利支出、商品和服务支出、对个人和家庭的补助。具体作如下安排：</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2025年年初预算数3656万元，其中，一般公共预算拨款1333万元，其他收入2323万元；因上年结转数暂未最终确定，本年度收支预算中均不含上年结转数字。</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（二）支出预算：</w:t>
      </w:r>
      <w:r>
        <w:rPr>
          <w:rFonts w:hint="default" w:ascii="Times New Roman" w:hAnsi="Times New Roman" w:eastAsia="宋体" w:cs="Times New Roman"/>
          <w:color w:val="000000"/>
          <w:sz w:val="32"/>
          <w:szCs w:val="32"/>
        </w:rPr>
        <w:t>2025年年初预算数3656万元，其中：一般公共服务支出1559.77万元，公共安全支出50万元，教育支出25万元，文化旅游体育与传媒支出30万元，社会保障和就业支出162.44万元，卫生健康支出97.79万元，节能健康支出70万元，城乡社区支出800万元，农林水支出611万元，交通运输支出80万元，商业服务业等支出50万元，住房保障支出120万元</w:t>
      </w:r>
      <w:r>
        <w:rPr>
          <w:rFonts w:hint="default" w:ascii="Times New Roman" w:hAnsi="Times New Roman" w:eastAsia="宋体" w:cs="Times New Roman"/>
          <w:sz w:val="32"/>
          <w:szCs w:val="32"/>
        </w:rPr>
        <w:t>。</w:t>
      </w:r>
      <w:r>
        <w:rPr>
          <w:rFonts w:hint="default" w:ascii="Times New Roman" w:hAnsi="Times New Roman" w:cs="Times New Roman"/>
        </w:rPr>
        <w:t xml:space="preserve"> </w:t>
      </w:r>
    </w:p>
    <w:p>
      <w:pPr>
        <w:spacing w:after="2"/>
        <w:ind w:firstLine="630"/>
        <w:rPr>
          <w:rFonts w:hint="default" w:ascii="Times New Roman" w:hAnsi="Times New Roman" w:cs="Times New Roman"/>
        </w:rPr>
      </w:pPr>
      <w:r>
        <w:rPr>
          <w:rStyle w:val="14"/>
          <w:rFonts w:hint="default" w:ascii="Times New Roman" w:hAnsi="Times New Roman" w:eastAsia="宋体" w:cs="Times New Roman"/>
          <w:sz w:val="32"/>
          <w:szCs w:val="32"/>
        </w:rPr>
        <w:t>（三）预算收支增减变化情况说明：</w:t>
      </w:r>
      <w:r>
        <w:rPr>
          <w:rFonts w:hint="default" w:ascii="Times New Roman" w:hAnsi="Times New Roman" w:eastAsia="宋体" w:cs="Times New Roman"/>
          <w:sz w:val="32"/>
          <w:szCs w:val="32"/>
        </w:rPr>
        <w:t>2025年度本单位年初预算数为3656万元，与上年相比减少178.4万元，主要原因是上级财政减少了人员经费支出，人居环境、支持乡村建设项目资金减少。</w:t>
      </w:r>
      <w:r>
        <w:rPr>
          <w:rFonts w:hint="default" w:ascii="Times New Roman" w:hAnsi="Times New Roman" w:cs="Times New Roman"/>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2025年一般公共预算拨款支出预算1333万元，具体安排情况如下：</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 xml:space="preserve">2025年年初人员类预算数为1052.11万元，其中，工资福利支出：基本工资254.36万元、津贴补贴226.4万元、奖金203.23万元、机关事业单位基本养老保险缴费87.44万元、职工基本医疗保险缴费40.95万元、其他社会保障缴费4.77万元、住房公积金78.96万元、其他工资福利支出156万元。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2025年年初运转类预算数为169.89万元，其中包括：办公费20万元、印刷费20万元、水费10万元，电费5万元，差旅费5万元，维修费5万元，会议费5万元，公务接待费5万元，劳务费5万元，委托业务费5万元，工会经费8.51万元，福利费12.76万元，其他交通费用50.62万元，其他商品和服务支出13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2025年年初特定目标类预算数为111万元，其中包括：其他农林水项目111万元。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numPr>
          <w:ilvl w:val="0"/>
          <w:numId w:val="1"/>
        </w:numPr>
        <w:spacing w:after="2"/>
        <w:ind w:firstLine="660"/>
        <w:rPr>
          <w:rStyle w:val="14"/>
          <w:rFonts w:hint="default" w:ascii="Times New Roman" w:hAnsi="Times New Roman" w:eastAsia="宋体" w:cs="Times New Roman"/>
          <w:color w:val="000000"/>
          <w:sz w:val="32"/>
          <w:szCs w:val="32"/>
        </w:rPr>
      </w:pPr>
      <w:r>
        <w:rPr>
          <w:rStyle w:val="14"/>
          <w:rFonts w:hint="default" w:ascii="Times New Roman" w:hAnsi="Times New Roman" w:eastAsia="宋体" w:cs="Times New Roman"/>
          <w:color w:val="000000"/>
          <w:sz w:val="32"/>
          <w:szCs w:val="32"/>
        </w:rPr>
        <w:t>国有资本经营预算支出</w:t>
      </w:r>
    </w:p>
    <w:p>
      <w:pPr>
        <w:spacing w:after="2"/>
        <w:ind w:firstLine="660"/>
        <w:rPr>
          <w:rStyle w:val="14"/>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2025年本部门机关运行经费169.89万元，预算比上年预算减少246.84万元，主要原因是落实“过紧日子”要求，严控各项支出。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2025年本部门政府采购预算总额233万元，其中，货物类采购预算36万元；工程类采购预算180万元；服务类采购预算17万元。</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2024年12月底，本部门共有公务用车0辆，其中，机要通信用车0辆，应急保障用车0辆，执法执勤用车0辆，特种专业技术用车0辆，其他按照规定配备的公务用车0辆；单位价值50万元以上通用设备0台，单位价值100万元以上专用设备0台。2025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本部门所有支出实行绩效目标管理，其中：纳入2025年部门整体支出绩效目标的金额为3656万元，基本支出1900万元，项目支出1756万元。具体绩效目标详见附表。</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2025年一般公共预算拨款“三公”经费预算数为5万元，其中，公务接待费5万元，公务用车购置及运行费0万元（其中，公务用车购置费0万元，公务用车运行费0万元），因公出国（境）费0万元。2025年“三公”经费预算较2024年减少5万元，主要原因是贯彻落实中央八项规定，严控三公经费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2025年预算安排会议费5万元，拟召开11次会议，人数870人，内容镇人大工作会及经济工作会，农业办及党建办各项工作会议；</w:t>
      </w:r>
    </w:p>
    <w:p>
      <w:pPr>
        <w:spacing w:after="2"/>
        <w:ind w:firstLine="660"/>
        <w:rPr>
          <w:rFonts w:hint="default" w:ascii="Times New Roman" w:hAnsi="Times New Roman" w:cs="Times New Roman"/>
        </w:rPr>
      </w:pPr>
      <w:r>
        <w:rPr>
          <w:rFonts w:hint="default" w:ascii="Times New Roman" w:hAnsi="Times New Roman" w:eastAsia="宋体" w:cs="Times New Roman"/>
          <w:sz w:val="32"/>
          <w:szCs w:val="32"/>
        </w:rPr>
        <w:t>2025年预算安排培训费0万元，我单位2025年度无培训费预算支出；</w:t>
      </w:r>
    </w:p>
    <w:p>
      <w:pPr>
        <w:spacing w:after="2"/>
        <w:ind w:firstLine="660"/>
        <w:rPr>
          <w:rFonts w:hint="default" w:ascii="Times New Roman" w:hAnsi="Times New Roman" w:cs="Times New Roman"/>
        </w:rPr>
      </w:pPr>
      <w:r>
        <w:rPr>
          <w:rFonts w:hint="default" w:ascii="Times New Roman" w:hAnsi="Times New Roman" w:eastAsia="宋体" w:cs="Times New Roman"/>
          <w:sz w:val="32"/>
          <w:szCs w:val="32"/>
        </w:rPr>
        <w:t>未举办节庆、晚会、论坛、赛事活动，经费预算0万元。</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本单位无单独网站，部门预算统一在攸县人民政府门户网站公开。</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w:t>
      </w:r>
      <w:bookmarkEnd w:id="0"/>
      <w:r>
        <w:rPr>
          <w:rFonts w:hint="default" w:ascii="Times New Roman" w:hAnsi="Times New Roman" w:eastAsia="宋体" w:cs="Times New Roman"/>
          <w:color w:val="000000"/>
          <w:sz w:val="32"/>
          <w:szCs w:val="32"/>
        </w:rPr>
        <w:t>费、日常维修费、专用材料及一般设备购置费、办公用房水电费、办公用房取暖费、办公用房物业管理费、公务用车运行维护费以及其他费用。</w:t>
      </w:r>
    </w:p>
    <w:p>
      <w:pPr>
        <w:spacing w:after="2"/>
        <w:ind w:firstLine="660"/>
        <w:rPr>
          <w:rFonts w:hint="default" w:ascii="Times New Roman" w:hAnsi="Times New Roman" w:cs="Times New Roman"/>
        </w:rPr>
      </w:pPr>
    </w:p>
    <w:p>
      <w:pPr>
        <w:spacing w:after="2"/>
        <w:ind w:firstLine="660"/>
        <w:rPr>
          <w:rFonts w:hint="default" w:ascii="Times New Roman" w:hAnsi="Times New Roman" w:cs="Times New Roman"/>
        </w:rPr>
      </w:pP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40"/>
          <w:szCs w:val="40"/>
        </w:rPr>
        <w:t>第二部分 2025年部门预算表</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C607F"/>
    <w:rsid w:val="000C607F"/>
    <w:rsid w:val="00284248"/>
    <w:rsid w:val="0050627A"/>
    <w:rsid w:val="00CC07C7"/>
    <w:rsid w:val="019C1745"/>
    <w:rsid w:val="077B68BF"/>
    <w:rsid w:val="0AB55AC9"/>
    <w:rsid w:val="0D3C4F80"/>
    <w:rsid w:val="0EE130CF"/>
    <w:rsid w:val="0F6956C4"/>
    <w:rsid w:val="115E60CE"/>
    <w:rsid w:val="141146D3"/>
    <w:rsid w:val="14784A5D"/>
    <w:rsid w:val="17A67AC2"/>
    <w:rsid w:val="1823790B"/>
    <w:rsid w:val="18355884"/>
    <w:rsid w:val="1D550E29"/>
    <w:rsid w:val="1EAF1A31"/>
    <w:rsid w:val="1FED1EC6"/>
    <w:rsid w:val="2063467B"/>
    <w:rsid w:val="21B85CFD"/>
    <w:rsid w:val="22421236"/>
    <w:rsid w:val="22E04F40"/>
    <w:rsid w:val="23C23970"/>
    <w:rsid w:val="24FC1DF2"/>
    <w:rsid w:val="25645916"/>
    <w:rsid w:val="25A21694"/>
    <w:rsid w:val="26DA02D7"/>
    <w:rsid w:val="26E55F15"/>
    <w:rsid w:val="27E623AC"/>
    <w:rsid w:val="282052BC"/>
    <w:rsid w:val="2B795054"/>
    <w:rsid w:val="30195425"/>
    <w:rsid w:val="30380FAE"/>
    <w:rsid w:val="31D93E11"/>
    <w:rsid w:val="32357615"/>
    <w:rsid w:val="33295289"/>
    <w:rsid w:val="342D7D62"/>
    <w:rsid w:val="3B91694A"/>
    <w:rsid w:val="3E3451B3"/>
    <w:rsid w:val="3E7A1A0D"/>
    <w:rsid w:val="410D2834"/>
    <w:rsid w:val="450B5C90"/>
    <w:rsid w:val="452655C6"/>
    <w:rsid w:val="4A7F176D"/>
    <w:rsid w:val="4BD94BB6"/>
    <w:rsid w:val="4C0A58AA"/>
    <w:rsid w:val="4C5C3A28"/>
    <w:rsid w:val="4D801F4B"/>
    <w:rsid w:val="50F04351"/>
    <w:rsid w:val="51202704"/>
    <w:rsid w:val="536461B4"/>
    <w:rsid w:val="55870ECF"/>
    <w:rsid w:val="564F73D8"/>
    <w:rsid w:val="56BC015E"/>
    <w:rsid w:val="5A0510BB"/>
    <w:rsid w:val="5B791423"/>
    <w:rsid w:val="5EBD76F3"/>
    <w:rsid w:val="61EB714F"/>
    <w:rsid w:val="6DE86669"/>
    <w:rsid w:val="71C64208"/>
    <w:rsid w:val="74B742EE"/>
    <w:rsid w:val="76CF33C0"/>
    <w:rsid w:val="76DD9F5B"/>
    <w:rsid w:val="77EE03ED"/>
    <w:rsid w:val="781DC491"/>
    <w:rsid w:val="7959640F"/>
    <w:rsid w:val="7A394809"/>
    <w:rsid w:val="7A806876"/>
    <w:rsid w:val="7BDF4258"/>
    <w:rsid w:val="7BF5B958"/>
    <w:rsid w:val="7FDCEF11"/>
    <w:rsid w:val="7FFFB8A0"/>
    <w:rsid w:val="CBEF4F7E"/>
    <w:rsid w:val="E78F72F6"/>
    <w:rsid w:val="EABF2D12"/>
    <w:rsid w:val="FDFD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等线" w:hAnsi="等线" w:eastAsia="等线" w:cs="Times New Roman"/>
      <w:kern w:val="2"/>
      <w:sz w:val="21"/>
      <w:szCs w:val="22"/>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eastAsia="宋体"/>
      <w:b/>
      <w:kern w:val="44"/>
      <w:sz w:val="48"/>
      <w:szCs w:val="48"/>
    </w:rPr>
  </w:style>
  <w:style w:type="paragraph" w:styleId="3">
    <w:name w:val="heading 2"/>
    <w:basedOn w:val="1"/>
    <w:next w:val="1"/>
    <w:semiHidden/>
    <w:unhideWhenUsed/>
    <w:qFormat/>
    <w:uiPriority w:val="0"/>
    <w:pPr>
      <w:widowControl/>
      <w:spacing w:beforeAutospacing="1" w:afterAutospacing="1"/>
      <w:jc w:val="left"/>
      <w:outlineLvl w:val="1"/>
    </w:pPr>
    <w:rPr>
      <w:rFonts w:ascii="宋体" w:hAnsi="宋体" w:eastAsia="宋体"/>
      <w:b/>
      <w:kern w:val="0"/>
      <w:sz w:val="36"/>
      <w:szCs w:val="36"/>
    </w:rPr>
  </w:style>
  <w:style w:type="paragraph" w:styleId="4">
    <w:name w:val="heading 3"/>
    <w:basedOn w:val="1"/>
    <w:next w:val="1"/>
    <w:semiHidden/>
    <w:unhideWhenUsed/>
    <w:qFormat/>
    <w:uiPriority w:val="0"/>
    <w:pPr>
      <w:widowControl/>
      <w:spacing w:beforeAutospacing="1" w:afterAutospacing="1"/>
      <w:jc w:val="left"/>
      <w:outlineLvl w:val="2"/>
    </w:pPr>
    <w:rPr>
      <w:rFonts w:ascii="宋体" w:hAnsi="宋体" w:eastAsia="宋体"/>
      <w:b/>
      <w:kern w:val="0"/>
      <w:sz w:val="27"/>
      <w:szCs w:val="27"/>
    </w:rPr>
  </w:style>
  <w:style w:type="paragraph" w:styleId="5">
    <w:name w:val="heading 4"/>
    <w:basedOn w:val="1"/>
    <w:next w:val="1"/>
    <w:semiHidden/>
    <w:unhideWhenUsed/>
    <w:qFormat/>
    <w:uiPriority w:val="0"/>
    <w:pPr>
      <w:widowControl/>
      <w:spacing w:beforeAutospacing="1" w:afterAutospacing="1"/>
      <w:jc w:val="left"/>
      <w:outlineLvl w:val="3"/>
    </w:pPr>
    <w:rPr>
      <w:rFonts w:ascii="宋体" w:hAnsi="宋体" w:eastAsia="宋体"/>
      <w:b/>
      <w:kern w:val="0"/>
      <w:sz w:val="24"/>
      <w:szCs w:val="24"/>
    </w:rPr>
  </w:style>
  <w:style w:type="paragraph" w:styleId="6">
    <w:name w:val="heading 5"/>
    <w:basedOn w:val="1"/>
    <w:next w:val="1"/>
    <w:semiHidden/>
    <w:unhideWhenUsed/>
    <w:qFormat/>
    <w:uiPriority w:val="0"/>
    <w:pPr>
      <w:widowControl/>
      <w:spacing w:beforeAutospacing="1" w:afterAutospacing="1"/>
      <w:jc w:val="left"/>
      <w:outlineLvl w:val="4"/>
    </w:pPr>
    <w:rPr>
      <w:rFonts w:ascii="宋体" w:hAnsi="宋体" w:eastAsia="宋体"/>
      <w:b/>
      <w:kern w:val="0"/>
      <w:sz w:val="20"/>
      <w:szCs w:val="20"/>
    </w:rPr>
  </w:style>
  <w:style w:type="paragraph" w:styleId="7">
    <w:name w:val="heading 6"/>
    <w:basedOn w:val="1"/>
    <w:next w:val="1"/>
    <w:semiHidden/>
    <w:unhideWhenUsed/>
    <w:qFormat/>
    <w:uiPriority w:val="0"/>
    <w:pPr>
      <w:widowControl/>
      <w:spacing w:beforeAutospacing="1" w:afterAutospacing="1"/>
      <w:jc w:val="left"/>
      <w:outlineLvl w:val="5"/>
    </w:pPr>
    <w:rPr>
      <w:rFonts w:ascii="宋体" w:hAnsi="宋体" w:eastAsia="宋体"/>
      <w:b/>
      <w:kern w:val="0"/>
      <w:sz w:val="15"/>
      <w:szCs w:val="15"/>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7"/>
    <w:uiPriority w:val="0"/>
    <w:pPr>
      <w:tabs>
        <w:tab w:val="center" w:pos="4153"/>
        <w:tab w:val="right" w:pos="8306"/>
      </w:tabs>
      <w:snapToGrid w:val="0"/>
      <w:jc w:val="left"/>
    </w:pPr>
    <w:rPr>
      <w:sz w:val="18"/>
      <w:szCs w:val="18"/>
    </w:rPr>
  </w:style>
  <w:style w:type="paragraph" w:styleId="9">
    <w:name w:val="header"/>
    <w:basedOn w:val="1"/>
    <w:link w:val="16"/>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1">
    <w:name w:val="Normal (Web)"/>
    <w:basedOn w:val="1"/>
    <w:qFormat/>
    <w:uiPriority w:val="0"/>
    <w:pPr>
      <w:widowControl/>
      <w:spacing w:beforeAutospacing="1" w:afterAutospacing="1"/>
      <w:jc w:val="left"/>
    </w:pPr>
    <w:rPr>
      <w:rFonts w:hint="default" w:ascii="宋体" w:hAnsi="宋体" w:eastAsia="宋体"/>
      <w:kern w:val="0"/>
      <w:sz w:val="24"/>
      <w:szCs w:val="24"/>
    </w:rPr>
  </w:style>
  <w:style w:type="character" w:styleId="14">
    <w:name w:val="Strong"/>
    <w:basedOn w:val="13"/>
    <w:qFormat/>
    <w:uiPriority w:val="0"/>
    <w:rPr>
      <w:b/>
    </w:rPr>
  </w:style>
  <w:style w:type="paragraph" w:customStyle="1" w:styleId="15">
    <w:name w:val="18"/>
    <w:basedOn w:val="1"/>
    <w:qFormat/>
    <w:uiPriority w:val="0"/>
  </w:style>
  <w:style w:type="character" w:customStyle="1" w:styleId="16">
    <w:name w:val="页眉 字符"/>
    <w:basedOn w:val="13"/>
    <w:link w:val="9"/>
    <w:qFormat/>
    <w:uiPriority w:val="0"/>
    <w:rPr>
      <w:rFonts w:ascii="等线" w:hAnsi="等线" w:eastAsia="等线"/>
      <w:kern w:val="2"/>
      <w:sz w:val="18"/>
      <w:szCs w:val="18"/>
    </w:rPr>
  </w:style>
  <w:style w:type="character" w:customStyle="1" w:styleId="17">
    <w:name w:val="页脚 字符"/>
    <w:basedOn w:val="13"/>
    <w:link w:val="8"/>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2066</Words>
  <Characters>2192</Characters>
  <Lines>121</Lines>
  <Paragraphs>103</Paragraphs>
  <TotalTime>93</TotalTime>
  <ScaleCrop>false</ScaleCrop>
  <LinksUpToDate>false</LinksUpToDate>
  <CharactersWithSpaces>4155</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2025-05-13T07:08:00Z</dcterms:created>
  <dc:creator>Administrator.USER-20190110RB</dc:creator>
  <cp:lastModifiedBy>昶辉</cp:lastModifiedBy>
  <dcterms:modified xsi:type="dcterms:W3CDTF">2025-06-23T03:04:29Z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ies>
</file>