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Style w:val="15"/>
          <w:rFonts w:hint="default" w:ascii="Times New Roman" w:hAnsi="Times New Roman" w:eastAsia="宋体" w:cs="Times New Roman"/>
          <w:color w:val="000000"/>
          <w:sz w:val="48"/>
          <w:szCs w:val="48"/>
        </w:rPr>
      </w:pPr>
      <w:bookmarkStart w:id="0" w:name="_GoBack"/>
      <w:r>
        <w:rPr>
          <w:rStyle w:val="15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2025年度攸县住房和城乡建设局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5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贯彻执行国家、省市有关住房和城乡建设的法律法规和方针政策；牵头推进新型城镇化战略工作；指导住房建设和住房制度改革；指导全县住房和城乡建设工作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。 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宋体" w:cs="Times New Roman"/>
          <w:sz w:val="32"/>
          <w:szCs w:val="32"/>
          <w:lang w:bidi="ar"/>
        </w:rPr>
        <w:t>指导和管理全县建筑活动；承担全县建筑市场监督管理职责；负责工程建设许可、施工许可；指导和监督建筑市场准入；负责全县房屋建筑、市政工程建设项目的施工、监理、咨询、检验检测等企业的资质管理；负责房屋建筑工程拆除监督管理；负责建筑市场劳务管理；负责指导、实施建筑和房地产行业诚信体系建设；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</w:t>
      </w:r>
      <w:r>
        <w:rPr>
          <w:rFonts w:hint="default" w:ascii="Times New Roman" w:hAnsi="Times New Roman" w:eastAsia="宋体" w:cs="Times New Roman"/>
          <w:sz w:val="32"/>
          <w:szCs w:val="32"/>
        </w:rPr>
        <w:t>负责监督管理全县建筑业勘察、设计活动；负责申报全县勘察设计单位的资质；负责全县建设工程项目初步设计合并审查、施工图审杳备案和概算审查；参与城乡规划的编制工作；负责建设工程（消防）设计审查验收相关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</w:t>
      </w:r>
      <w:r>
        <w:rPr>
          <w:rFonts w:hint="default" w:ascii="Times New Roman" w:hAnsi="Times New Roman" w:eastAsia="宋体" w:cs="Times New Roman"/>
          <w:sz w:val="32"/>
          <w:szCs w:val="32"/>
        </w:rPr>
        <w:t>负责宣传、贯彻、执行国家、省、市有关建设工程招标投标的法规、规章和方针政策；负责全县房屋建筑工程的招标投标活动的监督和管理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</w:t>
      </w:r>
      <w:r>
        <w:rPr>
          <w:rFonts w:hint="default" w:ascii="Times New Roman" w:hAnsi="Times New Roman" w:eastAsia="宋体" w:cs="Times New Roman"/>
          <w:sz w:val="32"/>
          <w:szCs w:val="32"/>
        </w:rPr>
        <w:t>组织贯彻执行工程工程建设实施阶段的国家标准、行业标准、全国统一定额以及相关的管理制度；指导监督各类工程建设标准定额的实施和工程造价、计价；组织发布工程造价信息，负责建筑施工合同管理工作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</w:t>
      </w:r>
      <w:r>
        <w:rPr>
          <w:rFonts w:hint="default" w:ascii="Times New Roman" w:hAnsi="Times New Roman" w:eastAsia="宋体" w:cs="Times New Roman"/>
          <w:sz w:val="32"/>
          <w:szCs w:val="32"/>
        </w:rPr>
        <w:t>负责全县房屋建筑、装饰装修、市政基础设施质量安全监督管理工作；组织或参与建设工程重大质量、安全事故的调查处理；负责组织房屋建筑和市政基础设施的合并验收；负责房屋建筑和市政基础设施竣工验收备案；负责建筑施工企业安全生产许可证的监督管理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</w:t>
      </w:r>
      <w:r>
        <w:rPr>
          <w:rFonts w:hint="default" w:ascii="Times New Roman" w:hAnsi="Times New Roman" w:eastAsia="宋体" w:cs="Times New Roman"/>
          <w:sz w:val="32"/>
          <w:szCs w:val="32"/>
        </w:rPr>
        <w:t>负责推进全县建筑节能与建设科技推广应用；组织重大建筑节能项目的实施；负责散装水泥、商品混凝土和新型墙体材料改革的管理工作。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8、负责县城乡建设工程档案的收集、管理和利用；负责县城乡各类房屋建筑工程和市政基础设施、地下管线、重点工程竣工档案验收、备案管理工作。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9、负责权限内的行政审批工作，加强审批事项的监督管理。</w:t>
      </w:r>
    </w:p>
    <w:p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10、负责指导全县村镇建设工作。负责指导农村住房建设和农村危房改造工作；指导小城镇和村庄人居环境的改善工作；指导全县重点镇的建设。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11、负责城市公用事业和公用设施建设管理工作。负责城市供水、排水、燃气等公用事业监督管理及行政许可工作；负责城市供水、计划用水、节约用水、城市燃气、生活污水处理及其附属设施的发展规划并监督实施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12、负责编制全县城市建设项目资金的使用计划并监督执行；负责建筑行业综合统计工作 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13、承担规范房地产市场秩序、监督管理房地产市场的职责。牵头编制全县住房发展规划；负责全县房地产开发经营管理；负责全县房产测绘成果审查备案和房屋楼盘表管理；负责县域规划区内的商品房预售许可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14、拟订城乡建设行业人才发展规划，指导城乡建设行业人才队伍建设，负责城乡建设队伍的培训和继续教育工作；负责专业技术职称考试报名和职业资格考试报名管理的有关工作。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15、开展住房和城乡建设方面的交流与合作。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16、负责行政复议和行政诉讼有关工作。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17、负责本部门及部门职责范围内的安全工作。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18、负责物业行业管理；负责公租房管理；负责建筑白蚁防治。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19、承办县委、县人民政府交办的其他任务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攸县住房和城乡建设局内设机构包括：下设机构8个,其中内设机构11个,分别为：</w:t>
      </w:r>
      <w:r>
        <w:rPr>
          <w:rFonts w:hint="default" w:ascii="Times New Roman" w:hAnsi="Times New Roman" w:eastAsia="宋体" w:cs="Times New Roman"/>
          <w:sz w:val="32"/>
          <w:szCs w:val="32"/>
        </w:rPr>
        <w:t>办公室、财务审计股、政策法规和行政审批股、勘察设计管理股、建筑业管理股、村镇建设和管理股、公用事业管理股、建设工程质量安全管理股、建设市场管理股、房产综合管理股、消防综合管理股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sz w:val="32"/>
          <w:szCs w:val="32"/>
        </w:rPr>
        <w:t>本部门现有编制人数111名,在编人员89人；离退休人数100人，其中退休人员100人。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本部门预算为汇总预算，纳入编制范围的预算单位包括：1、住建局部门本级；2、攸县住房保障服务中心；3、攸县散装水泥管理和墙体材料改革事务中心；4、攸县建筑装饰管理事务中心；5、攸县城建档案馆；6、攸县燃气管理服务中心；7、攸县建筑工程管理站；8、攸县建设工程质量安全监督站（攸县建设工程质量检测中心）；9、攸县建设工程造价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2025年年初预算数2747万元，其中，一般公共预算拨款1700万元，其他收入1047万元；因上年结转数暂未最终确定，本年度收支预算中均不含上年结转数字。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2025年年初预算数2747（万元，其中：社会保障和就业支出294万元，卫生健康支出91万元，城乡社区支出2162万元，住房保障支出200万元。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2025年度本单位年初预算数为2747万元，与上年相比</w:t>
      </w:r>
      <w:r>
        <w:rPr>
          <w:rFonts w:hint="default" w:ascii="Times New Roman" w:hAnsi="Times New Roman" w:eastAsia="宋体" w:cs="Times New Roman"/>
          <w:sz w:val="32"/>
          <w:szCs w:val="32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264万元，主要原因是采用零基预算，保工资保运转，其他项目支出未纳入部门预算。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2025年一般公共预算拨款支出预算1700万元，具体安排情况如下：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2025年年初人员类预算数为1186万元，其中，工资福利支出：基本工资367万元、津贴补贴178万元、奖金231万元、机关事业单位基本养老保险缴费114万元、职工基本医疗保险缴费46万元、其他社会保障缴费6万元、住房公积金100万元、其他工资福利支出144万元。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175万元，其中包括：办公费29万元、印刷费20万元、邮电费10万元、差旅费10万元、会议费3万元、培训费2万元、公务接待费0.5万元、劳务费2.5万元、工会经费12万元、福利费17万元、公务用车运行维护费15万元、其他交通费54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2025年年初特定目标类预算数为339万元，其中包括：公租房管理与城镇房屋质安监管专项经费330万元；铁路三线民工伤残补助9万元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after="2"/>
        <w:ind w:firstLine="660"/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本部门无国有资本经营安排的支出。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2025年本部门机关运行经费175万元，预算比上年预算增加98万元，主要原因是采取零基预算，根据实际情况燃气安全、公租房管理、老旧小区改造、自建房排查核查等工作任务增加。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2025年本部门政府采购预算总额118万元，其中，货物类采购预算18万元；服务类采购预算100万元。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2辆，其中，机要通信用车0辆，应急保障用车0辆，执法执勤用车0辆，特种专业技术用车0辆，其他按照规定配备的公务用车2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本部门所有支出实行绩效目标管理，其中：纳入2025年部门整体支出绩效目标的金额为2747万元，基本支出1922万元，项目支出825万元。具体绩效目标详见附表。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15.5万元，其中，公务接待费0.5万元，公务用车购置及运行费15万元（其中，公务用车购置费0万元，公务用车运行费15万元），因公出国（境）费0万元。2025年“三公”经费预算较2024年增加5.5万元，主要原因是采取零基预算，根据实际情况燃气安全、公租房管理、老旧小区改造、农村危房核查、自建房排查核查等工作增加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3万元，拟召开15次会议，人数1000人，内容为2025攸县城镇燃气安全生产暨业务培训会议工作会议，2025攸县物业行业工作会议，政府专项债收购存量商品房用作保障房工作会议，2025攸县城建工作会议，2025年攸县房地产工作会议，业务培训会议等；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2025年预算安排培训费2万元，拟召开6次培训，人数320人，内容为2025攸县农村工匠培训，公租房管理系统操作培训，项目审批培训会，智慧房产系统培训；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未举办节庆、晚会、论坛、赛事活动，经费预算0万元。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5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F70E9D"/>
    <w:multiLevelType w:val="singleLevel"/>
    <w:tmpl w:val="34F70E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7471D4"/>
    <w:rsid w:val="000404F8"/>
    <w:rsid w:val="004C108F"/>
    <w:rsid w:val="007471D4"/>
    <w:rsid w:val="008207B3"/>
    <w:rsid w:val="019C1745"/>
    <w:rsid w:val="01CF02E3"/>
    <w:rsid w:val="02493090"/>
    <w:rsid w:val="03CC63CC"/>
    <w:rsid w:val="03E312C3"/>
    <w:rsid w:val="04D330E5"/>
    <w:rsid w:val="056F1060"/>
    <w:rsid w:val="060A6FDB"/>
    <w:rsid w:val="072A7934"/>
    <w:rsid w:val="077B68BF"/>
    <w:rsid w:val="0797664C"/>
    <w:rsid w:val="08836BDA"/>
    <w:rsid w:val="08C40DB1"/>
    <w:rsid w:val="09D92D83"/>
    <w:rsid w:val="0A067AB9"/>
    <w:rsid w:val="0AB55AC9"/>
    <w:rsid w:val="0D3C4F80"/>
    <w:rsid w:val="0E4137B5"/>
    <w:rsid w:val="0EE130CF"/>
    <w:rsid w:val="0F6956C4"/>
    <w:rsid w:val="107B4D5D"/>
    <w:rsid w:val="11131439"/>
    <w:rsid w:val="115B06EA"/>
    <w:rsid w:val="115E60CE"/>
    <w:rsid w:val="13C50D8E"/>
    <w:rsid w:val="141146D3"/>
    <w:rsid w:val="14145336"/>
    <w:rsid w:val="14784A5D"/>
    <w:rsid w:val="17A67AC2"/>
    <w:rsid w:val="1823790B"/>
    <w:rsid w:val="18355884"/>
    <w:rsid w:val="18955A02"/>
    <w:rsid w:val="190F0738"/>
    <w:rsid w:val="198A75E9"/>
    <w:rsid w:val="1B0F1504"/>
    <w:rsid w:val="1D550E29"/>
    <w:rsid w:val="1E234B03"/>
    <w:rsid w:val="1EAF1A31"/>
    <w:rsid w:val="1F6E3CDF"/>
    <w:rsid w:val="1FED1EC6"/>
    <w:rsid w:val="2063467B"/>
    <w:rsid w:val="218E68BA"/>
    <w:rsid w:val="21B85CFD"/>
    <w:rsid w:val="224F6049"/>
    <w:rsid w:val="22E04F40"/>
    <w:rsid w:val="232F19D7"/>
    <w:rsid w:val="233D5EA2"/>
    <w:rsid w:val="23C23970"/>
    <w:rsid w:val="24FC1DF2"/>
    <w:rsid w:val="25645916"/>
    <w:rsid w:val="25A21694"/>
    <w:rsid w:val="264F6FAE"/>
    <w:rsid w:val="26DA02D7"/>
    <w:rsid w:val="26E55F15"/>
    <w:rsid w:val="27197B18"/>
    <w:rsid w:val="27905EE6"/>
    <w:rsid w:val="27E623AC"/>
    <w:rsid w:val="282052BC"/>
    <w:rsid w:val="2B795054"/>
    <w:rsid w:val="2E3B7F42"/>
    <w:rsid w:val="30195425"/>
    <w:rsid w:val="30380FAE"/>
    <w:rsid w:val="30F32296"/>
    <w:rsid w:val="31D93E11"/>
    <w:rsid w:val="32207931"/>
    <w:rsid w:val="32357615"/>
    <w:rsid w:val="32875319"/>
    <w:rsid w:val="32880E66"/>
    <w:rsid w:val="33295289"/>
    <w:rsid w:val="339C32FF"/>
    <w:rsid w:val="33B57A82"/>
    <w:rsid w:val="342D7D62"/>
    <w:rsid w:val="343230D5"/>
    <w:rsid w:val="38B93DC5"/>
    <w:rsid w:val="3B91694A"/>
    <w:rsid w:val="3D65451B"/>
    <w:rsid w:val="3E3451B3"/>
    <w:rsid w:val="3E7A1A0D"/>
    <w:rsid w:val="3ED6747E"/>
    <w:rsid w:val="3F2410E0"/>
    <w:rsid w:val="3F3643C1"/>
    <w:rsid w:val="410D2834"/>
    <w:rsid w:val="42C6780A"/>
    <w:rsid w:val="44D37FBC"/>
    <w:rsid w:val="450B5C90"/>
    <w:rsid w:val="452655C6"/>
    <w:rsid w:val="46F56910"/>
    <w:rsid w:val="471A1ED2"/>
    <w:rsid w:val="48F30C2D"/>
    <w:rsid w:val="48FC69CB"/>
    <w:rsid w:val="492B4F9B"/>
    <w:rsid w:val="494D47E1"/>
    <w:rsid w:val="4A7F176D"/>
    <w:rsid w:val="4BD94BB6"/>
    <w:rsid w:val="4C0A58AA"/>
    <w:rsid w:val="4C5C3A28"/>
    <w:rsid w:val="4D801F4B"/>
    <w:rsid w:val="50B86AF8"/>
    <w:rsid w:val="50F04351"/>
    <w:rsid w:val="51202704"/>
    <w:rsid w:val="519B4A99"/>
    <w:rsid w:val="536461B4"/>
    <w:rsid w:val="55870ECF"/>
    <w:rsid w:val="55BA1F06"/>
    <w:rsid w:val="561F3061"/>
    <w:rsid w:val="564F73D8"/>
    <w:rsid w:val="56BA722E"/>
    <w:rsid w:val="56BC015E"/>
    <w:rsid w:val="57B4339D"/>
    <w:rsid w:val="589E705B"/>
    <w:rsid w:val="58C566CA"/>
    <w:rsid w:val="590A624B"/>
    <w:rsid w:val="5A0510BB"/>
    <w:rsid w:val="5A405C9C"/>
    <w:rsid w:val="5AE26D53"/>
    <w:rsid w:val="5B294982"/>
    <w:rsid w:val="5B791423"/>
    <w:rsid w:val="5D24014E"/>
    <w:rsid w:val="5E8636AE"/>
    <w:rsid w:val="5E9640DD"/>
    <w:rsid w:val="5EBD76F3"/>
    <w:rsid w:val="602816AC"/>
    <w:rsid w:val="60382A44"/>
    <w:rsid w:val="60537D8B"/>
    <w:rsid w:val="60820DBC"/>
    <w:rsid w:val="61EB714F"/>
    <w:rsid w:val="625C563D"/>
    <w:rsid w:val="64B11C70"/>
    <w:rsid w:val="65B65064"/>
    <w:rsid w:val="675759C7"/>
    <w:rsid w:val="6BBC4E93"/>
    <w:rsid w:val="6BC95AF1"/>
    <w:rsid w:val="6D234BF1"/>
    <w:rsid w:val="6DE86669"/>
    <w:rsid w:val="6E563F2B"/>
    <w:rsid w:val="6E8E3FD3"/>
    <w:rsid w:val="715A3623"/>
    <w:rsid w:val="71C64208"/>
    <w:rsid w:val="74210FA9"/>
    <w:rsid w:val="74AE1D28"/>
    <w:rsid w:val="74B742EE"/>
    <w:rsid w:val="75671ED7"/>
    <w:rsid w:val="76CF33C0"/>
    <w:rsid w:val="777E43B8"/>
    <w:rsid w:val="778154D2"/>
    <w:rsid w:val="77B533CE"/>
    <w:rsid w:val="77EE03ED"/>
    <w:rsid w:val="79181E66"/>
    <w:rsid w:val="7959640F"/>
    <w:rsid w:val="7A30343B"/>
    <w:rsid w:val="7A394809"/>
    <w:rsid w:val="7A806876"/>
    <w:rsid w:val="7B9B0B2D"/>
    <w:rsid w:val="7CD04E44"/>
    <w:rsid w:val="7CE16A13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18"/>
    <w:basedOn w:val="1"/>
    <w:qFormat/>
    <w:uiPriority w:val="0"/>
  </w:style>
  <w:style w:type="character" w:customStyle="1" w:styleId="17">
    <w:name w:val="页眉 字符"/>
    <w:basedOn w:val="14"/>
    <w:link w:val="10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8">
    <w:name w:val="页脚 字符"/>
    <w:basedOn w:val="14"/>
    <w:link w:val="9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2449</Words>
  <Characters>2572</Characters>
  <Lines>135</Lines>
  <Paragraphs>114</Paragraphs>
  <TotalTime>62</TotalTime>
  <ScaleCrop>false</ScaleCrop>
  <LinksUpToDate>false</LinksUpToDate>
  <CharactersWithSpaces>4907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2025-06-23T02:43:05Z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eyJoZGlkIjoiNTRjOTBiMTZmZWRkN2U5MmViODc2NGQ2MTcyMzNmYmYiLCJ1c2VySWQiOiIzNzQwMDc5NjgifQ==</vt:lpwstr>
  </property>
</Properties>
</file>