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"/>
        <w:jc w:val="center"/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  <w:t>2025年度攸县林业局部门预算公开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  <w:t>说明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2025年部门预算说明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七、国有资本经营预算支出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第二部分2025年部门预算表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</w:p>
    <w:p>
      <w:pPr>
        <w:spacing w:after="2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2025年部门预算说明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本部门主要职责是：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1、贯彻执行国家、省、市有关林业工作的法律、法规和方针、政策；拟订全县森林生态环境建设、森林资源保护和国土绿化的政策措施；拟订全县林业中长期发展规划和年度计划并组织实施。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组织开展植树造林、封山育林、国土绿化工作；拟订全县植树造林规划和提出森林覆盖率奋斗目标并组织实施；承担县绿化委员会办公室日常工作；指导国有林场（苗圃）、集体林场、自然保护区、林业工程项目及基层林业工作机构的建设和管理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3、指导全县风景名胜区、自然遗产、地质公园的建设和管理。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负责全县森林、湿地资源的监督管理，组织编制、执行全县森林采伐限额并监督执行；负责木材凭证采伐、凭证运输、凭证经营等林政管理；依法管理林地并办理征占用林地的审核、审批；负责林权流转交易监督管理，建立森林资源资产评估制度和评估师制度，促进林业生产要素合理配置，依法有序流转和合理开发利用；负责林权流转交易产生的纠纷和承包经营合同纠纷的调处工作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5、负责科技兴林工作；负责林业科研、科技成果申报；负责林业科技培训、咨询和推广应用。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6、负责对林产品生产经营实行宏观管理；负责全县林木种子、苗木管理及林业良种审定的有关工作；指导林业企、事业单位进行产品结构调整和技术革新；负责林产品生产、初级加工质量安全的监督管理工作。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7、负责权限内的行政审批工作，简化审批程序，创新审批方式，提高办事效率。加强审批事项的监督管理。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8、负责林业资金的投放使用和监督；负责依法征缴和管理林业基金；负责林业价格监督管理工作；协助有关部门拟订林业经营发展调节政策。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9、组织指导以植树种草等生物措施防治水土流失和防沙、治沙工作；负责森林病虫害的测报和防治、森林植物及其产品的检疫工作，划定疫区和保护区。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10、组织指导全县陆生野生动植物资源的保护；依法加强陆生野生动植物的流通管理和开发利用工作；会同有关部门清理整顿野生动植物市场。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11、指导全县森林公安工作；组织、指导、监督林业行政执法，查处破坏森林资源和野生动植物资源的各类案件。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12、开展林业宣传，指导林业行业的精神文明建设；指导林业基层单位的业务建设和乡镇的林业管理工作。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13、负责有关行政复议和行政诉讼应诉工作。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14、完成县委（县政府）交办的其他任务。</w:t>
      </w:r>
      <w:bookmarkStart w:id="0" w:name="_GoBack"/>
      <w:bookmarkEnd w:id="0"/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林业局内设机构包括：攸县林业局属正科级行政单位，内设8个职能股室：办公室（政工股）、计划财务股、政策法规和行政审批股、营林股（林业项目产业发展办公室）、林政股、森保股、自然保护地股、林长制办公室和7个事业单位（林业事务中心、森林防火事务中心、绿化工作站、油茶产业发展事务中心、林产品质量安全检测站、林业技术推广站、林业设计队），下设7个林业站；</w:t>
      </w:r>
      <w:r>
        <w:rPr>
          <w:rFonts w:hint="default" w:ascii="Times New Roman" w:hAnsi="Times New Roman" w:eastAsia="宋体" w:cs="Times New Roman"/>
          <w:sz w:val="32"/>
          <w:szCs w:val="32"/>
        </w:rPr>
        <w:t>本部门现有编制人数113名,在编人员104人；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退休人员88人，单位负担遗属补助人员32人。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</w:p>
    <w:p>
      <w:pPr>
        <w:spacing w:after="2"/>
        <w:ind w:firstLine="627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我单位只有本级，没有其他预算单位，因此纳入2025年度部门预算编制范围的为攸县林业局。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2025年年初预算数2839万元，其中，一般公共预算拨款1662万元，其他收入1177万元；因上年结转数暂未最终确定，本年度收支预算中均不含上年结转数字。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2025年年初预算数2839万元，其中：社会保障和就业支出144万元，卫生健康支出55万元，农林水支出2514万元，住房保障支出126万元。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2025年度本单位年初预算数为2839万元，与上年相比减少21万元，主要原因是人员退休、严控经费支出等。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2025年一般公共预算拨款支出预算1662万元，具体安排情况如下：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人员类预算数为1448万元，其中，工资福利支出：基本工资481万元、津贴补贴217万元、奖金285万元、机关事业单位基本养老保险缴费144万元、职工基本医疗保险缴费55万元、其他社会保障缴费8万元、住房公积金126万元、其他工资福利支出132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运转类预算数为214万元，其中包括：办公费13万元、印刷费13万元、水费0.2万元、电费1.2万元、邮电费9万元、差旅费15万元、会议费3万元、培训费5万元、公务接待费20万元、工会经费15万元、福利费22万元、公务用车运行维护费9万、其他交通费用64万、其他商品和服务支出24.6万元。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2025年年初特定目标类预算数为0万元。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</w:p>
    <w:p>
      <w:pPr>
        <w:numPr>
          <w:ilvl w:val="0"/>
          <w:numId w:val="1"/>
        </w:numPr>
        <w:spacing w:after="2"/>
        <w:ind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国有资本经营预算支出</w:t>
      </w:r>
    </w:p>
    <w:p>
      <w:pPr>
        <w:spacing w:after="2"/>
        <w:ind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2025年本部门机关运行经费344万元，预算比上年预算减少19万元，主要原因是严守中央八项规定，严控经费支出。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2025年本部门政府采购预算总额220万元，其中，服务类采购预算220万元。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2024年12月底，本部门共有公务用车1辆，其中，机要通信用车0辆，应急保障用车0辆，执法执勤用车1辆，特种专业技术用车0辆，其他按照规定配备的公务用车0辆；单位价值50万元以上通用设备0台，单位价值100万元以上专用设备0台。2025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本部门所有支出实行绩效目标管理，其中：纳入2025年部门整体支出绩效目标的金额为2839万元，基本支出2139万元，项目支出700万元。具体绩效目标详见附表。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“三公”经费预算数为29万元，其中，公务接待费20万元，公务用车购置及运行费9万元（其中，公务用车购置费0万元，公务用车运行费9万元），因公出国（境）费0万元。2025年“三公”经费预算较2024年减少61万元，主要原因是严守中央八项规定，严控经费支出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2025年预算安排会议费3万元，拟召开15次会议，人数800人，内容为年终总结、年初计划会，业务培训会议、专项工作调度会等；</w:t>
      </w:r>
    </w:p>
    <w:p>
      <w:pPr>
        <w:spacing w:after="2"/>
        <w:ind w:firstLine="480" w:firstLineChars="15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2025年预算安排培训费5万元，拟召开18次培训，人数952人，内容为执法培训，公文写作培训，财务培训、业务专业系统操作培训等；</w:t>
      </w:r>
    </w:p>
    <w:p>
      <w:pPr>
        <w:spacing w:after="2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未举办节庆、晚会、论坛、赛事活动，经费预算0万元。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本单位无单独网站，部门预算统一在攸县人民政府门户网站公开。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2025年部门预算表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DhjMGY4MDU2NzcyZjhhMGE2YTI3MjRhNGZmMzFkZmYifQ=="/>
    <w:docVar w:name="KSO_WPS_MARK_KEY" w:val="088ed08e-40d3-4249-9486-bef68dc6f042"/>
  </w:docVars>
  <w:rsids>
    <w:rsidRoot w:val="00D958E7"/>
    <w:rsid w:val="00022066"/>
    <w:rsid w:val="0003483F"/>
    <w:rsid w:val="000404F8"/>
    <w:rsid w:val="00067D9C"/>
    <w:rsid w:val="00156D43"/>
    <w:rsid w:val="00172DF0"/>
    <w:rsid w:val="002C2E15"/>
    <w:rsid w:val="00307BC6"/>
    <w:rsid w:val="00407AE9"/>
    <w:rsid w:val="0042773D"/>
    <w:rsid w:val="00427BDA"/>
    <w:rsid w:val="004350CA"/>
    <w:rsid w:val="004E60A6"/>
    <w:rsid w:val="00553A87"/>
    <w:rsid w:val="00686D3B"/>
    <w:rsid w:val="006A4754"/>
    <w:rsid w:val="00977BC8"/>
    <w:rsid w:val="0098738C"/>
    <w:rsid w:val="00A1780E"/>
    <w:rsid w:val="00A75EDA"/>
    <w:rsid w:val="00AA465C"/>
    <w:rsid w:val="00AF70CF"/>
    <w:rsid w:val="00B1318B"/>
    <w:rsid w:val="00B2089A"/>
    <w:rsid w:val="00BC47A8"/>
    <w:rsid w:val="00C92123"/>
    <w:rsid w:val="00D41BA9"/>
    <w:rsid w:val="00D63563"/>
    <w:rsid w:val="00D958E7"/>
    <w:rsid w:val="00E36598"/>
    <w:rsid w:val="00E66244"/>
    <w:rsid w:val="00EE35A1"/>
    <w:rsid w:val="00EF37E9"/>
    <w:rsid w:val="00F10ABC"/>
    <w:rsid w:val="019C1745"/>
    <w:rsid w:val="077B68BF"/>
    <w:rsid w:val="0AB55AC9"/>
    <w:rsid w:val="0C1237B1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80FAE"/>
    <w:rsid w:val="31D93E11"/>
    <w:rsid w:val="32357615"/>
    <w:rsid w:val="33295289"/>
    <w:rsid w:val="342D7D62"/>
    <w:rsid w:val="3B91694A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A0510BB"/>
    <w:rsid w:val="5B791423"/>
    <w:rsid w:val="5EBD76F3"/>
    <w:rsid w:val="61EB714F"/>
    <w:rsid w:val="6DE86669"/>
    <w:rsid w:val="71C64208"/>
    <w:rsid w:val="74B742EE"/>
    <w:rsid w:val="76CF33C0"/>
    <w:rsid w:val="77EE03ED"/>
    <w:rsid w:val="7959640F"/>
    <w:rsid w:val="7A394809"/>
    <w:rsid w:val="7A806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ascii="宋体" w:hAnsi="宋体" w:eastAsia="宋体"/>
      <w:b/>
      <w:kern w:val="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4"/>
    </w:pPr>
    <w:rPr>
      <w:rFonts w:ascii="宋体" w:hAnsi="宋体" w:eastAsia="宋体"/>
      <w:b/>
      <w:kern w:val="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5"/>
    </w:pPr>
    <w:rPr>
      <w:rFonts w:ascii="宋体" w:hAnsi="宋体" w:eastAsia="宋体"/>
      <w:b/>
      <w:kern w:val="0"/>
      <w:sz w:val="15"/>
      <w:szCs w:val="15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default" w:ascii="宋体" w:hAnsi="宋体" w:eastAsia="宋体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18"/>
    <w:basedOn w:val="1"/>
    <w:qFormat/>
    <w:uiPriority w:val="0"/>
  </w:style>
  <w:style w:type="character" w:customStyle="1" w:styleId="16">
    <w:name w:val="页眉 字符"/>
    <w:basedOn w:val="13"/>
    <w:link w:val="9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2115</Words>
  <Characters>2201</Characters>
  <Lines>122</Lines>
  <Paragraphs>105</Paragraphs>
  <TotalTime>127</TotalTime>
  <ScaleCrop>false</ScaleCrop>
  <LinksUpToDate>false</LinksUpToDate>
  <CharactersWithSpaces>4211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2025-06-23T02:28:26Z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</Properties>
</file>