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民政局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1、贯彻执行民政工作的法律法规，组织编制全县民政事业发展规划，拟订民政工作有关政策、规章的实施细则与办法，并组织实施和监督检查。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2、依法对全县社会组织进行登记管理和执法监督。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拟订全县社会救助办法和标准，统筹社会救助体系建设；制定本行政区域内城乡居民低收入家庭收入核查办法，并组织实施；负责城乡居民最低生活保障、特困人员救助供养、临时救助、生活无着的流浪乞讨人员救助工作；指导生活无着的人员救助管理站建设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4、拟订全县城乡基层群众自治建设和社区治理实施方案，指导全县城乡社区治理体系和治理能力建设；推动村（居）务公开和基层民主政治建设。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5、负责全县行政区划和地名管理工作。负责本辖区地名的命名、更名和政府驻地迁移审核工作；推行地名的标准化、规范化管理；负责设置地名标志；组织建立、管理地名信息资料和档案；负责行政区划界线的勘定和管理工作；负责全县法定行政区域界线争议的调查和处理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6、负责全县婚姻登记、殡葬管理和儿童收养登记管理工作；推进婚俗和殡葬改革；指导婚姻、殡葬、收养服务机构工作；配合有关部门做好反家庭暴力临时庇护救助工作，保护妇女儿童的合法权益。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7、负责全县养老服务工作；负责老年人福利和特殊困难老年人救助工作；指导协调全县维护老年人权益保障工作。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8、统筹推进全县残疾人福利制度建设；起草全县社会福利企业认定标准和扶持办法；推进全县康复辅助器具产业发展。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9、统筹推进全县儿童福利制度建设；建立健全全县农村留守儿童及困境儿童关爱服务体系。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10、负责全县福利彩票管理工作。指导全县福利彩票发行工作；负责本级福利彩票公益金的管理和使用；指导监督全县福利彩票公益金的管理和使用。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11、指导开展全县慈善工作和社会捐助工作。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12、会同有关部门推进社会工作人才队伍建设和相关志愿者队伍建设。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13、指导全县革命老根据地的经济开发工作；监督全县革命老根据地开发资金的使用情况。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14、负责全县民政事业经费的管理、审计和监督；负责民政统计工作。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15、推进民政科技和民政行业标准化工作。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16、完成县委、县政府交办的其他任务。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攸县民政局内设机构包括：内设股室7个（含2个副科级）单位），分别为：慈善事务服务中心，县民政事务中心。</w:t>
      </w:r>
      <w:r>
        <w:rPr>
          <w:rFonts w:hint="default" w:ascii="Times New Roman" w:hAnsi="Times New Roman" w:eastAsia="宋体" w:cs="Times New Roman"/>
          <w:sz w:val="32"/>
          <w:szCs w:val="32"/>
        </w:rPr>
        <w:t>本部门现有编制人数49名,在编人员49人；离退休人数34人，其中退休人员34人。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本部门预算为汇总预算，纳入编制范围的预算单位包括：1、攸县民政局部门本级； 2、攸县福利院；3、社会福利有奖募捐服务中心；4、攸县新市养老服务中心；5、攸县宁家坪养老服务中心；6、攸县莲塘坳养老服务中心；7、攸县江桥养老服务中心；8、攸县皇图岭区域养老服务中心；9、攸县渌田区域养老服务中心；10、攸县联星区域养老服务中心；11、攸县黄丰桥区域养老服务中心；12、攸县石羊塘区域养老服务中心。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2025年年初预算数1245万元，其中，一般公共预算拨款746万元，其他收入499万元；因上年结转数暂未最终确定，本年度收支预算中均不含上年结转数字。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2025年年初预算数1245万元，其中：社会保障和就业支出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万元，住房保障支出70万元。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2025年度本单位年初预算数为1245万元，与上年相比</w:t>
      </w:r>
      <w:r>
        <w:rPr>
          <w:rFonts w:hint="default" w:ascii="Times New Roman" w:hAnsi="Times New Roman" w:eastAsia="宋体" w:cs="Times New Roman"/>
          <w:sz w:val="32"/>
          <w:szCs w:val="32"/>
        </w:rPr>
        <w:t>增加70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人员经费增加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2025年一般公共预算拨款支出预算746万元，具体安排情况如下：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2025年年初人员类预算数为630万元，其中，工资福利支出：基本工资214万元、津贴补贴110万元、奖金145万元、机关事业单位基本养老保险缴费68万元、职工基本医疗保险缴费28万元、其他社会保障缴费4万元、住房公积金61万元。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2025年年初运转类预算数为116万元，其中包括：办公费24万元、印刷费9万元、水费3万、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邮电费8万元、差旅费4万元、会议费3万元、培训费4万元、公务接待费4万元、工会经费7万元、福利费10万元、其他交通费用40万元。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2025年本部门机关运行经费116万元，比上年预算增加56万元，主要原因是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人员经费增加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2025年本部门政府采购预算总额520万元，其中，货物类采购预算192万元；工程类采购预算5万元；服务类采购预算240万元。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1辆，其中，机要通信用车0辆，应急保障用车1辆，执法执勤用车0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本部门所有支出实行绩效目标管理，其中：纳入2025年部门整体支出绩效目标的金额为1245万元，基本支出1245万元。具体绩效目标详见附表。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4万元，其中，公务接待费4万元，公务用车购置及运行费0万元（其中，公务用车购置费0万元，公务用车运行费0万元），因公出国（境）费0万元。2025年“三公”经费预算较2024减少1万元，主要原因是公务用车购置及运行费减少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2025年预算安排会议费3万元，拟召开2次会议，人数200人，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内容为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全县民政系统年终会议，攸县殡葬改革会议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2025年预算安排培训费4万元，拟召开4次培训，人数300人，内容为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全县公办养老工作人员业务培训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；养老机构财务管理培训；儿童业务培训；社会救助业务培训。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举办节庆、晚会、论坛、赛事活动，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无相关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开支。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863C3D"/>
    <w:rsid w:val="00111BBD"/>
    <w:rsid w:val="00275788"/>
    <w:rsid w:val="004A7AE0"/>
    <w:rsid w:val="006D6677"/>
    <w:rsid w:val="00863C3D"/>
    <w:rsid w:val="00A23E0E"/>
    <w:rsid w:val="00A45D13"/>
    <w:rsid w:val="00A73C18"/>
    <w:rsid w:val="00BB257B"/>
    <w:rsid w:val="00CE65A2"/>
    <w:rsid w:val="00E24692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581D17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33E7FCC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052E61"/>
    <w:rsid w:val="5B791423"/>
    <w:rsid w:val="5EBD76F3"/>
    <w:rsid w:val="61EB714F"/>
    <w:rsid w:val="6DE86669"/>
    <w:rsid w:val="71C64208"/>
    <w:rsid w:val="74B742EE"/>
    <w:rsid w:val="76CF33C0"/>
    <w:rsid w:val="77EE03ED"/>
    <w:rsid w:val="7959640F"/>
    <w:rsid w:val="7A394809"/>
    <w:rsid w:val="7A806876"/>
    <w:rsid w:val="7AD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</w:style>
  <w:style w:type="character" w:customStyle="1" w:styleId="14">
    <w:name w:val="peoplefilling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3916</Words>
  <Characters>4092</Characters>
  <Lines>3</Lines>
  <Paragraphs>8</Paragraphs>
  <TotalTime>70</TotalTime>
  <ScaleCrop>false</ScaleCrop>
  <LinksUpToDate>false</LinksUpToDate>
  <CharactersWithSpaces>4193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2025-06-23T00:50:29Z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F46A93C211FB4CEFA5234E6EE10147CE_13</vt:lpwstr>
  </property>
  <property fmtid="{D5CDD505-2E9C-101B-9397-08002B2CF9AE}" pid="4" name="KSOTemplateDocerSaveRecord">
    <vt:lpwstr>eyJoZGlkIjoiMmJhOWFmNjVjNjExNTZjNjBiMzQ3MjZiY2Y1MzEyZjQiLCJ1c2VySWQiOiI0MzQ1NTg1MTEifQ==</vt:lpwstr>
  </property>
</Properties>
</file>