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机关事务服务中心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1、贯彻落实机关事务管理工作的有关法律、法规和政策，拟定全县机关事务工作的规划、制度和标准。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2、落实机关资产管理制度，提高机关资产使用效益；调配县直机关办公用房，统筹配置资源，负责县本级集中办公区域日常维修、维护及改造。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3、负责指导公共机构节能工作，开展能耗统计、监测等工作。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4、指导县级部门机关后勤服务工作，合理配置和节约后勤服务资源；负责发展中心后勤事务的保障、服务工作。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5、负责公务用车制度改革工作，做好公务用车综合管理平台的运行及应急公务出行、重大活动用车保障工作。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6、完成县委、县政府交办的其他任务。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机关事务服务中心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办公室、后勤服务中心、物业管理股、资产管理股、公车服务股。本部门共有编制人数16人，实有人数13人。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FF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shd w:val="clear" w:color="auto" w:fill="auto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shd w:val="clear" w:color="auto" w:fill="auto"/>
          <w:lang w:val="en-US" w:eastAsia="zh-CN"/>
        </w:rPr>
        <w:t>2025年度部门预算编制范围的为攸县机关事务服务中心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2087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2756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193.47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增加人员经费和公车平台预算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2087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</w:t>
      </w:r>
      <w:bookmarkEnd w:id="0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其他交通费用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项目发展中心水、电、燃气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发展中心安保物业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公车平台运行费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万元，预算与上一年度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比上年预算增加19万元，主要原因是费用统计口径不一致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万元；工程类采购预算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增加45.5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增加了公车平台车辆运行维护费的预算。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1EE26E"/>
    <w:multiLevelType w:val="singleLevel"/>
    <w:tmpl w:val="6D1EE2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366C2D"/>
    <w:rsid w:val="0A973977"/>
    <w:rsid w:val="0AB55AC9"/>
    <w:rsid w:val="0D3C4F80"/>
    <w:rsid w:val="0D436A7C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1B7CF6"/>
    <w:rsid w:val="32357615"/>
    <w:rsid w:val="32B1065A"/>
    <w:rsid w:val="33295289"/>
    <w:rsid w:val="342D7D62"/>
    <w:rsid w:val="36676CF5"/>
    <w:rsid w:val="3AF67C62"/>
    <w:rsid w:val="3B91694A"/>
    <w:rsid w:val="3BD012B4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1E6ED7"/>
    <w:rsid w:val="50F04351"/>
    <w:rsid w:val="51202704"/>
    <w:rsid w:val="536461B4"/>
    <w:rsid w:val="55870ECF"/>
    <w:rsid w:val="564F73D8"/>
    <w:rsid w:val="56BC015E"/>
    <w:rsid w:val="57833220"/>
    <w:rsid w:val="579669B8"/>
    <w:rsid w:val="5A0510BB"/>
    <w:rsid w:val="5B791423"/>
    <w:rsid w:val="5EBD76F3"/>
    <w:rsid w:val="61EB714F"/>
    <w:rsid w:val="649F7777"/>
    <w:rsid w:val="6DE86669"/>
    <w:rsid w:val="70757FF6"/>
    <w:rsid w:val="71C64208"/>
    <w:rsid w:val="74B742EE"/>
    <w:rsid w:val="7533222E"/>
    <w:rsid w:val="76CF33C0"/>
    <w:rsid w:val="77EE03ED"/>
    <w:rsid w:val="7959640F"/>
    <w:rsid w:val="79C64BDE"/>
    <w:rsid w:val="7A394809"/>
    <w:rsid w:val="7A806876"/>
    <w:rsid w:val="7BD32164"/>
    <w:rsid w:val="7BEE1586"/>
    <w:rsid w:val="7C663C84"/>
    <w:rsid w:val="7F1C3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3825</Words>
  <Characters>4102</Characters>
  <TotalTime>1614</TotalTime>
  <ScaleCrop>false</ScaleCrop>
  <LinksUpToDate>false</LinksUpToDate>
  <CharactersWithSpaces>4194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71C37B60B9AD4E1B9D2F2ED9429827F1_13</vt:lpwstr>
  </property>
  <property fmtid="{D5CDD505-2E9C-101B-9397-08002B2CF9AE}" pid="4" name="KSOTemplateDocerSaveRecord">
    <vt:lpwstr>eyJoZGlkIjoiMmI4ODFlZDJkZTgyMzgzZGRiN2NhNzJjYjE0Nzk1OGMiLCJ1c2VySWQiOiI5MjYxMDMwODkifQ==</vt:lpwstr>
  </property>
</Properties>
</file>