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发展和改革局</w:t>
      </w:r>
      <w:r>
        <w:rPr>
          <w:rStyle w:val="14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  <w:bookmarkStart w:id="0" w:name="_GoBack"/>
      <w:bookmarkEnd w:id="0"/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4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拟订全县国民经济和社会发展战略、中长期规划和年度计划，统筹协调相关总体规划、区域规划、主体功能区规划与专项规划，并组织实施；提出全县国民经济发展、价格总水平调控和优化重大经济结构的目标、政策，提出综合运用各种经济手段和政策的建议，受县人民政府委托，负责向县人大提交全县国民经济和社会发展计划的报告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加强和改善宏观调控，研究全县宏观经济运行、总量平衡、经济安全和总体产业安全等重要问题，提出落实国家宏观调控政策的建议；负责协调解决全县宏观经济运行中的重大问题；编制全县重要物资的总量平衡计划，调节全县国民经济运行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综合协调各项政策。负责汇总和分析财政、金融、土地政策并综合分析政策执行效果；研究贯彻国家财政政策、货币政策的措施；拟订并组织实施产业政策，监督检查产业政策的执行；负责全口径外债的总量控制、结构优化和监测工作；会同有关部门协调推进产业、创业等投资基金的发展和制度建设；负责创业投资企业的备案管理，并监督募集资金使用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指导推进和综合协调全县经济体制改革。研究全县经济体制改革和对外开放重大问题，组织拟订全县综合性经济体制改革方案，协调有关专项经济体制改革方案；指导经济体制改革试点和改革试验区工作，指导和推进县“两型”社会建设综合配套改革试验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拟订全县社会固定资产投资中长期规划；负责全县重大项目前期工作并组织实施；按规定权限审批、核准、备案各类投资项目；研究提出全县利用外资和境外投资的规划、总量平衡和结构优化的目标和政策；指导和监督国外贷款建设资金的使用，引导民间投资方向；牵头组织编制特重大自然灾害的灾后恢复重建规划，协调有关重大问题；研究提出全县重点建设项目计划，组织开展重大建设项目稽察；承担政府投资项目代建制实施的指导、协调和监督管理工作；负责组织对政府投资项目进行评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组织拟订综合性产业发展规划和政策，负责协调第一、二、三产业发展的重大问题并衔接平衡相关发展规划和重大政策，负责综合交通运输体系规划与国民经济和社会发展规划的衔接平衡；协调农业和农村经济社会发展的重大问题；组织拟订发展战略性新兴产业规划，研究提出新型工业化和产业集群发展的政策措施；会同有关部门研究拟订高新技术产业、服务业发展规划和重大政策，实施高新技术产业发展的宏观指导，协调解决重大技术装备推广应用等方面的重大问题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贯彻落实国家中部崛起、长江经济带开发建设的政策措施；组织编制主体功能区规划、区域规划并协调实施；研究制定统筹促进我县罗霄山片区加快发展的规划和重大政策；组织拟订全县城镇化发展规划及政策措施；负责地区经济协作的统筹协调；拟订并实施全县以工代赈规划和计划；拟订全县各类开发区（工业园区）发展规划和相关政策并组织实施；拟订促进发展的政策；负责工业（创业）园区综合协调工作；统筹协调区域合作的有关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负责重要商品总量平衡和宏观调控工作，编制重要商品、工业品和原材料进出口总量平衡计划，组织实施粮食、棉花等进出口计划，并监督计划执行；拟订重要战略物资储备规划，负责组织收储、动用、轮换和管理，会同有关部门管理粮食、化肥等储备；牵头负责全县物流业发展工作，拟订现代物流业发展规划，协调物流业发展重大布局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负责社会发展与国民经济发展的政策衔接；组织拟订社会发展总体规划和年度计划；拟订人口发展规划和年度计划；参与拟订科学技术、教育、文化、卫生、民政等发展政策；统筹推进基本公共服务体系建设和收入分配制度改革；研究提出促进就业、完善社会保障与经济协调发展的政策建议；协调社会事业发展和改革中的重大问题及政策；参与推进深化医药卫生体制改革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研究全县经济社会与资源、环境协调发展的重大问题；负责全县节能减排的综合协调工作；研究提出全县能源发展中长期规划和年度计划并组织实施，统筹协调和优化能源结构；监测分析能源发展状况、运行和市场供求情况，做好全县能源的供需总量的平衡；提出推进能源体制改革的意见，协调相关重大问题，牵头新能源和可再生能源发展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组织拟订全县发展循环经济、能源资源节约和综合利用规划、政策措施并实施，负责节能监管工作；拟订全县生态文明建设、环境保护规划，协调全县生态建设、能源资源节约和综合利用的重大问题，会同有关部门提出建立健全生态补偿机制的政策措施；综合协调节能环保产业和清洁生产促进有关工作；完善固定资产投资项目节能评估和审查制度；组织拟订全县应对气候变化规划和政策并协调实施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组织拟订全县价格政策和重大价格改革方案,并负责组织实施；监测、分析市场价格形势，组织实施价格总水平调控；协调和管理全县商品价格、服务价格和行政事业性收费；负责对重大自然灾害和特殊时期实施临时价格干预措施；负责价格调节基金的征收和管理；负责全县价格监督检查工作，依法查处价格违法行为；负责价格成本调查和监审；负责涉案价格鉴证活动的监督管理；指导中介机构的价格鉴证、价格评估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负责拟订全县推进经济建设与国防建设协调发展的战略和规划，协调有关重大问题；组织编制全县国民经济动员和装备动员规划、计划，并组织实施有关工作。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牵头整合建立全县统一规范的公共资源交易平台，指导和协调全县公共资源交易平台建设，监督公共资源交易活动。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研究制定推进社会信用体系建设的规章、规划、政策措施，统筹推进统一的信用信息平台建设，促进信用信息资源的整合与运用，协调社会信用体系建设的重大问题。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16、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负责有关行政复议受理和行政诉讼应诉工作。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cs="Times New Roman" w:eastAsiaTheme="minorEastAsia"/>
          <w:b w:val="0"/>
          <w:bCs/>
          <w:color w:val="000000"/>
          <w:sz w:val="32"/>
          <w:szCs w:val="32"/>
        </w:rPr>
        <w:t>完成县委、县政府交办的其他任务。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攸县发展和改革局是县人民政府主管综合经济工作职能部门。内设个10职能股室（办公室、经济发展股、行政审批股、投资管理股、价费管理股、粮食调控股、能源和电力运行股、县委财经委办公室、国防动员股、）；下辖3个二级机构（攸县重点建设项目事务中心、攸县改革事务中心、攸县价格调节基金服务中心）。现有人数176人，其中：在职57人，离休0人，退休89人，临聘工作人员9人，单位遗属负担人员21人。车辆编制数1辆，实有车辆1辆，3个二级机构预算经费与局机关合并预算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eastAsia="等线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2025年度部门预算编制范围的为攸县发展和改革局。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u w:val="none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  <w:u w:val="none"/>
        </w:rPr>
      </w:pPr>
      <w:r>
        <w:rPr>
          <w:rStyle w:val="14"/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万元，其中：一般公共服务支出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775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82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392.51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其他收入减少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392万元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781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260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132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82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73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邮电费4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差旅费15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公务接待费3万元、劳务费33万、工会经费9万、福利费13万、其他交通费用42万。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人防工作专项经费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六、政府性基金预算支出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八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、其他重要事项的情况说明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133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比上年预算减少65.6万元，主要原因是减少预算节约开支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辆，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特种专业技术用车。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964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914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u w:val="none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cs="Times New Roman"/>
          <w:color w:val="000000"/>
          <w:u w:val="none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我单位未举办节庆、晚会、论坛、赛事活动，经费预算0万元。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4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AB55AC9"/>
    <w:rsid w:val="0ABA0FCF"/>
    <w:rsid w:val="0D3C4F80"/>
    <w:rsid w:val="0EE130CF"/>
    <w:rsid w:val="0F6956C4"/>
    <w:rsid w:val="115E60CE"/>
    <w:rsid w:val="141146D3"/>
    <w:rsid w:val="145A112D"/>
    <w:rsid w:val="14784A5D"/>
    <w:rsid w:val="14D9559B"/>
    <w:rsid w:val="17A67AC2"/>
    <w:rsid w:val="1823790B"/>
    <w:rsid w:val="18355884"/>
    <w:rsid w:val="1D550E29"/>
    <w:rsid w:val="1E72416F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30195425"/>
    <w:rsid w:val="30380FAE"/>
    <w:rsid w:val="31D93E11"/>
    <w:rsid w:val="32357615"/>
    <w:rsid w:val="33295289"/>
    <w:rsid w:val="342D7D62"/>
    <w:rsid w:val="37152F66"/>
    <w:rsid w:val="38D40BFF"/>
    <w:rsid w:val="3AC30F2B"/>
    <w:rsid w:val="3B91694A"/>
    <w:rsid w:val="3E3451B3"/>
    <w:rsid w:val="3E7A1A0D"/>
    <w:rsid w:val="410D2834"/>
    <w:rsid w:val="432509D4"/>
    <w:rsid w:val="450B5C90"/>
    <w:rsid w:val="452655C6"/>
    <w:rsid w:val="487743DE"/>
    <w:rsid w:val="4A7F176D"/>
    <w:rsid w:val="4BD94BB6"/>
    <w:rsid w:val="4C0A58AA"/>
    <w:rsid w:val="4C5C3A28"/>
    <w:rsid w:val="4D801F4B"/>
    <w:rsid w:val="4E7B3B9E"/>
    <w:rsid w:val="50F04351"/>
    <w:rsid w:val="51202704"/>
    <w:rsid w:val="536461B4"/>
    <w:rsid w:val="55652413"/>
    <w:rsid w:val="55870ECF"/>
    <w:rsid w:val="564F73D8"/>
    <w:rsid w:val="56BC015E"/>
    <w:rsid w:val="5A0510BB"/>
    <w:rsid w:val="5ABC085D"/>
    <w:rsid w:val="5B791423"/>
    <w:rsid w:val="5EBD76F3"/>
    <w:rsid w:val="61860438"/>
    <w:rsid w:val="61EB714F"/>
    <w:rsid w:val="66377F53"/>
    <w:rsid w:val="6DE86669"/>
    <w:rsid w:val="71C64208"/>
    <w:rsid w:val="74B742EE"/>
    <w:rsid w:val="76342701"/>
    <w:rsid w:val="76CF33C0"/>
    <w:rsid w:val="77EE03ED"/>
    <w:rsid w:val="7959640F"/>
    <w:rsid w:val="7A394809"/>
    <w:rsid w:val="7A806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4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8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9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6018</Words>
  <Characters>6302</Characters>
  <TotalTime>24</TotalTime>
  <ScaleCrop>false</ScaleCrop>
  <LinksUpToDate>false</LinksUpToDate>
  <CharactersWithSpaces>6386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cp:lastPrinted>2025-05-16T02:31:00Z</cp:lastPrinted>
  <dcterms:modified xsi:type="dcterms:W3CDTF">2025-06-20T07:25:42Z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eyJoZGlkIjoiODYxY2I5NzVhZDc4MDRkY2NlMjQ1MTAzYjQ3MGFlMTciLCJ1c2VySWQiOiI0NTA0NzUyMzMifQ==</vt:lpwstr>
  </property>
</Properties>
</file>