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接待服务中心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3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pStyle w:val="15"/>
        <w:autoSpaceDN w:val="0"/>
        <w:spacing w:line="600" w:lineRule="exact"/>
        <w:ind w:firstLine="640" w:firstLineChars="200"/>
        <w:jc w:val="left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贯彻执行有关公务接待管理的规定，拟订我县公务接待工作管理制度并组织实施。</w:t>
      </w:r>
    </w:p>
    <w:p>
      <w:pPr>
        <w:spacing w:before="0" w:beforeAutospacing="0" w:after="2" w:afterAutospacing="0"/>
        <w:ind w:firstLine="200" w:firstLineChars="200"/>
        <w:rPr>
          <w:rFonts w:hint="default" w:ascii="Times New Roman" w:hAnsi="Times New Roman" w:eastAsia="宋体" w:cs="Times New Roman"/>
          <w:color w:val="000000"/>
          <w:sz w:val="10"/>
          <w:szCs w:val="10"/>
        </w:rPr>
      </w:pPr>
    </w:p>
    <w:p>
      <w:pPr>
        <w:spacing w:before="0" w:beforeAutospacing="0" w:after="2" w:afterAutospacing="0"/>
        <w:ind w:firstLine="640" w:firstLineChars="200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负责范围内来宾的接待服务工作。</w:t>
      </w:r>
    </w:p>
    <w:p>
      <w:pPr>
        <w:pStyle w:val="15"/>
        <w:autoSpaceDN w:val="0"/>
        <w:spacing w:line="600" w:lineRule="exact"/>
        <w:ind w:firstLine="640" w:firstLineChars="200"/>
        <w:jc w:val="left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负责县委、县政府重大活动的后勤保障服务。</w:t>
      </w:r>
    </w:p>
    <w:p>
      <w:pPr>
        <w:pStyle w:val="15"/>
        <w:autoSpaceDN w:val="0"/>
        <w:spacing w:line="600" w:lineRule="exact"/>
        <w:ind w:firstLine="640" w:firstLineChars="200"/>
        <w:jc w:val="left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负责全县接待单位的业务联络、业务指导和接待队伍的业务培训。</w:t>
      </w:r>
    </w:p>
    <w:p>
      <w:pPr>
        <w:pStyle w:val="15"/>
        <w:autoSpaceDN w:val="0"/>
        <w:spacing w:line="600" w:lineRule="exact"/>
        <w:ind w:firstLine="640" w:firstLineChars="200"/>
        <w:jc w:val="left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5、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完成县委、县政府交办的其他任务。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接待服务中心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,分别为：综合股、接待股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0人，其中退休人员0人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攸县接待服务中心只有本级，没有其他预算单位，因此纳入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2025年度部门预算编制范围的为攸县接待服务中心。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财政预算减少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numPr>
          <w:ilvl w:val="0"/>
          <w:numId w:val="0"/>
        </w:numPr>
        <w:spacing w:before="0" w:beforeAutospacing="0" w:after="2" w:afterAutospacing="0"/>
        <w:ind w:left="660" w:leftChars="0"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邮电费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1万元、培训费2万元、公务接待费1万元、工会经费1万元、福利费1万元、其它交通费6万元、其他商品和服务支出2万元。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项目名称其他共产党事务支出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比上年预算减少98万元，主要原因是预算口径不一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其他</w:t>
      </w:r>
      <w:r>
        <w:rPr>
          <w:rStyle w:val="16"/>
          <w:rFonts w:hint="default" w:ascii="Times New Roman" w:hAnsi="Times New Roman" w:cs="Times New Roman"/>
          <w:color w:val="000000"/>
          <w:sz w:val="32"/>
          <w:szCs w:val="32"/>
        </w:rPr>
        <w:t>公务用车</w:t>
      </w:r>
      <w:r>
        <w:rPr>
          <w:rStyle w:val="16"/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3</w:t>
      </w:r>
      <w:r>
        <w:rPr>
          <w:rStyle w:val="16"/>
          <w:rFonts w:hint="default" w:ascii="Times New Roman" w:hAnsi="Times New Roman" w:cs="Times New Roman"/>
          <w:color w:val="000000"/>
          <w:sz w:val="32"/>
          <w:szCs w:val="32"/>
        </w:rPr>
        <w:t>辆已移交公车服务平台，但资产未办理移交，仍计入本单位的</w:t>
      </w:r>
      <w:r>
        <w:rPr>
          <w:rStyle w:val="16"/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固定</w:t>
      </w:r>
      <w:r>
        <w:rPr>
          <w:rStyle w:val="16"/>
          <w:rFonts w:hint="default" w:ascii="Times New Roman" w:hAnsi="Times New Roman" w:cs="Times New Roman"/>
          <w:color w:val="000000"/>
          <w:sz w:val="32"/>
          <w:szCs w:val="32"/>
        </w:rPr>
        <w:t>资产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次培训，人数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接待工作管理办法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E8B738"/>
    <w:multiLevelType w:val="singleLevel"/>
    <w:tmpl w:val="24E8B7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6A00A26"/>
    <w:rsid w:val="077B68BF"/>
    <w:rsid w:val="09CD4600"/>
    <w:rsid w:val="09EC07C0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8B74CD9"/>
    <w:rsid w:val="194F7D69"/>
    <w:rsid w:val="19872918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A240374"/>
    <w:rsid w:val="3B91694A"/>
    <w:rsid w:val="3E3451B3"/>
    <w:rsid w:val="3E7A1A0D"/>
    <w:rsid w:val="410D2834"/>
    <w:rsid w:val="441B1EE5"/>
    <w:rsid w:val="446F5819"/>
    <w:rsid w:val="450B5C90"/>
    <w:rsid w:val="452655C6"/>
    <w:rsid w:val="47E20CCE"/>
    <w:rsid w:val="4A7F176D"/>
    <w:rsid w:val="4BD94BB6"/>
    <w:rsid w:val="4C0A58AA"/>
    <w:rsid w:val="4C5C3A28"/>
    <w:rsid w:val="4D801F4B"/>
    <w:rsid w:val="50ED229A"/>
    <w:rsid w:val="50F04351"/>
    <w:rsid w:val="51202704"/>
    <w:rsid w:val="536461B4"/>
    <w:rsid w:val="55870ECF"/>
    <w:rsid w:val="564F73D8"/>
    <w:rsid w:val="56BC015E"/>
    <w:rsid w:val="5A0510BB"/>
    <w:rsid w:val="5B791423"/>
    <w:rsid w:val="5EBD76F3"/>
    <w:rsid w:val="61EB714F"/>
    <w:rsid w:val="693C6F96"/>
    <w:rsid w:val="6DE86669"/>
    <w:rsid w:val="71C64208"/>
    <w:rsid w:val="74B742EE"/>
    <w:rsid w:val="76CF33C0"/>
    <w:rsid w:val="77EE03ED"/>
    <w:rsid w:val="782E6276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6">
    <w:name w:val="peoplefilling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3044</Words>
  <Characters>3191</Characters>
  <TotalTime>17</TotalTime>
  <ScaleCrop>false</ScaleCrop>
  <LinksUpToDate>false</LinksUpToDate>
  <CharactersWithSpaces>3276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eyJoZGlkIjoiMDBmNzRkMmJhYTFiNGFlOWJjYzY5Yjg1YjU5MDNhY2YifQ==</vt:lpwstr>
  </property>
</Properties>
</file>