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县委宣传部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1、宣传贯彻党的工作方针、政策，制定全县宣传思想工作规划和措施。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2、指导全县理论研究、理论学习、理论宣传，协同有关部门开展全县干部理论教育工作;与县委组织部共同做好党员教育工作，会同有关部门，研究和改进思想政治教育工作。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3、指导、协调和宏观管理全县新闻工作，把握宣传主题和舆论导向，组织全县重大、典型事件的宣传报道。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4、负责从宏观上指导、协调全县文化艺术特别是精神文化产品的创作。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5、规划、部署全县思想政治工作和全县文明建设活动,负责新时代文明实践中心日常工作;统筹协调组织实施新时代文明实践工作。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6、指导、协调全县对外宣传、对外文化交流工作。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7、掌握宣传文化系统队伍建设和领导班子建设的情况，制定全县宣传文化系统有关骨干培训规划并组织实施。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8、归口管理和协调全县互联网上新闻宣传工作。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9、负责提出全县宣传思想文化艺术事业发展的指导方针，指导、协调宣传文化系统的事业建设和群众团体工作。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10、管理新闻出版行政事务，组织协调有关行政审批工作，统筹规划和指导协调新闻出版事业、产业发展，监督管理出版物内容和质量，监督管理印刷业，管理著作权，管理出版物进出口等。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11、负责管理全县电影行政事务，指导监管电影制片、发行、放映工作，组织对电影内容进行审查，指导协调全县性重大电影活动。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12、承办县委和上级宣传部门交办的其他工作。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县委宣传部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个,其中内设机构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,分别为：办公室、理教室、文明室、新闻室、电版室。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2人，其中退休人员2人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2025年度部门预算编制范围的为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县委宣传部。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减少380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人员变动，严控各项支出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工会经费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、福利费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3万元、公务用车运行维护费4万元、其他交通费用10万元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2025年专项经费71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比上年预算增加21万元，主要原因是调整了相应预算数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499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971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严控三公经费支出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2025年度无培训费预算支出。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77B68BF"/>
    <w:rsid w:val="0A1E737C"/>
    <w:rsid w:val="0AB55AC9"/>
    <w:rsid w:val="0D3C4F80"/>
    <w:rsid w:val="0EE130CF"/>
    <w:rsid w:val="0F6956C4"/>
    <w:rsid w:val="10931A36"/>
    <w:rsid w:val="115E60CE"/>
    <w:rsid w:val="138E4013"/>
    <w:rsid w:val="141146D3"/>
    <w:rsid w:val="14784A5D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8CF4631"/>
    <w:rsid w:val="2B795054"/>
    <w:rsid w:val="30195425"/>
    <w:rsid w:val="30380FAE"/>
    <w:rsid w:val="31D93E11"/>
    <w:rsid w:val="32357615"/>
    <w:rsid w:val="33295289"/>
    <w:rsid w:val="33CB2DB3"/>
    <w:rsid w:val="342D7D62"/>
    <w:rsid w:val="3B91694A"/>
    <w:rsid w:val="3E3451B3"/>
    <w:rsid w:val="3E7A1A0D"/>
    <w:rsid w:val="3FE6213C"/>
    <w:rsid w:val="410D2834"/>
    <w:rsid w:val="450B5C90"/>
    <w:rsid w:val="452655C6"/>
    <w:rsid w:val="46697645"/>
    <w:rsid w:val="4A7F176D"/>
    <w:rsid w:val="4AE41C04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A0510BB"/>
    <w:rsid w:val="5B791423"/>
    <w:rsid w:val="5EBD76F3"/>
    <w:rsid w:val="61EB714F"/>
    <w:rsid w:val="67110EA9"/>
    <w:rsid w:val="6DE86669"/>
    <w:rsid w:val="6FE45AFC"/>
    <w:rsid w:val="71C64208"/>
    <w:rsid w:val="74B742EE"/>
    <w:rsid w:val="76CF33C0"/>
    <w:rsid w:val="77EE03ED"/>
    <w:rsid w:val="7959640F"/>
    <w:rsid w:val="7A394809"/>
    <w:rsid w:val="7A806876"/>
    <w:rsid w:val="7AB65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3748</Words>
  <Characters>4058</Characters>
  <TotalTime>50</TotalTime>
  <ScaleCrop>false</ScaleCrop>
  <LinksUpToDate>false</LinksUpToDate>
  <CharactersWithSpaces>4151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6276911E2667412386D38250AD0C69C6_13</vt:lpwstr>
  </property>
  <property fmtid="{D5CDD505-2E9C-101B-9397-08002B2CF9AE}" pid="4" name="KSOTemplateDocerSaveRecord">
    <vt:lpwstr>eyJoZGlkIjoiNTc5NjRjYmViYWM3ZmI4MDg1YWU1YzNmNjQxNzlhMGYiLCJ1c2VySWQiOiI0ODU2MDc0MjQifQ==</vt:lpwstr>
  </property>
</Properties>
</file>