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6"/>
          <w:rFonts w:hint="default" w:ascii="Times New Roman" w:hAnsi="Times New Roman" w:eastAsia="宋体" w:cs="Times New Roman"/>
          <w:color w:val="000000"/>
          <w:sz w:val="48"/>
          <w:szCs w:val="48"/>
        </w:rPr>
        <w:t>202</w:t>
      </w:r>
      <w:r>
        <w:rPr>
          <w:rStyle w:val="16"/>
          <w:rFonts w:hint="default" w:ascii="Times New Roman" w:hAnsi="Times New Roman" w:eastAsia="宋体" w:cs="Times New Roman"/>
          <w:color w:val="000000"/>
          <w:sz w:val="48"/>
          <w:szCs w:val="48"/>
          <w:lang w:val="en-US" w:eastAsia="zh-CN"/>
        </w:rPr>
        <w:t>5</w:t>
      </w:r>
      <w:r>
        <w:rPr>
          <w:rStyle w:val="16"/>
          <w:rFonts w:hint="default" w:ascii="Times New Roman" w:hAnsi="Times New Roman" w:eastAsia="宋体" w:cs="Times New Roman"/>
          <w:color w:val="000000"/>
          <w:sz w:val="48"/>
          <w:szCs w:val="48"/>
        </w:rPr>
        <w:t>年度攸</w:t>
      </w:r>
      <w:bookmarkStart w:id="0" w:name="_GoBack"/>
      <w:bookmarkEnd w:id="0"/>
      <w:r>
        <w:rPr>
          <w:rStyle w:val="16"/>
          <w:rFonts w:hint="default" w:ascii="Times New Roman" w:hAnsi="Times New Roman" w:eastAsia="宋体" w:cs="Times New Roman"/>
          <w:color w:val="000000"/>
          <w:sz w:val="48"/>
          <w:szCs w:val="48"/>
        </w:rPr>
        <w:t>县</w:t>
      </w:r>
      <w:r>
        <w:rPr>
          <w:rStyle w:val="16"/>
          <w:rFonts w:hint="default" w:ascii="Times New Roman" w:hAnsi="Times New Roman" w:eastAsia="宋体" w:cs="Times New Roman"/>
          <w:color w:val="000000"/>
          <w:sz w:val="48"/>
          <w:szCs w:val="48"/>
          <w:lang w:val="en-US" w:eastAsia="zh-CN"/>
        </w:rPr>
        <w:t>人民政府办公室</w:t>
      </w:r>
      <w:r>
        <w:rPr>
          <w:rStyle w:val="16"/>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6"/>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6"/>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6"/>
          <w:rFonts w:hint="default" w:ascii="Times New Roman" w:hAnsi="Times New Roman" w:eastAsia="宋体" w:cs="Times New Roman"/>
          <w:color w:val="000000"/>
          <w:sz w:val="40"/>
          <w:szCs w:val="40"/>
        </w:rPr>
        <w:t>第一部分 202</w:t>
      </w:r>
      <w:r>
        <w:rPr>
          <w:rStyle w:val="16"/>
          <w:rFonts w:hint="default" w:ascii="Times New Roman" w:hAnsi="Times New Roman" w:eastAsia="宋体" w:cs="Times New Roman"/>
          <w:color w:val="000000"/>
          <w:sz w:val="40"/>
          <w:szCs w:val="40"/>
          <w:lang w:val="en-US" w:eastAsia="zh-CN"/>
        </w:rPr>
        <w:t>5</w:t>
      </w:r>
      <w:r>
        <w:rPr>
          <w:rStyle w:val="16"/>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6"/>
          <w:rFonts w:hint="default" w:ascii="Times New Roman" w:hAnsi="Times New Roman" w:eastAsia="宋体" w:cs="Times New Roman"/>
          <w:color w:val="000000"/>
          <w:sz w:val="32"/>
          <w:szCs w:val="32"/>
        </w:rPr>
        <w:t>一、部门基本概况</w:t>
      </w:r>
      <w:r>
        <w:rPr>
          <w:rStyle w:val="16"/>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6"/>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lang w:eastAsia="zh-CN"/>
        </w:rPr>
        <w:t>负责起草或审核以攸县人民政府、攸县人民政府办公室名义发布的公文。</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lang w:eastAsia="zh-CN"/>
        </w:rPr>
        <w:t>研究县人民政府各部门和乡镇人民政府（街道办事处）请示县人民政府的问题，提出审核意见，报县人民政府领导审批。</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lang w:eastAsia="zh-CN"/>
        </w:rPr>
        <w:t xml:space="preserve">负责县人民政府会议、公务活动的筹备和组织工作，协助县人民政府领导组织会议决定事项的实施。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lang w:eastAsia="zh-CN"/>
        </w:rPr>
        <w:t xml:space="preserve">根据县人民政府领导的指示或办理公文的需要，对县人民政府部门间有争议的问题提出处理意见，报县人民政府领导决定。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lang w:eastAsia="zh-CN"/>
        </w:rPr>
        <w:t xml:space="preserve">负责对国务院、省、市、县人民政府重要决定、决策和县人民政府领导有关指示的执行落实情况进行督查并跟踪调研，及时向县人民政府领导报告。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lang w:eastAsia="zh-CN"/>
        </w:rPr>
        <w:t xml:space="preserve">协助县人民政府领导组织处理需由县人民政府直接处理的突发事件和重大事故；负责向市人民政府和县人民政府领导同志报告重要信息和情况；负责县人民政府值班工作。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lang w:eastAsia="zh-CN"/>
        </w:rPr>
        <w:t xml:space="preserve">负责指导、协调、监督全县政务公开，政府信息公开工作，负责政府门户网站建设、县长热线和信箱处理等有关工作，协调县人民政府机关计算机网络和设施的建设及运行维护工作。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lang w:eastAsia="zh-CN"/>
        </w:rPr>
        <w:t xml:space="preserve">负责起草县人民政府领导的重要报告和讲话。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lang w:eastAsia="zh-CN"/>
        </w:rPr>
        <w:t xml:space="preserve">负责组织办理人大代表建议、政协委员提案。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lang w:eastAsia="zh-CN"/>
        </w:rPr>
        <w:t xml:space="preserve">负责政务信息的编报和审核及全县政府系统信息工作的业务指导和培训，负责及时向省市政府门户网站报送信息。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lang w:eastAsia="zh-CN"/>
        </w:rPr>
        <w:t xml:space="preserve">根据县人民政府领导的批示和县人民政府的工作部署，对涉及全县经济建设、社会发展和社会稳定等全局性工作的重大课题进行调查研究，及时反映情况，提出对策建议。指导协调全县政府系统的调研工作。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lang w:eastAsia="zh-CN"/>
        </w:rPr>
        <w:t xml:space="preserve">负责指导、协调全县优化营商环境相关工作。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13、</w:t>
      </w:r>
      <w:r>
        <w:rPr>
          <w:rFonts w:hint="default" w:ascii="Times New Roman" w:hAnsi="Times New Roman" w:eastAsia="宋体" w:cs="Times New Roman"/>
          <w:color w:val="000000"/>
          <w:sz w:val="32"/>
          <w:szCs w:val="32"/>
          <w:lang w:eastAsia="zh-CN"/>
        </w:rPr>
        <w:t xml:space="preserve">指导县直机关和乡镇人民政府（街道办事处）公务用车、公务接待、公共机构节约能源等机关事务统一管理工作，建立健全管理制度和标准；推进政府机关后勤服务、公务用车和公务接待服务等工作的社会化改革；加强对机关事务工作的监督检查。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lang w:val="en-US" w:eastAsia="zh-CN"/>
        </w:rPr>
        <w:t>14、</w:t>
      </w:r>
      <w:r>
        <w:rPr>
          <w:rFonts w:hint="default" w:ascii="Times New Roman" w:hAnsi="Times New Roman" w:eastAsia="宋体" w:cs="Times New Roman"/>
          <w:color w:val="000000"/>
          <w:sz w:val="32"/>
          <w:szCs w:val="32"/>
          <w:lang w:eastAsia="zh-CN"/>
        </w:rPr>
        <w:t>完成县委、县人民政府交办的其他工作任务。</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auto"/>
          <w:sz w:val="32"/>
          <w:szCs w:val="32"/>
          <w:lang w:val="en-US" w:eastAsia="zh-CN"/>
        </w:rPr>
        <w:t>攸县人民政府办公室内设机构包括：股室7个，管理1个副科级事业单位县优化营商环境协调事务中心、2个股级事业单位县长热线事务中心和县互联网金融创新中心。在职人员57人，挂职领导1名，劳务派遣人员6人，退休人员31人，遗属人员11人。</w:t>
      </w:r>
    </w:p>
    <w:p>
      <w:pPr>
        <w:spacing w:before="0" w:beforeAutospacing="0" w:after="2" w:afterAutospacing="0"/>
        <w:ind w:left="0" w:firstLine="627"/>
        <w:rPr>
          <w:rFonts w:hint="default" w:ascii="Times New Roman" w:hAnsi="Times New Roman" w:cs="Times New Roman"/>
        </w:rPr>
      </w:pPr>
      <w:r>
        <w:rPr>
          <w:rStyle w:val="16"/>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lang w:eastAsia="zh-CN"/>
        </w:rPr>
      </w:pPr>
      <w:r>
        <w:rPr>
          <w:rFonts w:hint="default" w:ascii="Times New Roman" w:hAnsi="Times New Roman" w:eastAsia="宋体" w:cs="Times New Roman"/>
          <w:color w:val="auto"/>
          <w:sz w:val="32"/>
          <w:szCs w:val="32"/>
          <w:lang w:val="en-US" w:eastAsia="zh-CN"/>
        </w:rPr>
        <w:t>我单位只有本级，没有其他预算单位，因此纳入2025年度部门预算编制范围的为攸县人民政府办公室。</w:t>
      </w:r>
    </w:p>
    <w:p>
      <w:pPr>
        <w:spacing w:before="0" w:beforeAutospacing="0" w:after="2" w:afterAutospacing="0"/>
        <w:ind w:left="0" w:firstLine="627"/>
        <w:rPr>
          <w:rFonts w:hint="default" w:ascii="Times New Roman" w:hAnsi="Times New Roman" w:cs="Times New Roman"/>
        </w:rPr>
      </w:pPr>
      <w:r>
        <w:rPr>
          <w:rStyle w:val="16"/>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6"/>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rPr>
        <w:t>1236</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1198</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38</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6"/>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1236</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1050</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80</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35</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71</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6"/>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1236</w:t>
      </w:r>
      <w:r>
        <w:rPr>
          <w:rFonts w:hint="default" w:ascii="Times New Roman" w:hAnsi="Times New Roman" w:eastAsia="宋体" w:cs="Times New Roman"/>
          <w:color w:val="000000"/>
          <w:sz w:val="32"/>
          <w:szCs w:val="32"/>
        </w:rPr>
        <w:t>万元，与上年相</w:t>
      </w:r>
      <w:r>
        <w:rPr>
          <w:rFonts w:hint="default" w:ascii="Times New Roman" w:hAnsi="Times New Roman" w:eastAsia="宋体" w:cs="Times New Roman"/>
          <w:color w:val="auto"/>
          <w:sz w:val="32"/>
          <w:szCs w:val="32"/>
        </w:rPr>
        <w:t>比增加</w:t>
      </w:r>
      <w:r>
        <w:rPr>
          <w:rFonts w:hint="default" w:ascii="Times New Roman" w:hAnsi="Times New Roman" w:eastAsia="宋体" w:cs="Times New Roman"/>
          <w:color w:val="000000"/>
          <w:sz w:val="32"/>
          <w:szCs w:val="32"/>
          <w:lang w:val="en-US" w:eastAsia="zh-CN"/>
        </w:rPr>
        <w:t>175</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机构改革，人员增加</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1198</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736</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245</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132</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169</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80</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4万元、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71</w:t>
      </w:r>
      <w:r>
        <w:rPr>
          <w:rFonts w:hint="default" w:ascii="Times New Roman" w:hAnsi="Times New Roman" w:eastAsia="宋体" w:cs="Times New Roman"/>
          <w:color w:val="000000"/>
          <w:sz w:val="32"/>
          <w:szCs w:val="32"/>
        </w:rPr>
        <w:t xml:space="preserve">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162</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20</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邮电</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差旅</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因公出国（境）费用</w:t>
      </w:r>
      <w:r>
        <w:rPr>
          <w:rFonts w:hint="default" w:ascii="Times New Roman" w:hAnsi="Times New Roman" w:eastAsia="宋体" w:cs="Times New Roman"/>
          <w:color w:val="000000"/>
          <w:sz w:val="32"/>
          <w:szCs w:val="32"/>
          <w:lang w:val="en-US" w:eastAsia="zh-CN"/>
        </w:rPr>
        <w:t>10万元、维修(护)费5万元、公务接待费3万元、工会经费8万元、福利费12万元、公务用车运行维护费13万元、其他交通费用45万元、其他商品和服务支出4万元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300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rPr>
        <w:t>政府办专项经费</w:t>
      </w:r>
      <w:r>
        <w:rPr>
          <w:rFonts w:hint="default" w:ascii="Times New Roman" w:hAnsi="Times New Roman" w:eastAsia="宋体" w:cs="Times New Roman"/>
          <w:color w:val="000000"/>
          <w:sz w:val="32"/>
          <w:szCs w:val="32"/>
          <w:lang w:val="en-US" w:eastAsia="zh-CN"/>
        </w:rPr>
        <w:t>300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6"/>
          <w:rFonts w:hint="default" w:ascii="Times New Roman" w:hAnsi="Times New Roman" w:eastAsia="宋体" w:cs="Times New Roman"/>
          <w:color w:val="000000"/>
          <w:sz w:val="32"/>
          <w:szCs w:val="32"/>
          <w:lang w:eastAsia="zh-CN"/>
        </w:rPr>
      </w:pPr>
      <w:r>
        <w:rPr>
          <w:rStyle w:val="16"/>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6"/>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lang w:eastAsia="zh-CN"/>
        </w:rPr>
        <w:t>八</w:t>
      </w:r>
      <w:r>
        <w:rPr>
          <w:rStyle w:val="16"/>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162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比上年预算增加105万元，主要原因是主要是零基预算改革，规范了公用经费标准</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112</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32</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80</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1236</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898</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338</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26</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13</w:t>
      </w:r>
      <w:r>
        <w:rPr>
          <w:rFonts w:hint="default" w:ascii="Times New Roman" w:hAnsi="Times New Roman" w:eastAsia="宋体" w:cs="Times New Roman"/>
          <w:color w:val="000000"/>
          <w:sz w:val="32"/>
          <w:szCs w:val="32"/>
        </w:rPr>
        <w:t>万元（其中，公务用车购置费0万元，公务用车运行费</w:t>
      </w:r>
      <w:r>
        <w:rPr>
          <w:rFonts w:hint="default" w:ascii="Times New Roman" w:hAnsi="Times New Roman" w:eastAsia="宋体" w:cs="Times New Roman"/>
          <w:color w:val="000000"/>
          <w:sz w:val="32"/>
          <w:szCs w:val="32"/>
          <w:lang w:val="en-US" w:eastAsia="zh-CN"/>
        </w:rPr>
        <w:t>13</w:t>
      </w:r>
      <w:r>
        <w:rPr>
          <w:rFonts w:hint="default" w:ascii="Times New Roman" w:hAnsi="Times New Roman" w:eastAsia="宋体" w:cs="Times New Roman"/>
          <w:color w:val="000000"/>
          <w:sz w:val="32"/>
          <w:szCs w:val="32"/>
        </w:rPr>
        <w:t>万元），因公出国（境）费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val="en-US" w:eastAsia="zh-CN"/>
        </w:rPr>
        <w:t>增加4</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增加了因公出国（境）经费开支</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rPr>
        <w:t>202</w:t>
      </w:r>
      <w:r>
        <w:rPr>
          <w:rFonts w:hint="default" w:ascii="Times New Roman" w:hAnsi="Times New Roman" w:eastAsia="宋体" w:cs="Times New Roman"/>
          <w:color w:val="auto"/>
          <w:sz w:val="32"/>
          <w:szCs w:val="32"/>
          <w:lang w:val="en-US" w:eastAsia="zh-CN"/>
        </w:rPr>
        <w:t>5</w:t>
      </w:r>
      <w:r>
        <w:rPr>
          <w:rFonts w:hint="default" w:ascii="Times New Roman" w:hAnsi="Times New Roman" w:eastAsia="宋体" w:cs="Times New Roman"/>
          <w:color w:val="auto"/>
          <w:sz w:val="32"/>
          <w:szCs w:val="32"/>
        </w:rPr>
        <w:t>年预算安排会议费</w:t>
      </w:r>
      <w:r>
        <w:rPr>
          <w:rFonts w:hint="default" w:ascii="Times New Roman" w:hAnsi="Times New Roman" w:eastAsia="宋体" w:cs="Times New Roman"/>
          <w:color w:val="auto"/>
          <w:sz w:val="32"/>
          <w:szCs w:val="32"/>
          <w:lang w:val="en-US" w:eastAsia="zh-CN"/>
        </w:rPr>
        <w:t>0</w:t>
      </w:r>
      <w:r>
        <w:rPr>
          <w:rFonts w:hint="default" w:ascii="Times New Roman" w:hAnsi="Times New Roman" w:eastAsia="宋体" w:cs="Times New Roman"/>
          <w:color w:val="auto"/>
          <w:sz w:val="32"/>
          <w:szCs w:val="32"/>
        </w:rPr>
        <w:t>万元</w:t>
      </w:r>
      <w:r>
        <w:rPr>
          <w:rFonts w:hint="default" w:ascii="Times New Roman" w:hAnsi="Times New Roman" w:eastAsia="宋体" w:cs="Times New Roman"/>
          <w:color w:val="auto"/>
          <w:sz w:val="32"/>
          <w:szCs w:val="32"/>
          <w:lang w:eastAsia="zh-CN"/>
        </w:rPr>
        <w:t>，我单位</w:t>
      </w:r>
      <w:r>
        <w:rPr>
          <w:rFonts w:hint="default" w:ascii="Times New Roman" w:hAnsi="Times New Roman" w:eastAsia="宋体" w:cs="Times New Roman"/>
          <w:color w:val="auto"/>
          <w:sz w:val="32"/>
          <w:szCs w:val="32"/>
          <w:lang w:val="en-US" w:eastAsia="zh-CN"/>
        </w:rPr>
        <w:t>2025年度无会议费预算支出。</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rPr>
        <w:t>202</w:t>
      </w:r>
      <w:r>
        <w:rPr>
          <w:rFonts w:hint="default" w:ascii="Times New Roman" w:hAnsi="Times New Roman" w:eastAsia="宋体" w:cs="Times New Roman"/>
          <w:color w:val="auto"/>
          <w:sz w:val="32"/>
          <w:szCs w:val="32"/>
          <w:lang w:val="en-US" w:eastAsia="zh-CN"/>
        </w:rPr>
        <w:t>5</w:t>
      </w:r>
      <w:r>
        <w:rPr>
          <w:rFonts w:hint="default" w:ascii="Times New Roman" w:hAnsi="Times New Roman" w:eastAsia="宋体" w:cs="Times New Roman"/>
          <w:color w:val="auto"/>
          <w:sz w:val="32"/>
          <w:szCs w:val="32"/>
        </w:rPr>
        <w:t>年预算安排</w:t>
      </w:r>
      <w:r>
        <w:rPr>
          <w:rFonts w:hint="default" w:ascii="Times New Roman" w:hAnsi="Times New Roman" w:eastAsia="宋体" w:cs="Times New Roman"/>
          <w:color w:val="auto"/>
          <w:sz w:val="32"/>
          <w:szCs w:val="32"/>
          <w:lang w:eastAsia="zh-CN"/>
        </w:rPr>
        <w:t>培训</w:t>
      </w:r>
      <w:r>
        <w:rPr>
          <w:rFonts w:hint="default" w:ascii="Times New Roman" w:hAnsi="Times New Roman" w:eastAsia="宋体" w:cs="Times New Roman"/>
          <w:color w:val="auto"/>
          <w:sz w:val="32"/>
          <w:szCs w:val="32"/>
        </w:rPr>
        <w:t>费</w:t>
      </w:r>
      <w:r>
        <w:rPr>
          <w:rFonts w:hint="default" w:ascii="Times New Roman" w:hAnsi="Times New Roman" w:eastAsia="宋体" w:cs="Times New Roman"/>
          <w:color w:val="auto"/>
          <w:sz w:val="32"/>
          <w:szCs w:val="32"/>
          <w:lang w:val="en-US" w:eastAsia="zh-CN"/>
        </w:rPr>
        <w:t>0</w:t>
      </w:r>
      <w:r>
        <w:rPr>
          <w:rFonts w:hint="default" w:ascii="Times New Roman" w:hAnsi="Times New Roman" w:eastAsia="宋体" w:cs="Times New Roman"/>
          <w:color w:val="auto"/>
          <w:sz w:val="32"/>
          <w:szCs w:val="32"/>
        </w:rPr>
        <w:t>万元</w:t>
      </w:r>
      <w:r>
        <w:rPr>
          <w:rFonts w:hint="default" w:ascii="Times New Roman" w:hAnsi="Times New Roman" w:eastAsia="宋体" w:cs="Times New Roman"/>
          <w:color w:val="auto"/>
          <w:sz w:val="32"/>
          <w:szCs w:val="32"/>
          <w:lang w:eastAsia="zh-CN"/>
        </w:rPr>
        <w:t>，我单位</w:t>
      </w:r>
      <w:r>
        <w:rPr>
          <w:rFonts w:hint="default" w:ascii="Times New Roman" w:hAnsi="Times New Roman" w:eastAsia="宋体" w:cs="Times New Roman"/>
          <w:color w:val="auto"/>
          <w:sz w:val="32"/>
          <w:szCs w:val="32"/>
          <w:lang w:val="en-US" w:eastAsia="zh-CN"/>
        </w:rPr>
        <w:t>2025年度无培训费预算支出。</w:t>
      </w:r>
    </w:p>
    <w:p>
      <w:pPr>
        <w:spacing w:before="0" w:beforeAutospacing="0" w:after="2" w:afterAutospacing="0"/>
        <w:ind w:left="0" w:firstLine="660"/>
        <w:rPr>
          <w:rFonts w:hint="default" w:ascii="Times New Roman" w:hAnsi="Times New Roman" w:cs="Times New Roman"/>
          <w:color w:val="auto"/>
        </w:rPr>
      </w:pPr>
      <w:r>
        <w:rPr>
          <w:rFonts w:hint="default" w:ascii="Times New Roman" w:hAnsi="Times New Roman" w:eastAsia="宋体" w:cs="Times New Roman"/>
          <w:color w:val="auto"/>
          <w:sz w:val="32"/>
          <w:szCs w:val="32"/>
          <w:lang w:val="en-US" w:eastAsia="zh-CN"/>
        </w:rPr>
        <w:t>未举办节庆、晚会、论坛、赛事活动，经费预算0万元。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lang w:eastAsia="zh-CN"/>
        </w:rPr>
        <w:t>九</w:t>
      </w:r>
      <w:r>
        <w:rPr>
          <w:rStyle w:val="16"/>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6"/>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6"/>
          <w:rFonts w:hint="default" w:ascii="Times New Roman" w:hAnsi="Times New Roman" w:eastAsia="宋体" w:cs="Times New Roman"/>
          <w:color w:val="000000"/>
          <w:sz w:val="40"/>
          <w:szCs w:val="40"/>
        </w:rPr>
        <w:t>第二部分 202</w:t>
      </w:r>
      <w:r>
        <w:rPr>
          <w:rStyle w:val="16"/>
          <w:rFonts w:hint="default" w:ascii="Times New Roman" w:hAnsi="Times New Roman" w:eastAsia="宋体" w:cs="Times New Roman"/>
          <w:color w:val="000000"/>
          <w:sz w:val="40"/>
          <w:szCs w:val="40"/>
          <w:lang w:val="en-US" w:eastAsia="zh-CN"/>
        </w:rPr>
        <w:t>5</w:t>
      </w:r>
      <w:r>
        <w:rPr>
          <w:rStyle w:val="16"/>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5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9144AF7"/>
    <w:rsid w:val="0AB55AC9"/>
    <w:rsid w:val="0D3C4F80"/>
    <w:rsid w:val="0EE130CF"/>
    <w:rsid w:val="0F6956C4"/>
    <w:rsid w:val="115E60CE"/>
    <w:rsid w:val="123A0C48"/>
    <w:rsid w:val="13AF4DFF"/>
    <w:rsid w:val="141146D3"/>
    <w:rsid w:val="14784A5D"/>
    <w:rsid w:val="15625960"/>
    <w:rsid w:val="17A67AC2"/>
    <w:rsid w:val="1823790B"/>
    <w:rsid w:val="18355884"/>
    <w:rsid w:val="1D550E29"/>
    <w:rsid w:val="1EAF1A31"/>
    <w:rsid w:val="1FED1EC6"/>
    <w:rsid w:val="2063467B"/>
    <w:rsid w:val="208B56F8"/>
    <w:rsid w:val="21B85CFD"/>
    <w:rsid w:val="228A45D7"/>
    <w:rsid w:val="22E04F40"/>
    <w:rsid w:val="23C23970"/>
    <w:rsid w:val="24FC1DF2"/>
    <w:rsid w:val="25645916"/>
    <w:rsid w:val="25A21694"/>
    <w:rsid w:val="26DA02D7"/>
    <w:rsid w:val="26E55F15"/>
    <w:rsid w:val="27E623AC"/>
    <w:rsid w:val="282052BC"/>
    <w:rsid w:val="2A927AF0"/>
    <w:rsid w:val="2B795054"/>
    <w:rsid w:val="30195425"/>
    <w:rsid w:val="30380FAE"/>
    <w:rsid w:val="31D93E11"/>
    <w:rsid w:val="32357615"/>
    <w:rsid w:val="33295289"/>
    <w:rsid w:val="33EB2BB5"/>
    <w:rsid w:val="342D7D62"/>
    <w:rsid w:val="3B91694A"/>
    <w:rsid w:val="3E3451B3"/>
    <w:rsid w:val="3E7A1A0D"/>
    <w:rsid w:val="3F996779"/>
    <w:rsid w:val="410D2834"/>
    <w:rsid w:val="450B5C90"/>
    <w:rsid w:val="452655C6"/>
    <w:rsid w:val="46832A1B"/>
    <w:rsid w:val="4A7F176D"/>
    <w:rsid w:val="4BD94BB6"/>
    <w:rsid w:val="4C0A58AA"/>
    <w:rsid w:val="4C5C3A28"/>
    <w:rsid w:val="4CE85BEF"/>
    <w:rsid w:val="4D801F4B"/>
    <w:rsid w:val="4FE66824"/>
    <w:rsid w:val="501A1CC6"/>
    <w:rsid w:val="507A56A6"/>
    <w:rsid w:val="50D74238"/>
    <w:rsid w:val="50F04351"/>
    <w:rsid w:val="51202704"/>
    <w:rsid w:val="52261628"/>
    <w:rsid w:val="536461B4"/>
    <w:rsid w:val="55870ECF"/>
    <w:rsid w:val="564F73D8"/>
    <w:rsid w:val="56BC015E"/>
    <w:rsid w:val="5A0510BB"/>
    <w:rsid w:val="5B791423"/>
    <w:rsid w:val="5EBD76F3"/>
    <w:rsid w:val="61EB714F"/>
    <w:rsid w:val="6DE86669"/>
    <w:rsid w:val="71C64208"/>
    <w:rsid w:val="74B742EE"/>
    <w:rsid w:val="76CF33C0"/>
    <w:rsid w:val="77EE03ED"/>
    <w:rsid w:val="7959640F"/>
    <w:rsid w:val="7A394809"/>
    <w:rsid w:val="7A806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5">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7">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8">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9">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10">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11">
    <w:name w:val="Plain Text"/>
    <w:basedOn w:val="1"/>
    <w:qFormat/>
    <w:uiPriority w:val="0"/>
    <w:rPr>
      <w:rFonts w:ascii="宋体" w:hAnsi="Courier New" w:cs="Courier New"/>
      <w:szCs w:val="21"/>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6">
    <w:name w:val="Strong"/>
    <w:basedOn w:val="15"/>
    <w:qFormat/>
    <w:uiPriority w:val="0"/>
    <w:rPr>
      <w:b/>
    </w:rPr>
  </w:style>
  <w:style w:type="paragraph" w:customStyle="1" w:styleId="17">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3714</Words>
  <Characters>3901</Characters>
  <TotalTime>44</TotalTime>
  <ScaleCrop>false</ScaleCrop>
  <LinksUpToDate>false</LinksUpToDate>
  <CharactersWithSpaces>3997</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eyJoZGlkIjoiNDM3MDBmZGRjOWMzNjdhZTM2YmI1MmU1YjUwZmZmYjEiLCJ1c2VySWQiOiI0MTM3MjMxMTgifQ==</vt:lpwstr>
  </property>
</Properties>
</file>