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sz w:val="44"/>
          <w:szCs w:val="44"/>
          <w:highlight w:val="none"/>
          <w:shd w:val="clear" w:color="auto" w:fill="auto"/>
          <w:lang w:val="en-US" w:eastAsia="zh-CN"/>
        </w:rPr>
      </w:pPr>
      <w:r>
        <w:rPr>
          <w:rFonts w:hint="eastAsia" w:ascii="黑体" w:hAnsi="黑体" w:eastAsia="黑体" w:cs="黑体"/>
          <w:color w:val="auto"/>
          <w:sz w:val="32"/>
          <w:szCs w:val="32"/>
          <w:highlight w:val="none"/>
          <w:u w:val="none"/>
          <w:lang w:val="en" w:eastAsia="zh-CN"/>
        </w:rPr>
        <w:t>附件</w:t>
      </w:r>
      <w:r>
        <w:rPr>
          <w:rFonts w:hint="eastAsia" w:ascii="黑体" w:hAnsi="黑体" w:eastAsia="黑体" w:cs="黑体"/>
          <w:color w:val="auto"/>
          <w:sz w:val="32"/>
          <w:szCs w:val="32"/>
          <w:highlight w:val="none"/>
          <w:u w:val="none"/>
          <w:lang w:val="en-US" w:eastAsia="zh-CN"/>
        </w:rPr>
        <w:t>2：</w:t>
      </w:r>
    </w:p>
    <w:p>
      <w:pPr>
        <w:pStyle w:val="3"/>
        <w:keepNext w:val="0"/>
        <w:keepLines w:val="0"/>
        <w:widowControl/>
        <w:suppressLineNumbers w:val="0"/>
        <w:spacing w:before="0" w:beforeAutospacing="0" w:after="0" w:afterAutospacing="0" w:line="720" w:lineRule="atLeast"/>
        <w:ind w:left="0" w:right="0" w:firstLine="0"/>
        <w:jc w:val="center"/>
        <w:rPr>
          <w:rFonts w:hint="default" w:ascii="Times New Roman" w:hAnsi="Times New Roman" w:eastAsia="方正公文小标宋" w:cs="Times New Roman"/>
          <w:b w:val="0"/>
          <w:bCs w:val="0"/>
          <w:i w:val="0"/>
          <w:iCs w:val="0"/>
          <w:caps w:val="0"/>
          <w:color w:val="auto"/>
          <w:spacing w:val="0"/>
          <w:sz w:val="44"/>
          <w:szCs w:val="44"/>
          <w:u w:val="none"/>
          <w:shd w:val="clear" w:fill="FFFFFF"/>
          <w:lang w:val="en-US" w:eastAsia="zh-CN"/>
        </w:rPr>
      </w:pPr>
    </w:p>
    <w:p>
      <w:pPr>
        <w:pStyle w:val="3"/>
        <w:keepNext w:val="0"/>
        <w:keepLines w:val="0"/>
        <w:widowControl/>
        <w:suppressLineNumbers w:val="0"/>
        <w:spacing w:before="0" w:beforeAutospacing="0" w:after="0" w:afterAutospacing="0" w:line="720" w:lineRule="atLeast"/>
        <w:ind w:left="0" w:right="0" w:firstLine="0"/>
        <w:jc w:val="center"/>
        <w:rPr>
          <w:rFonts w:hint="default" w:ascii="Times New Roman" w:hAnsi="Times New Roman" w:eastAsia="方正公文小标宋" w:cs="Times New Roman"/>
          <w:b w:val="0"/>
          <w:bCs w:val="0"/>
          <w:i w:val="0"/>
          <w:iCs w:val="0"/>
          <w:caps w:val="0"/>
          <w:color w:val="auto"/>
          <w:spacing w:val="0"/>
          <w:sz w:val="44"/>
          <w:szCs w:val="44"/>
          <w:u w:val="none"/>
          <w:lang w:val="en-US" w:eastAsia="zh-CN"/>
        </w:rPr>
      </w:pPr>
      <w:bookmarkStart w:id="0" w:name="_GoBack"/>
      <w:r>
        <w:rPr>
          <w:rFonts w:hint="default" w:ascii="Times New Roman" w:hAnsi="Times New Roman" w:eastAsia="方正公文小标宋" w:cs="Times New Roman"/>
          <w:b w:val="0"/>
          <w:bCs w:val="0"/>
          <w:i w:val="0"/>
          <w:iCs w:val="0"/>
          <w:caps w:val="0"/>
          <w:color w:val="auto"/>
          <w:spacing w:val="0"/>
          <w:sz w:val="44"/>
          <w:szCs w:val="44"/>
          <w:u w:val="none"/>
          <w:shd w:val="clear" w:fill="FFFFFF"/>
          <w:lang w:val="en-US" w:eastAsia="zh-CN"/>
        </w:rPr>
        <w:t>株洲市</w:t>
      </w:r>
      <w:r>
        <w:rPr>
          <w:rFonts w:hint="default" w:ascii="Times New Roman" w:hAnsi="Times New Roman" w:eastAsia="方正公文小标宋" w:cs="Times New Roman"/>
          <w:b w:val="0"/>
          <w:bCs w:val="0"/>
          <w:i w:val="0"/>
          <w:iCs w:val="0"/>
          <w:caps w:val="0"/>
          <w:color w:val="auto"/>
          <w:spacing w:val="0"/>
          <w:sz w:val="44"/>
          <w:szCs w:val="44"/>
          <w:u w:val="none"/>
        </w:rPr>
        <w:t>科技成果先使用后付费</w:t>
      </w:r>
      <w:r>
        <w:rPr>
          <w:rFonts w:hint="default" w:ascii="Times New Roman" w:hAnsi="Times New Roman" w:eastAsia="方正公文小标宋" w:cs="Times New Roman"/>
          <w:b w:val="0"/>
          <w:bCs w:val="0"/>
          <w:i w:val="0"/>
          <w:iCs w:val="0"/>
          <w:caps w:val="0"/>
          <w:color w:val="auto"/>
          <w:spacing w:val="0"/>
          <w:sz w:val="44"/>
          <w:szCs w:val="44"/>
          <w:u w:val="none"/>
          <w:lang w:val="en-US" w:eastAsia="zh-CN"/>
        </w:rPr>
        <w:t>实施办法</w:t>
      </w:r>
    </w:p>
    <w:p>
      <w:pPr>
        <w:jc w:val="center"/>
        <w:rPr>
          <w:rFonts w:hint="default" w:ascii="Times New Roman" w:hAnsi="Times New Roman" w:eastAsia="楷体_GB2312" w:cs="Times New Roman"/>
          <w:color w:val="auto"/>
          <w:sz w:val="32"/>
          <w:szCs w:val="32"/>
          <w:u w:val="none"/>
          <w:lang w:val="en-US" w:eastAsia="zh-CN"/>
        </w:rPr>
      </w:pPr>
      <w:r>
        <w:rPr>
          <w:rFonts w:hint="default" w:ascii="Times New Roman" w:hAnsi="Times New Roman" w:eastAsia="楷体_GB2312" w:cs="Times New Roman"/>
          <w:b w:val="0"/>
          <w:bCs w:val="0"/>
          <w:i w:val="0"/>
          <w:iCs w:val="0"/>
          <w:caps w:val="0"/>
          <w:color w:val="auto"/>
          <w:spacing w:val="0"/>
          <w:sz w:val="32"/>
          <w:szCs w:val="32"/>
          <w:u w:val="none"/>
          <w:lang w:val="en-US" w:eastAsia="zh-CN"/>
        </w:rPr>
        <w:t>（征求意见稿）</w:t>
      </w:r>
    </w:p>
    <w:bookmarkEnd w:id="0"/>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i w:val="0"/>
          <w:iCs w:val="0"/>
          <w:caps w:val="0"/>
          <w:color w:val="auto"/>
          <w:spacing w:val="0"/>
          <w:sz w:val="32"/>
          <w:szCs w:val="32"/>
          <w:u w:val="none"/>
          <w:shd w:val="clear" w:fill="FFFFFF"/>
          <w:lang w:val="en-US" w:eastAsia="zh-CN"/>
        </w:rPr>
      </w:pPr>
      <w:r>
        <w:rPr>
          <w:rFonts w:hint="default" w:ascii="Times New Roman" w:hAnsi="Times New Roman" w:eastAsia="黑体" w:cs="Times New Roman"/>
          <w:i w:val="0"/>
          <w:iCs w:val="0"/>
          <w:caps w:val="0"/>
          <w:color w:val="auto"/>
          <w:spacing w:val="0"/>
          <w:sz w:val="32"/>
          <w:szCs w:val="32"/>
          <w:u w:val="none"/>
          <w:shd w:val="clear" w:fill="FFFFFF"/>
          <w:lang w:val="en-US" w:eastAsia="zh-CN"/>
        </w:rPr>
        <w:t>第一章  总则</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第一条</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 xml:space="preserve">  为深入贯彻落实党的二十届三中全会精神，加快构建以企业为主体、市场为导向、产学研深度融合的创新体系，促进更多科技创新成果在株转移转化，推动全市高质量发展，特制定本实施办法。</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第二条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u w:val="none"/>
          <w:shd w:val="clear" w:fill="FFFFFF"/>
        </w:rPr>
        <w:t>“先使用后付费”</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以下简称“先用后付”</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是指</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与株洲科技创新和产业发展需求相契合的国内高校</w:t>
      </w:r>
      <w:r>
        <w:rPr>
          <w:rFonts w:hint="default" w:ascii="Times New Roman" w:hAnsi="Times New Roman" w:eastAsia="仿宋_GB2312" w:cs="Times New Roman"/>
          <w:i w:val="0"/>
          <w:iCs w:val="0"/>
          <w:caps w:val="0"/>
          <w:color w:val="auto"/>
          <w:spacing w:val="0"/>
          <w:sz w:val="32"/>
          <w:szCs w:val="32"/>
          <w:u w:val="none"/>
          <w:shd w:val="clear" w:fill="FFFFFF"/>
        </w:rPr>
        <w:t>、科研</w:t>
      </w:r>
      <w:r>
        <w:rPr>
          <w:rFonts w:hint="default" w:ascii="Times New Roman" w:hAnsi="Times New Roman" w:eastAsia="仿宋_GB2312" w:cs="Times New Roman"/>
          <w:b w:val="0"/>
          <w:bCs w:val="0"/>
          <w:i w:val="0"/>
          <w:iCs w:val="0"/>
          <w:caps w:val="0"/>
          <w:color w:val="auto"/>
          <w:spacing w:val="0"/>
          <w:sz w:val="32"/>
          <w:szCs w:val="32"/>
          <w:u w:val="none"/>
          <w:shd w:val="clear" w:fill="FFFFFF"/>
        </w:rPr>
        <w:t>院所</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或其专家、团队</w:t>
      </w:r>
      <w:r>
        <w:rPr>
          <w:rFonts w:hint="default" w:ascii="Times New Roman" w:hAnsi="Times New Roman" w:eastAsia="仿宋_GB2312" w:cs="Times New Roman"/>
          <w:b w:val="0"/>
          <w:bCs w:val="0"/>
          <w:i w:val="0"/>
          <w:iCs w:val="0"/>
          <w:caps w:val="0"/>
          <w:color w:val="auto"/>
          <w:spacing w:val="0"/>
          <w:sz w:val="32"/>
          <w:szCs w:val="32"/>
          <w:u w:val="none"/>
          <w:shd w:val="clear" w:fill="FFFFFF"/>
        </w:rPr>
        <w:t>等，将科技成果许可给</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株洲市</w:t>
      </w:r>
      <w:r>
        <w:rPr>
          <w:rFonts w:hint="default" w:ascii="Times New Roman" w:hAnsi="Times New Roman" w:eastAsia="仿宋_GB2312" w:cs="Times New Roman"/>
          <w:b w:val="0"/>
          <w:bCs w:val="0"/>
          <w:i w:val="0"/>
          <w:iCs w:val="0"/>
          <w:caps w:val="0"/>
          <w:color w:val="auto"/>
          <w:spacing w:val="0"/>
          <w:sz w:val="32"/>
          <w:szCs w:val="32"/>
          <w:u w:val="none"/>
          <w:shd w:val="clear" w:fill="FFFFFF"/>
        </w:rPr>
        <w:t>企</w:t>
      </w:r>
      <w:r>
        <w:rPr>
          <w:rFonts w:hint="default" w:ascii="Times New Roman" w:hAnsi="Times New Roman" w:eastAsia="仿宋_GB2312" w:cs="Times New Roman"/>
          <w:i w:val="0"/>
          <w:iCs w:val="0"/>
          <w:caps w:val="0"/>
          <w:color w:val="auto"/>
          <w:spacing w:val="0"/>
          <w:sz w:val="32"/>
          <w:szCs w:val="32"/>
          <w:u w:val="none"/>
          <w:shd w:val="clear" w:fill="FFFFFF"/>
        </w:rPr>
        <w:t>业使用，许可双方明确约定采取“零门槛费+阶段性支付+收入提成”或“延期支付许可费”等方式支付许可费，支付时间应至少在许可合同生效一年（含）或被许可方基于此科技成果形成产品或提供服务产生收入之后。</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第三条  </w:t>
      </w:r>
      <w:r>
        <w:rPr>
          <w:rFonts w:hint="default" w:ascii="Times New Roman" w:hAnsi="Times New Roman" w:eastAsia="仿宋_GB2312" w:cs="Times New Roman"/>
          <w:i w:val="0"/>
          <w:iCs w:val="0"/>
          <w:caps w:val="0"/>
          <w:color w:val="auto"/>
          <w:spacing w:val="0"/>
          <w:sz w:val="32"/>
          <w:szCs w:val="32"/>
          <w:u w:val="none"/>
          <w:shd w:val="clear" w:fill="FFFFFF"/>
        </w:rPr>
        <w:t>科技成果</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是指高校</w:t>
      </w:r>
      <w:r>
        <w:rPr>
          <w:rFonts w:hint="default" w:ascii="Times New Roman" w:hAnsi="Times New Roman" w:eastAsia="仿宋_GB2312" w:cs="Times New Roman"/>
          <w:i w:val="0"/>
          <w:iCs w:val="0"/>
          <w:caps w:val="0"/>
          <w:color w:val="auto"/>
          <w:spacing w:val="0"/>
          <w:sz w:val="32"/>
          <w:szCs w:val="32"/>
          <w:u w:val="none"/>
          <w:shd w:val="clear" w:fill="FFFFFF"/>
        </w:rPr>
        <w:t>、科研院所或其专家、团队等已授权且有效的专利技术、计算机软件著作、集成电路布图设计、植物新品种以及生物医药新品种等。</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i w:val="0"/>
          <w:iCs w:val="0"/>
          <w:caps w:val="0"/>
          <w:color w:val="auto"/>
          <w:spacing w:val="0"/>
          <w:sz w:val="32"/>
          <w:szCs w:val="32"/>
          <w:u w:val="none"/>
          <w:lang w:val="en-US" w:eastAsia="zh-CN"/>
        </w:rPr>
      </w:pPr>
      <w:r>
        <w:rPr>
          <w:rFonts w:hint="default" w:ascii="Times New Roman" w:hAnsi="Times New Roman" w:eastAsia="黑体" w:cs="Times New Roman"/>
          <w:i w:val="0"/>
          <w:iCs w:val="0"/>
          <w:caps w:val="0"/>
          <w:color w:val="auto"/>
          <w:spacing w:val="0"/>
          <w:sz w:val="32"/>
          <w:szCs w:val="32"/>
          <w:u w:val="none"/>
          <w:shd w:val="clear" w:fill="FFFFFF"/>
          <w:lang w:val="en-US" w:eastAsia="zh-CN"/>
        </w:rPr>
        <w:t>第二章  组织与实施</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第四条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市科技局、市财政局、市工信局、市市场监督管理局共同设立株洲市“先用后付”工作机制，工作机制下设办公室，办公室设在市科技局，统筹开展全市“先用后付”工作。</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第五条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市科技局作为“先用后付”工作的牵头单位，负责统筹开展“先用后付”工作，负责指导、监督服务平台运营。</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第六条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市财政局负责统筹设立</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200</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万元“先用后付”专项资金，每年根据实际需要安排补贴费用和运营机构管理费。运营机构管理费根据上一年度工作开展情况确定。</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第七条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市工信局负责指导企业积极参与“先使用后付费”工作。</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第八条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市市场监督管理局负责企业诚信监督</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、知识产权保护、运营</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等工作。</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i w:val="0"/>
          <w:iCs w:val="0"/>
          <w:caps w:val="0"/>
          <w:color w:val="auto"/>
          <w:spacing w:val="0"/>
          <w:sz w:val="32"/>
          <w:szCs w:val="32"/>
          <w:u w:val="none"/>
          <w:shd w:val="clear" w:fill="FFFFFF"/>
          <w:lang w:val="en-US" w:eastAsia="zh-CN"/>
        </w:rPr>
      </w:pPr>
      <w:r>
        <w:rPr>
          <w:rFonts w:hint="default" w:ascii="Times New Roman" w:hAnsi="Times New Roman" w:eastAsia="黑体" w:cs="Times New Roman"/>
          <w:i w:val="0"/>
          <w:iCs w:val="0"/>
          <w:caps w:val="0"/>
          <w:color w:val="auto"/>
          <w:spacing w:val="0"/>
          <w:sz w:val="32"/>
          <w:szCs w:val="32"/>
          <w:u w:val="none"/>
          <w:shd w:val="clear" w:fill="FFFFFF"/>
          <w:lang w:val="en-US" w:eastAsia="zh-CN"/>
        </w:rPr>
        <w:t>第三章  工作流程</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第九条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建立“先用后付”服务平台，</w:t>
      </w:r>
      <w:r>
        <w:rPr>
          <w:rFonts w:hint="default" w:ascii="Times New Roman" w:hAnsi="Times New Roman" w:eastAsia="仿宋_GB2312" w:cs="Times New Roman"/>
          <w:i w:val="0"/>
          <w:iCs w:val="0"/>
          <w:caps w:val="0"/>
          <w:color w:val="auto"/>
          <w:spacing w:val="0"/>
          <w:sz w:val="32"/>
          <w:szCs w:val="32"/>
          <w:u w:val="none"/>
          <w:shd w:val="clear" w:fill="FFFFFF"/>
        </w:rPr>
        <w:t>作为发布科技成果</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促进产学研合作、推动先用后付工作</w:t>
      </w:r>
      <w:r>
        <w:rPr>
          <w:rFonts w:hint="default" w:ascii="Times New Roman" w:hAnsi="Times New Roman" w:eastAsia="仿宋_GB2312" w:cs="Times New Roman"/>
          <w:i w:val="0"/>
          <w:iCs w:val="0"/>
          <w:caps w:val="0"/>
          <w:color w:val="auto"/>
          <w:spacing w:val="0"/>
          <w:sz w:val="32"/>
          <w:szCs w:val="32"/>
          <w:u w:val="none"/>
          <w:shd w:val="clear" w:fill="FFFFFF"/>
        </w:rPr>
        <w:t>的</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机构</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服务平台由株洲市生产力促进中心负责具体建设和运营。</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 xml:space="preserve">  </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十</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高校、科研院所或其专家、团队可注册入驻服务平台，发布“先使用后付费”科技成果</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u w:val="none"/>
          <w:shd w:val="clear" w:fill="FFFFFF"/>
        </w:rPr>
        <w:t>包括成果简介、许可使用费、支付方式、许可方式等信息。</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十一</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株洲企业</w:t>
      </w:r>
      <w:r>
        <w:rPr>
          <w:rFonts w:hint="default" w:ascii="Times New Roman" w:hAnsi="Times New Roman" w:eastAsia="仿宋_GB2312" w:cs="Times New Roman"/>
          <w:i w:val="0"/>
          <w:iCs w:val="0"/>
          <w:caps w:val="0"/>
          <w:color w:val="auto"/>
          <w:spacing w:val="0"/>
          <w:sz w:val="32"/>
          <w:szCs w:val="32"/>
          <w:u w:val="none"/>
          <w:shd w:val="clear" w:fill="FFFFFF"/>
        </w:rPr>
        <w:t>根据自身技术需求和产业升级需要，</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可以</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通过</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服务平台</w:t>
      </w:r>
      <w:r>
        <w:rPr>
          <w:rFonts w:hint="default" w:ascii="Times New Roman" w:hAnsi="Times New Roman" w:eastAsia="仿宋_GB2312" w:cs="Times New Roman"/>
          <w:i w:val="0"/>
          <w:iCs w:val="0"/>
          <w:caps w:val="0"/>
          <w:color w:val="auto"/>
          <w:spacing w:val="0"/>
          <w:sz w:val="32"/>
          <w:szCs w:val="32"/>
          <w:u w:val="none"/>
          <w:shd w:val="clear" w:fill="FFFFFF"/>
        </w:rPr>
        <w:t>与合适的科技成果</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许可方</w:t>
      </w:r>
      <w:r>
        <w:rPr>
          <w:rFonts w:hint="default" w:ascii="Times New Roman" w:hAnsi="Times New Roman" w:eastAsia="仿宋_GB2312" w:cs="Times New Roman"/>
          <w:i w:val="0"/>
          <w:iCs w:val="0"/>
          <w:caps w:val="0"/>
          <w:color w:val="auto"/>
          <w:spacing w:val="0"/>
          <w:sz w:val="32"/>
          <w:szCs w:val="32"/>
          <w:u w:val="none"/>
          <w:shd w:val="clear" w:fill="FFFFFF"/>
        </w:rPr>
        <w:t>进行对接</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形成合作意向</w:t>
      </w:r>
      <w:r>
        <w:rPr>
          <w:rFonts w:hint="default" w:ascii="Times New Roman" w:hAnsi="Times New Roman" w:eastAsia="仿宋_GB2312" w:cs="Times New Roman"/>
          <w:i w:val="0"/>
          <w:iCs w:val="0"/>
          <w:caps w:val="0"/>
          <w:color w:val="auto"/>
          <w:spacing w:val="0"/>
          <w:sz w:val="32"/>
          <w:szCs w:val="32"/>
          <w:u w:val="none"/>
          <w:shd w:val="clear" w:fill="FFFFFF"/>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二</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科技成果转化供需双方</w:t>
      </w:r>
      <w:r>
        <w:rPr>
          <w:rFonts w:hint="default" w:ascii="Times New Roman" w:hAnsi="Times New Roman" w:eastAsia="仿宋_GB2312" w:cs="Times New Roman"/>
          <w:i w:val="0"/>
          <w:iCs w:val="0"/>
          <w:caps w:val="0"/>
          <w:color w:val="auto"/>
          <w:spacing w:val="0"/>
          <w:sz w:val="32"/>
          <w:szCs w:val="32"/>
          <w:u w:val="none"/>
          <w:shd w:val="clear" w:fill="FFFFFF"/>
        </w:rPr>
        <w:t>签订 “先使用后付费”技术许可合同，并进行技术合同认定登记，</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提交服务平台进行</w:t>
      </w:r>
      <w:r>
        <w:rPr>
          <w:rFonts w:hint="default" w:ascii="Times New Roman" w:hAnsi="Times New Roman" w:eastAsia="仿宋_GB2312" w:cs="Times New Roman"/>
          <w:i w:val="0"/>
          <w:iCs w:val="0"/>
          <w:caps w:val="0"/>
          <w:color w:val="auto"/>
          <w:spacing w:val="0"/>
          <w:sz w:val="32"/>
          <w:szCs w:val="32"/>
          <w:u w:val="none"/>
          <w:shd w:val="clear" w:fill="FFFFFF"/>
        </w:rPr>
        <w:t>备案，实施科技成果转化，</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科技成果许可方</w:t>
      </w:r>
      <w:r>
        <w:rPr>
          <w:rFonts w:hint="default" w:ascii="Times New Roman" w:hAnsi="Times New Roman" w:eastAsia="仿宋_GB2312" w:cs="Times New Roman"/>
          <w:i w:val="0"/>
          <w:iCs w:val="0"/>
          <w:caps w:val="0"/>
          <w:color w:val="auto"/>
          <w:spacing w:val="0"/>
          <w:sz w:val="32"/>
          <w:szCs w:val="32"/>
          <w:u w:val="none"/>
          <w:shd w:val="clear" w:fill="FFFFFF"/>
        </w:rPr>
        <w:t>申请许可补贴</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企业按合同约定支付许可费用后，</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按相关程序提交</w:t>
      </w:r>
      <w:r>
        <w:rPr>
          <w:rFonts w:hint="default" w:ascii="Times New Roman" w:hAnsi="Times New Roman" w:eastAsia="仿宋_GB2312" w:cs="Times New Roman"/>
          <w:i w:val="0"/>
          <w:iCs w:val="0"/>
          <w:caps w:val="0"/>
          <w:color w:val="auto"/>
          <w:spacing w:val="0"/>
          <w:sz w:val="32"/>
          <w:szCs w:val="32"/>
          <w:u w:val="none"/>
          <w:shd w:val="clear" w:fill="FFFFFF"/>
        </w:rPr>
        <w:t>交易支付明细，企业申请承接补贴。</w:t>
      </w:r>
    </w:p>
    <w:p>
      <w:pPr>
        <w:ind w:firstLine="642" w:firstLineChars="200"/>
        <w:jc w:val="left"/>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三</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color w:val="auto"/>
          <w:sz w:val="32"/>
          <w:szCs w:val="32"/>
          <w:u w:val="none"/>
        </w:rPr>
        <w:t>支持担保机构为</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先用后付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合作可能产生的科技成果转化费用损失、专利侵权损失、专利许可信用违约等风险</w:t>
      </w:r>
      <w:r>
        <w:rPr>
          <w:rFonts w:hint="default" w:ascii="Times New Roman" w:hAnsi="Times New Roman" w:eastAsia="仿宋_GB2312" w:cs="Times New Roman"/>
          <w:color w:val="auto"/>
          <w:sz w:val="32"/>
          <w:szCs w:val="32"/>
          <w:u w:val="none"/>
        </w:rPr>
        <w:t>提供相应担保服务，根据担保机构所承担的风险，给予担保补贴</w:t>
      </w:r>
      <w:r>
        <w:rPr>
          <w:rFonts w:hint="default" w:ascii="Times New Roman" w:hAnsi="Times New Roman" w:eastAsia="仿宋_GB2312" w:cs="Times New Roman"/>
          <w:color w:val="auto"/>
          <w:sz w:val="32"/>
          <w:szCs w:val="32"/>
          <w:u w:val="none"/>
          <w:lang w:eastAsia="zh-CN"/>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i w:val="0"/>
          <w:iCs w:val="0"/>
          <w:caps w:val="0"/>
          <w:color w:val="auto"/>
          <w:spacing w:val="0"/>
          <w:sz w:val="32"/>
          <w:szCs w:val="32"/>
          <w:u w:val="none"/>
        </w:rPr>
      </w:pPr>
      <w:r>
        <w:rPr>
          <w:rFonts w:hint="default" w:ascii="Times New Roman" w:hAnsi="Times New Roman" w:eastAsia="黑体" w:cs="Times New Roman"/>
          <w:i w:val="0"/>
          <w:iCs w:val="0"/>
          <w:caps w:val="0"/>
          <w:color w:val="auto"/>
          <w:spacing w:val="0"/>
          <w:sz w:val="32"/>
          <w:szCs w:val="32"/>
          <w:u w:val="none"/>
          <w:shd w:val="clear" w:fill="FFFFFF"/>
          <w:lang w:val="en-US" w:eastAsia="zh-CN"/>
        </w:rPr>
        <w:t>第四章  相关</w:t>
      </w:r>
      <w:r>
        <w:rPr>
          <w:rFonts w:hint="default" w:ascii="Times New Roman" w:hAnsi="Times New Roman" w:eastAsia="黑体" w:cs="Times New Roman"/>
          <w:i w:val="0"/>
          <w:iCs w:val="0"/>
          <w:caps w:val="0"/>
          <w:color w:val="auto"/>
          <w:spacing w:val="0"/>
          <w:sz w:val="32"/>
          <w:szCs w:val="32"/>
          <w:u w:val="none"/>
          <w:shd w:val="clear" w:fill="FFFFFF"/>
        </w:rPr>
        <w:t>补贴</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lang w:val="en-US"/>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四</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rPr>
        <w:t>补贴分为许可补贴、承接补贴</w:t>
      </w:r>
      <w:r>
        <w:rPr>
          <w:rFonts w:hint="eastAsia" w:ascii="Times New Roman" w:hAnsi="Times New Roman" w:eastAsia="仿宋_GB2312" w:cs="Times New Roman"/>
          <w:i w:val="0"/>
          <w:iCs w:val="0"/>
          <w:caps w:val="0"/>
          <w:color w:val="auto"/>
          <w:spacing w:val="0"/>
          <w:sz w:val="32"/>
          <w:szCs w:val="32"/>
          <w:u w:val="none"/>
          <w:shd w:val="clear" w:fill="FFFFFF"/>
          <w:lang w:eastAsia="zh-CN"/>
        </w:rPr>
        <w:t>、</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保险补贴</w:t>
      </w:r>
      <w:r>
        <w:rPr>
          <w:rFonts w:hint="default" w:ascii="Times New Roman" w:hAnsi="Times New Roman" w:eastAsia="仿宋_GB2312" w:cs="Times New Roman"/>
          <w:i w:val="0"/>
          <w:iCs w:val="0"/>
          <w:caps w:val="0"/>
          <w:color w:val="auto"/>
          <w:spacing w:val="0"/>
          <w:sz w:val="32"/>
          <w:szCs w:val="32"/>
          <w:u w:val="none"/>
          <w:shd w:val="clear" w:fill="FFFFFF"/>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五</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b w:val="0"/>
          <w:bCs w:val="0"/>
          <w:i w:val="0"/>
          <w:iCs w:val="0"/>
          <w:caps w:val="0"/>
          <w:color w:val="auto"/>
          <w:spacing w:val="0"/>
          <w:sz w:val="32"/>
          <w:szCs w:val="32"/>
          <w:u w:val="none"/>
          <w:shd w:val="clear" w:fill="FFFFFF"/>
        </w:rPr>
        <w:t>许可补贴</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具体为：</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一</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许可补贴对象为成果许可方</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即入驻服务平台的</w:t>
      </w:r>
      <w:r>
        <w:rPr>
          <w:rFonts w:hint="default" w:ascii="Times New Roman" w:hAnsi="Times New Roman" w:eastAsia="仿宋_GB2312" w:cs="Times New Roman"/>
          <w:i w:val="0"/>
          <w:iCs w:val="0"/>
          <w:caps w:val="0"/>
          <w:color w:val="auto"/>
          <w:spacing w:val="0"/>
          <w:sz w:val="32"/>
          <w:szCs w:val="32"/>
          <w:u w:val="none"/>
          <w:shd w:val="clear" w:fill="FFFFFF"/>
          <w:lang w:eastAsia="zh-CN"/>
        </w:rPr>
        <w:t>高校</w:t>
      </w:r>
      <w:r>
        <w:rPr>
          <w:rFonts w:hint="default" w:ascii="Times New Roman" w:hAnsi="Times New Roman" w:eastAsia="仿宋_GB2312" w:cs="Times New Roman"/>
          <w:i w:val="0"/>
          <w:iCs w:val="0"/>
          <w:caps w:val="0"/>
          <w:color w:val="auto"/>
          <w:spacing w:val="0"/>
          <w:sz w:val="32"/>
          <w:szCs w:val="32"/>
          <w:u w:val="none"/>
          <w:shd w:val="clear" w:fill="FFFFFF"/>
        </w:rPr>
        <w:t>、科研院所</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或其专家、团队</w:t>
      </w:r>
      <w:r>
        <w:rPr>
          <w:rFonts w:hint="default" w:ascii="Times New Roman" w:hAnsi="Times New Roman" w:eastAsia="仿宋_GB2312" w:cs="Times New Roman"/>
          <w:i w:val="0"/>
          <w:iCs w:val="0"/>
          <w:caps w:val="0"/>
          <w:color w:val="auto"/>
          <w:spacing w:val="0"/>
          <w:sz w:val="32"/>
          <w:szCs w:val="32"/>
          <w:u w:val="none"/>
          <w:shd w:val="clear" w:fill="FFFFFF"/>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二</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根据技术许可合同中涉及的成果数量给予补贴，对合同许可方（专利权人）的单项成果补助</w:t>
      </w:r>
      <w:r>
        <w:rPr>
          <w:rFonts w:hint="eastAsia" w:ascii="Times New Roman" w:hAnsi="Times New Roman" w:eastAsia="仿宋_GB2312" w:cs="Times New Roman"/>
          <w:i w:val="0"/>
          <w:iCs w:val="0"/>
          <w:caps w:val="0"/>
          <w:color w:val="auto"/>
          <w:spacing w:val="0"/>
          <w:sz w:val="32"/>
          <w:szCs w:val="32"/>
          <w:u w:val="single"/>
          <w:shd w:val="clear" w:fill="FFFFFF"/>
          <w:lang w:val="en-US" w:eastAsia="zh-CN"/>
        </w:rPr>
        <w:t>0.5</w:t>
      </w:r>
      <w:r>
        <w:rPr>
          <w:rFonts w:hint="default" w:ascii="Times New Roman" w:hAnsi="Times New Roman" w:eastAsia="仿宋_GB2312" w:cs="Times New Roman"/>
          <w:i w:val="0"/>
          <w:iCs w:val="0"/>
          <w:caps w:val="0"/>
          <w:color w:val="auto"/>
          <w:spacing w:val="0"/>
          <w:sz w:val="32"/>
          <w:szCs w:val="32"/>
          <w:u w:val="single"/>
          <w:shd w:val="clear" w:fill="FFFFFF"/>
        </w:rPr>
        <w:t>万元</w:t>
      </w:r>
      <w:r>
        <w:rPr>
          <w:rFonts w:hint="default" w:ascii="Times New Roman" w:hAnsi="Times New Roman" w:eastAsia="仿宋_GB2312" w:cs="Times New Roman"/>
          <w:i w:val="0"/>
          <w:iCs w:val="0"/>
          <w:caps w:val="0"/>
          <w:color w:val="auto"/>
          <w:spacing w:val="0"/>
          <w:sz w:val="32"/>
          <w:szCs w:val="32"/>
          <w:u w:val="none"/>
          <w:shd w:val="clear" w:fill="FFFFFF"/>
        </w:rPr>
        <w:t>（同一年度，同一成果完成人补助总额不超过</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u w:val="none"/>
          <w:shd w:val="clear" w:fill="FFFFFF"/>
        </w:rPr>
        <w:t>万元）。</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补贴申请材料包括成果完成人的科技成果专利权、计算机软件著作权、集成电路布图设计专有权、植物新品种权，以及生物医药新品种和技术秘密等支撑材料，及与企业共同提交的技术许可合同等相关材料。</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四</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同一成果为多家企业提供许可的（普通许可方式），只补贴首次许可。</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楷体_GB2312" w:cs="Times New Roman"/>
          <w:b/>
          <w:bCs/>
          <w:i w:val="0"/>
          <w:iCs w:val="0"/>
          <w:caps w:val="0"/>
          <w:color w:val="auto"/>
          <w:spacing w:val="0"/>
          <w:sz w:val="32"/>
          <w:szCs w:val="32"/>
          <w:u w:val="none"/>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六</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b w:val="0"/>
          <w:bCs w:val="0"/>
          <w:i w:val="0"/>
          <w:iCs w:val="0"/>
          <w:caps w:val="0"/>
          <w:color w:val="auto"/>
          <w:spacing w:val="0"/>
          <w:sz w:val="32"/>
          <w:szCs w:val="32"/>
          <w:u w:val="none"/>
          <w:shd w:val="clear" w:fill="FFFFFF"/>
        </w:rPr>
        <w:t>承接补贴</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具体为：</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一</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成果被许可方需为</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株洲市</w:t>
      </w:r>
      <w:r>
        <w:rPr>
          <w:rFonts w:hint="default" w:ascii="Times New Roman" w:hAnsi="Times New Roman" w:eastAsia="仿宋_GB2312" w:cs="Times New Roman"/>
          <w:i w:val="0"/>
          <w:iCs w:val="0"/>
          <w:caps w:val="0"/>
          <w:color w:val="auto"/>
          <w:spacing w:val="0"/>
          <w:sz w:val="32"/>
          <w:szCs w:val="32"/>
          <w:u w:val="none"/>
          <w:shd w:val="clear" w:fill="FFFFFF"/>
        </w:rPr>
        <w:t>境内具有独立法人资格的企业。</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二</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同一技术为多家企业提供许可的，每家企业均可申请承接补贴。</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被许可方使用该成果后，并按合同约定的时间支付许可费用，可补贴实际支付费用的25%，单笔补助不超过</w:t>
      </w:r>
      <w:r>
        <w:rPr>
          <w:rFonts w:hint="eastAsia" w:ascii="Times New Roman" w:hAnsi="Times New Roman" w:eastAsia="仿宋_GB2312" w:cs="Times New Roman"/>
          <w:i w:val="0"/>
          <w:iCs w:val="0"/>
          <w:caps w:val="0"/>
          <w:color w:val="auto"/>
          <w:spacing w:val="0"/>
          <w:sz w:val="32"/>
          <w:szCs w:val="32"/>
          <w:u w:val="single"/>
          <w:shd w:val="clear" w:fill="FFFFFF"/>
          <w:lang w:val="en-US" w:eastAsia="zh-CN"/>
        </w:rPr>
        <w:t>5</w:t>
      </w:r>
      <w:r>
        <w:rPr>
          <w:rFonts w:hint="default" w:ascii="Times New Roman" w:hAnsi="Times New Roman" w:eastAsia="仿宋_GB2312" w:cs="Times New Roman"/>
          <w:i w:val="0"/>
          <w:iCs w:val="0"/>
          <w:caps w:val="0"/>
          <w:color w:val="auto"/>
          <w:spacing w:val="0"/>
          <w:sz w:val="32"/>
          <w:szCs w:val="32"/>
          <w:u w:val="single"/>
          <w:shd w:val="clear" w:fill="FFFFFF"/>
        </w:rPr>
        <w:t>万元</w:t>
      </w:r>
      <w:r>
        <w:rPr>
          <w:rFonts w:hint="default" w:ascii="Times New Roman" w:hAnsi="Times New Roman" w:eastAsia="仿宋_GB2312" w:cs="Times New Roman"/>
          <w:i w:val="0"/>
          <w:iCs w:val="0"/>
          <w:caps w:val="0"/>
          <w:color w:val="auto"/>
          <w:spacing w:val="0"/>
          <w:sz w:val="32"/>
          <w:szCs w:val="32"/>
          <w:u w:val="none"/>
          <w:shd w:val="clear" w:fill="FFFFFF"/>
        </w:rPr>
        <w:t>，同一年度，同一企业补助总额不超过</w:t>
      </w:r>
      <w:r>
        <w:rPr>
          <w:rFonts w:hint="eastAsia" w:ascii="Times New Roman" w:hAnsi="Times New Roman" w:eastAsia="仿宋_GB2312" w:cs="Times New Roman"/>
          <w:i w:val="0"/>
          <w:iCs w:val="0"/>
          <w:caps w:val="0"/>
          <w:color w:val="auto"/>
          <w:spacing w:val="0"/>
          <w:sz w:val="32"/>
          <w:szCs w:val="32"/>
          <w:u w:val="single"/>
          <w:shd w:val="clear" w:fill="FFFFFF"/>
          <w:lang w:val="en-US" w:eastAsia="zh-CN"/>
        </w:rPr>
        <w:t>2</w:t>
      </w:r>
      <w:r>
        <w:rPr>
          <w:rFonts w:hint="default" w:ascii="Times New Roman" w:hAnsi="Times New Roman" w:eastAsia="仿宋_GB2312" w:cs="Times New Roman"/>
          <w:i w:val="0"/>
          <w:iCs w:val="0"/>
          <w:caps w:val="0"/>
          <w:color w:val="auto"/>
          <w:spacing w:val="0"/>
          <w:sz w:val="32"/>
          <w:szCs w:val="32"/>
          <w:u w:val="single"/>
          <w:shd w:val="clear" w:fill="FFFFFF"/>
        </w:rPr>
        <w:t>0万元</w:t>
      </w:r>
      <w:r>
        <w:rPr>
          <w:rFonts w:hint="default" w:ascii="Times New Roman" w:hAnsi="Times New Roman" w:eastAsia="仿宋_GB2312" w:cs="Times New Roman"/>
          <w:i w:val="0"/>
          <w:iCs w:val="0"/>
          <w:caps w:val="0"/>
          <w:color w:val="auto"/>
          <w:spacing w:val="0"/>
          <w:sz w:val="32"/>
          <w:szCs w:val="32"/>
          <w:u w:val="none"/>
          <w:shd w:val="clear" w:fill="FFFFFF"/>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四</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补贴申请材料包括支付费用发票、银行出具的到账证明、成果转化情况简表等相关材料。</w:t>
      </w:r>
    </w:p>
    <w:p>
      <w:pPr>
        <w:ind w:firstLine="642"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七</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color w:val="auto"/>
          <w:sz w:val="32"/>
          <w:szCs w:val="32"/>
          <w:u w:val="none"/>
        </w:rPr>
        <w:t>根据担保机构所承担的风险，给予担保机构担保补贴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补贴金额原则上不超过保险实际赔付金额的10%</w:t>
      </w:r>
      <w:r>
        <w:rPr>
          <w:rFonts w:hint="default" w:ascii="Times New Roman" w:hAnsi="Times New Roman" w:eastAsia="仿宋_GB2312" w:cs="Times New Roman"/>
          <w:color w:val="auto"/>
          <w:sz w:val="32"/>
          <w:szCs w:val="32"/>
          <w:u w:val="none"/>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八</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相关</w:t>
      </w:r>
      <w:r>
        <w:rPr>
          <w:rFonts w:hint="default" w:ascii="Times New Roman" w:hAnsi="Times New Roman" w:eastAsia="仿宋_GB2312" w:cs="Times New Roman"/>
          <w:b w:val="0"/>
          <w:bCs w:val="0"/>
          <w:i w:val="0"/>
          <w:iCs w:val="0"/>
          <w:caps w:val="0"/>
          <w:color w:val="auto"/>
          <w:spacing w:val="0"/>
          <w:sz w:val="32"/>
          <w:szCs w:val="32"/>
          <w:u w:val="none"/>
          <w:shd w:val="clear" w:fill="FFFFFF"/>
        </w:rPr>
        <w:t>补</w:t>
      </w:r>
      <w:r>
        <w:rPr>
          <w:rFonts w:hint="default" w:ascii="Times New Roman" w:hAnsi="Times New Roman" w:eastAsia="仿宋_GB2312" w:cs="Times New Roman"/>
          <w:i w:val="0"/>
          <w:iCs w:val="0"/>
          <w:caps w:val="0"/>
          <w:color w:val="auto"/>
          <w:spacing w:val="0"/>
          <w:sz w:val="32"/>
          <w:szCs w:val="32"/>
          <w:u w:val="none"/>
          <w:shd w:val="clear" w:fill="FFFFFF"/>
        </w:rPr>
        <w:t>贴全年申请、定期审核</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具体程序为：</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lang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（一）市科技局</w:t>
      </w:r>
      <w:r>
        <w:rPr>
          <w:rFonts w:hint="default" w:ascii="Times New Roman" w:hAnsi="Times New Roman" w:eastAsia="仿宋_GB2312" w:cs="Times New Roman"/>
          <w:i w:val="0"/>
          <w:iCs w:val="0"/>
          <w:caps w:val="0"/>
          <w:color w:val="auto"/>
          <w:spacing w:val="0"/>
          <w:sz w:val="32"/>
          <w:szCs w:val="32"/>
          <w:u w:val="none"/>
          <w:shd w:val="clear" w:fill="FFFFFF"/>
        </w:rPr>
        <w:t>委托</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服务平台</w:t>
      </w:r>
      <w:r>
        <w:rPr>
          <w:rFonts w:hint="default" w:ascii="Times New Roman" w:hAnsi="Times New Roman" w:eastAsia="仿宋_GB2312" w:cs="Times New Roman"/>
          <w:i w:val="0"/>
          <w:iCs w:val="0"/>
          <w:caps w:val="0"/>
          <w:color w:val="auto"/>
          <w:spacing w:val="0"/>
          <w:sz w:val="32"/>
          <w:szCs w:val="32"/>
          <w:u w:val="none"/>
          <w:shd w:val="clear" w:fill="FFFFFF"/>
        </w:rPr>
        <w:t>组织专家对科技成果转化服务的完整性、合规性、真实性进行全流程审核，并核定补贴金额</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lang w:eastAsia="zh-CN"/>
        </w:rPr>
      </w:pPr>
      <w:r>
        <w:rPr>
          <w:rFonts w:hint="default" w:ascii="Times New Roman" w:hAnsi="Times New Roman" w:eastAsia="仿宋_GB2312" w:cs="Times New Roman"/>
          <w:i w:val="0"/>
          <w:iCs w:val="0"/>
          <w:caps w:val="0"/>
          <w:color w:val="auto"/>
          <w:spacing w:val="0"/>
          <w:sz w:val="32"/>
          <w:szCs w:val="32"/>
          <w:u w:val="none"/>
          <w:shd w:val="clear" w:fill="FFFFFF"/>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二</w:t>
      </w:r>
      <w:r>
        <w:rPr>
          <w:rFonts w:hint="default" w:ascii="Times New Roman" w:hAnsi="Times New Roman" w:eastAsia="仿宋_GB2312" w:cs="Times New Roman"/>
          <w:i w:val="0"/>
          <w:iCs w:val="0"/>
          <w:caps w:val="0"/>
          <w:color w:val="auto"/>
          <w:spacing w:val="0"/>
          <w:sz w:val="32"/>
          <w:szCs w:val="32"/>
          <w:u w:val="none"/>
          <w:shd w:val="clear" w:fill="FFFFFF"/>
        </w:rPr>
        <w:t>）社会公示。</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w:t>
      </w:r>
      <w:r>
        <w:rPr>
          <w:rFonts w:hint="default" w:ascii="Times New Roman" w:hAnsi="Times New Roman" w:eastAsia="仿宋_GB2312" w:cs="Times New Roman"/>
          <w:i w:val="0"/>
          <w:iCs w:val="0"/>
          <w:caps w:val="0"/>
          <w:color w:val="auto"/>
          <w:spacing w:val="0"/>
          <w:sz w:val="32"/>
          <w:szCs w:val="32"/>
          <w:u w:val="none"/>
          <w:shd w:val="clear" w:fill="FFFFFF"/>
        </w:rPr>
        <w:t>对拟补贴项目进行公示，公示期为5个工作日。任何单位和个人均可在规定时间内通过书面形式对公示内容提出异议，</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w:t>
      </w:r>
      <w:r>
        <w:rPr>
          <w:rFonts w:hint="default" w:ascii="Times New Roman" w:hAnsi="Times New Roman" w:eastAsia="仿宋_GB2312" w:cs="Times New Roman"/>
          <w:i w:val="0"/>
          <w:iCs w:val="0"/>
          <w:caps w:val="0"/>
          <w:color w:val="auto"/>
          <w:spacing w:val="0"/>
          <w:sz w:val="32"/>
          <w:szCs w:val="32"/>
          <w:u w:val="none"/>
          <w:shd w:val="clear" w:fill="FFFFFF"/>
        </w:rPr>
        <w:t>在收到异议起15个工作日内进行核查和处理</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u w:val="none"/>
          <w:shd w:val="clear" w:fill="FFFFFF"/>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经费</w:t>
      </w:r>
      <w:r>
        <w:rPr>
          <w:rFonts w:hint="default" w:ascii="Times New Roman" w:hAnsi="Times New Roman" w:eastAsia="仿宋_GB2312" w:cs="Times New Roman"/>
          <w:i w:val="0"/>
          <w:iCs w:val="0"/>
          <w:caps w:val="0"/>
          <w:color w:val="auto"/>
          <w:spacing w:val="0"/>
          <w:sz w:val="32"/>
          <w:szCs w:val="32"/>
          <w:u w:val="none"/>
          <w:shd w:val="clear" w:fill="FFFFFF"/>
        </w:rPr>
        <w:t>拨付。经公示无异议的项目，研发人员</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向市科技局提交相关申请资料</w:t>
      </w:r>
      <w:r>
        <w:rPr>
          <w:rFonts w:hint="default" w:ascii="Times New Roman" w:hAnsi="Times New Roman" w:eastAsia="仿宋_GB2312" w:cs="Times New Roman"/>
          <w:i w:val="0"/>
          <w:iCs w:val="0"/>
          <w:caps w:val="0"/>
          <w:color w:val="auto"/>
          <w:spacing w:val="0"/>
          <w:sz w:val="32"/>
          <w:szCs w:val="32"/>
          <w:u w:val="none"/>
          <w:shd w:val="clear" w:fill="FFFFFF"/>
        </w:rPr>
        <w:t>，</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w:t>
      </w:r>
      <w:r>
        <w:rPr>
          <w:rFonts w:hint="default" w:ascii="Times New Roman" w:hAnsi="Times New Roman" w:eastAsia="仿宋_GB2312" w:cs="Times New Roman"/>
          <w:i w:val="0"/>
          <w:iCs w:val="0"/>
          <w:caps w:val="0"/>
          <w:color w:val="auto"/>
          <w:spacing w:val="0"/>
          <w:sz w:val="32"/>
          <w:szCs w:val="32"/>
          <w:u w:val="none"/>
          <w:shd w:val="clear" w:fill="FFFFFF"/>
        </w:rPr>
        <w:t>按程序立项，签订后补助协议，拨付补贴经费。</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i w:val="0"/>
          <w:iCs w:val="0"/>
          <w:caps w:val="0"/>
          <w:color w:val="auto"/>
          <w:spacing w:val="0"/>
          <w:sz w:val="32"/>
          <w:szCs w:val="32"/>
          <w:u w:val="none"/>
        </w:rPr>
      </w:pPr>
      <w:r>
        <w:rPr>
          <w:rFonts w:hint="default" w:ascii="Times New Roman" w:hAnsi="Times New Roman" w:eastAsia="黑体" w:cs="Times New Roman"/>
          <w:i w:val="0"/>
          <w:iCs w:val="0"/>
          <w:caps w:val="0"/>
          <w:color w:val="auto"/>
          <w:spacing w:val="0"/>
          <w:sz w:val="32"/>
          <w:szCs w:val="32"/>
          <w:u w:val="none"/>
          <w:shd w:val="clear" w:fill="FFFFFF"/>
          <w:lang w:val="en-US" w:eastAsia="zh-CN"/>
        </w:rPr>
        <w:t xml:space="preserve">第五章  </w:t>
      </w:r>
      <w:r>
        <w:rPr>
          <w:rFonts w:hint="default" w:ascii="Times New Roman" w:hAnsi="Times New Roman" w:eastAsia="黑体" w:cs="Times New Roman"/>
          <w:i w:val="0"/>
          <w:iCs w:val="0"/>
          <w:caps w:val="0"/>
          <w:color w:val="auto"/>
          <w:spacing w:val="0"/>
          <w:sz w:val="32"/>
          <w:szCs w:val="32"/>
          <w:u w:val="none"/>
          <w:shd w:val="clear" w:fill="FFFFFF"/>
        </w:rPr>
        <w:t>监督管理</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第十</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九</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市科技局</w:t>
      </w:r>
      <w:r>
        <w:rPr>
          <w:rFonts w:hint="default" w:ascii="Times New Roman" w:hAnsi="Times New Roman" w:eastAsia="仿宋_GB2312" w:cs="Times New Roman"/>
          <w:i w:val="0"/>
          <w:iCs w:val="0"/>
          <w:caps w:val="0"/>
          <w:color w:val="auto"/>
          <w:spacing w:val="0"/>
          <w:sz w:val="32"/>
          <w:szCs w:val="32"/>
          <w:u w:val="none"/>
          <w:shd w:val="clear" w:fill="FFFFFF"/>
        </w:rPr>
        <w:t>负责成果完成人及企业科研诚信的监督工作，每年不定期抽查获得补贴的相关单位。对提供虚假材料（虚假合同、票据等）恶意套取财政科技补贴资金的，取消企业三年内申请</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市</w:t>
      </w:r>
      <w:r>
        <w:rPr>
          <w:rFonts w:hint="default" w:ascii="Times New Roman" w:hAnsi="Times New Roman" w:eastAsia="仿宋_GB2312" w:cs="Times New Roman"/>
          <w:i w:val="0"/>
          <w:iCs w:val="0"/>
          <w:caps w:val="0"/>
          <w:color w:val="auto"/>
          <w:spacing w:val="0"/>
          <w:sz w:val="32"/>
          <w:szCs w:val="32"/>
          <w:u w:val="none"/>
          <w:shd w:val="clear" w:fill="FFFFFF"/>
        </w:rPr>
        <w:t>级各类科技计划项目资格，</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不推荐企业申报国省科技项目，</w:t>
      </w:r>
      <w:r>
        <w:rPr>
          <w:rFonts w:hint="default" w:ascii="Times New Roman" w:hAnsi="Times New Roman" w:eastAsia="仿宋_GB2312" w:cs="Times New Roman"/>
          <w:i w:val="0"/>
          <w:iCs w:val="0"/>
          <w:caps w:val="0"/>
          <w:color w:val="auto"/>
          <w:spacing w:val="0"/>
          <w:sz w:val="32"/>
          <w:szCs w:val="32"/>
          <w:u w:val="none"/>
          <w:shd w:val="clear" w:fill="FFFFFF"/>
        </w:rPr>
        <w:t>企业法人、成果完成人列入科研诚信黑名单，并向社会公告。</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二十</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rPr>
        <w:t>任何单位和个人不得截留、挤占或挪用补贴资金，一经发现将对单位和个人按失信处理。</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二十一</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u w:val="none"/>
          <w:shd w:val="clear" w:fill="FFFFFF"/>
        </w:rPr>
        <w:t>科技管理部门、</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服务</w:t>
      </w:r>
      <w:r>
        <w:rPr>
          <w:rFonts w:hint="default" w:ascii="Times New Roman" w:hAnsi="Times New Roman" w:eastAsia="仿宋_GB2312" w:cs="Times New Roman"/>
          <w:i w:val="0"/>
          <w:iCs w:val="0"/>
          <w:caps w:val="0"/>
          <w:color w:val="auto"/>
          <w:spacing w:val="0"/>
          <w:sz w:val="32"/>
          <w:szCs w:val="32"/>
          <w:u w:val="none"/>
          <w:shd w:val="clear" w:fill="FFFFFF"/>
        </w:rPr>
        <w:t>平台、相关服务机构及人员在申报补贴资金工作中存在渎职行为的，按有关规定严肃处理。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第</w:t>
      </w:r>
      <w:r>
        <w:rPr>
          <w:rFonts w:hint="eastAsia" w:ascii="Times New Roman" w:hAnsi="Times New Roman" w:eastAsia="楷体" w:cs="Times New Roman"/>
          <w:b/>
          <w:bCs/>
          <w:i w:val="0"/>
          <w:iCs w:val="0"/>
          <w:caps w:val="0"/>
          <w:color w:val="auto"/>
          <w:spacing w:val="0"/>
          <w:sz w:val="32"/>
          <w:szCs w:val="32"/>
          <w:u w:val="none"/>
          <w:shd w:val="clear" w:fill="FFFFFF"/>
          <w:lang w:val="en-US" w:eastAsia="zh-CN"/>
        </w:rPr>
        <w:t>二十二</w:t>
      </w:r>
      <w:r>
        <w:rPr>
          <w:rFonts w:hint="default" w:ascii="Times New Roman" w:hAnsi="Times New Roman" w:eastAsia="楷体" w:cs="Times New Roman"/>
          <w:b/>
          <w:bCs/>
          <w:i w:val="0"/>
          <w:iCs w:val="0"/>
          <w:caps w:val="0"/>
          <w:color w:val="auto"/>
          <w:spacing w:val="0"/>
          <w:sz w:val="32"/>
          <w:szCs w:val="32"/>
          <w:u w:val="none"/>
          <w:shd w:val="clear" w:fill="FFFFFF"/>
          <w:lang w:val="en-US" w:eastAsia="zh-CN"/>
        </w:rPr>
        <w:t xml:space="preserve">条  </w:t>
      </w:r>
      <w:r>
        <w:rPr>
          <w:rFonts w:hint="default" w:ascii="Times New Roman" w:hAnsi="Times New Roman" w:eastAsia="仿宋_GB2312" w:cs="Times New Roman"/>
          <w:color w:val="auto"/>
          <w:sz w:val="32"/>
          <w:szCs w:val="32"/>
          <w:highlight w:val="none"/>
          <w:u w:val="none"/>
        </w:rPr>
        <w:t>本办法由</w:t>
      </w:r>
      <w:r>
        <w:rPr>
          <w:rFonts w:hint="default" w:ascii="Times New Roman" w:hAnsi="Times New Roman" w:eastAsia="仿宋_GB2312" w:cs="Times New Roman"/>
          <w:color w:val="auto"/>
          <w:sz w:val="32"/>
          <w:szCs w:val="32"/>
          <w:highlight w:val="none"/>
          <w:u w:val="none"/>
          <w:lang w:val="en-US" w:eastAsia="zh-CN"/>
        </w:rPr>
        <w:t>市科技局</w:t>
      </w:r>
      <w:r>
        <w:rPr>
          <w:rFonts w:hint="default" w:ascii="Times New Roman" w:hAnsi="Times New Roman" w:eastAsia="仿宋_GB2312" w:cs="Times New Roman"/>
          <w:color w:val="auto"/>
          <w:sz w:val="32"/>
          <w:szCs w:val="32"/>
          <w:highlight w:val="none"/>
          <w:u w:val="none"/>
        </w:rPr>
        <w:t>负责解释。</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p>
    <w:p>
      <w:pPr>
        <w:pStyle w:val="8"/>
        <w:keepNext w:val="0"/>
        <w:keepLines w:val="0"/>
        <w:pageBreakBefore w:val="0"/>
        <w:widowControl/>
        <w:suppressLineNumbers w:val="0"/>
        <w:kinsoku/>
        <w:wordWrap/>
        <w:overflowPunct/>
        <w:topLinePunct w:val="0"/>
        <w:autoSpaceDN/>
        <w:bidi w:val="0"/>
        <w:spacing w:beforeAutospacing="0" w:afterAutospacing="0" w:line="600" w:lineRule="exact"/>
        <w:ind w:left="0" w:right="0"/>
        <w:jc w:val="both"/>
        <w:textAlignment w:val="auto"/>
        <w:rPr>
          <w:rFonts w:hint="default" w:ascii="黑体" w:hAnsi="黑体" w:eastAsia="黑体" w:cs="黑体"/>
          <w:color w:val="auto"/>
          <w:sz w:val="32"/>
          <w:szCs w:val="32"/>
          <w:highlight w:val="none"/>
          <w:u w:val="none"/>
          <w:lang w:val="en-US" w:eastAsia="zh-CN"/>
        </w:rPr>
      </w:pPr>
    </w:p>
    <w:sectPr>
      <w:headerReference r:id="rId3" w:type="default"/>
      <w:footerReference r:id="rId4" w:type="default"/>
      <w:pgSz w:w="11906" w:h="16838"/>
      <w:pgMar w:top="1984" w:right="1531" w:bottom="175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ZTExN2I5NGEwOTQ3ODYzZTkzMzNhODk5MzA4ZDIifQ=="/>
  </w:docVars>
  <w:rsids>
    <w:rsidRoot w:val="0F21417D"/>
    <w:rsid w:val="0F21417D"/>
    <w:rsid w:val="10CC2881"/>
    <w:rsid w:val="3534693B"/>
    <w:rsid w:val="3888244C"/>
    <w:rsid w:val="3BED6217"/>
    <w:rsid w:val="3DBFEEDA"/>
    <w:rsid w:val="47CF1340"/>
    <w:rsid w:val="55D67CE1"/>
    <w:rsid w:val="5D7742FC"/>
    <w:rsid w:val="5FBD77F1"/>
    <w:rsid w:val="647F3C80"/>
    <w:rsid w:val="6D7E39A0"/>
    <w:rsid w:val="6F57D2A8"/>
    <w:rsid w:val="6FFFEC2D"/>
    <w:rsid w:val="70C60DC9"/>
    <w:rsid w:val="7B633E8D"/>
    <w:rsid w:val="7BD74E5A"/>
    <w:rsid w:val="7DFF731E"/>
    <w:rsid w:val="7E4FE14A"/>
    <w:rsid w:val="B77FB8BC"/>
    <w:rsid w:val="E7DB9F39"/>
    <w:rsid w:val="EFBD7AED"/>
    <w:rsid w:val="F7DA4E5E"/>
    <w:rsid w:val="F7DFC213"/>
    <w:rsid w:val="F95FC8B7"/>
    <w:rsid w:val="FDF7AB2A"/>
    <w:rsid w:val="FFFF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4">
    <w:name w:val="Body Text"/>
    <w:basedOn w:val="1"/>
    <w:next w:val="1"/>
    <w:qFormat/>
    <w:uiPriority w:val="0"/>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5"/>
    <w:qFormat/>
    <w:uiPriority w:val="99"/>
    <w:pPr>
      <w:ind w:firstLine="420" w:firstLineChars="200"/>
    </w:pPr>
    <w:rPr>
      <w:rFonts w:eastAsia="方正仿宋_GBK"/>
      <w:sz w:val="32"/>
      <w:szCs w:val="32"/>
    </w:rPr>
  </w:style>
  <w:style w:type="character" w:styleId="12">
    <w:name w:val="Hyperlink"/>
    <w:basedOn w:val="11"/>
    <w:uiPriority w:val="0"/>
    <w:rPr>
      <w:color w:val="0000FF"/>
      <w:u w:val="single"/>
    </w:rPr>
  </w:style>
  <w:style w:type="paragraph" w:customStyle="1" w:styleId="13">
    <w:name w:val="NormalIndent"/>
    <w:basedOn w:val="1"/>
    <w:qFormat/>
    <w:uiPriority w:val="0"/>
    <w:pPr>
      <w:snapToGrid w:val="0"/>
      <w:spacing w:line="300" w:lineRule="auto"/>
      <w:ind w:firstLine="556"/>
    </w:pPr>
    <w:rPr>
      <w:rFonts w:ascii="仿宋_GB2312" w:hAnsi="Times New Roman" w:eastAsia="仿宋_GB2312"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2365</Words>
  <Characters>2408</Characters>
  <Lines>0</Lines>
  <Paragraphs>0</Paragraphs>
  <TotalTime>12</TotalTime>
  <ScaleCrop>false</ScaleCrop>
  <LinksUpToDate>false</LinksUpToDate>
  <CharactersWithSpaces>2595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2024-04-10T00:39:00Z</dcterms:created>
  <dc:creator>颜</dc:creator>
  <cp:lastModifiedBy>憨憨</cp:lastModifiedBy>
  <cp:lastPrinted>2025-05-13T10:59:00Z</cp:lastPrinted>
  <dcterms:modified xsi:type="dcterms:W3CDTF">2025-06-13T10:56:35Z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82C4A3A4624DEFBF63934B6833F77DC0</vt:lpwstr>
  </property>
  <property fmtid="{D5CDD505-2E9C-101B-9397-08002B2CF9AE}" pid="4" name="KSOTemplateDocerSaveRecord">
    <vt:lpwstr>eyJoZGlkIjoiYTk2OWJjODMxNWViYjY5MmJjMDIyYTJhYWMwOWI5ZGMiLCJ1c2VySWQiOiIyODA3MTI2MyJ9</vt:lpwstr>
  </property>
</Properties>
</file>