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val="0"/>
          <w:bCs w:val="0"/>
          <w:sz w:val="32"/>
          <w:szCs w:val="32"/>
        </w:rPr>
      </w:pPr>
      <w:bookmarkStart w:id="0" w:name="_GoBack"/>
      <w:r>
        <w:rPr>
          <w:rFonts w:hint="eastAsia" w:ascii="方正小标宋_GBK" w:hAnsi="方正小标宋_GBK" w:eastAsia="方正小标宋_GBK" w:cs="方正小标宋_GBK"/>
          <w:b w:val="0"/>
          <w:bCs w:val="0"/>
          <w:sz w:val="44"/>
          <w:szCs w:val="44"/>
          <w:lang w:eastAsia="zh-CN"/>
        </w:rPr>
        <w:t>株洲市</w:t>
      </w:r>
      <w:r>
        <w:rPr>
          <w:rFonts w:hint="eastAsia" w:ascii="方正小标宋_GBK" w:hAnsi="方正小标宋_GBK" w:eastAsia="方正小标宋_GBK" w:cs="方正小标宋_GBK"/>
          <w:b w:val="0"/>
          <w:bCs w:val="0"/>
          <w:sz w:val="44"/>
          <w:szCs w:val="44"/>
        </w:rPr>
        <w:t>水利领域基层政务公开标准目录</w:t>
      </w:r>
    </w:p>
    <w:bookmarkEnd w:id="0"/>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kern w:val="0"/>
          <w:sz w:val="22"/>
          <w:szCs w:val="22"/>
          <w:u w:val="none"/>
          <w:lang w:val="en-US" w:eastAsia="zh-CN" w:bidi="ar"/>
        </w:rPr>
      </w:pPr>
    </w:p>
    <w:tbl>
      <w:tblPr>
        <w:tblStyle w:val="2"/>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
        <w:gridCol w:w="941"/>
        <w:gridCol w:w="955"/>
        <w:gridCol w:w="2441"/>
        <w:gridCol w:w="1868"/>
        <w:gridCol w:w="1173"/>
        <w:gridCol w:w="1241"/>
        <w:gridCol w:w="3313"/>
        <w:gridCol w:w="584"/>
        <w:gridCol w:w="586"/>
        <w:gridCol w:w="586"/>
        <w:gridCol w:w="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0" w:hRule="atLeast"/>
          <w:tblHeader/>
          <w:jc w:val="center"/>
        </w:trPr>
        <w:tc>
          <w:tcPr>
            <w:tcW w:w="433" w:type="dxa"/>
            <w:vMerge w:val="restart"/>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896" w:type="dxa"/>
            <w:gridSpan w:val="2"/>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公开事项</w:t>
            </w:r>
          </w:p>
        </w:tc>
        <w:tc>
          <w:tcPr>
            <w:tcW w:w="2441"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公开内容（要素）</w:t>
            </w:r>
          </w:p>
        </w:tc>
        <w:tc>
          <w:tcPr>
            <w:tcW w:w="1868"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公开依据</w:t>
            </w:r>
          </w:p>
        </w:tc>
        <w:tc>
          <w:tcPr>
            <w:tcW w:w="1173"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时限</w:t>
            </w:r>
          </w:p>
        </w:tc>
        <w:tc>
          <w:tcPr>
            <w:tcW w:w="1241"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主体</w:t>
            </w:r>
          </w:p>
        </w:tc>
        <w:tc>
          <w:tcPr>
            <w:tcW w:w="3313" w:type="dxa"/>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公开渠道和载体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（“□”表示可选项，由各地根据有关要求和实际情况确定）</w:t>
            </w:r>
          </w:p>
        </w:tc>
        <w:tc>
          <w:tcPr>
            <w:tcW w:w="1170" w:type="dxa"/>
            <w:gridSpan w:val="2"/>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公开对象</w:t>
            </w:r>
          </w:p>
        </w:tc>
        <w:tc>
          <w:tcPr>
            <w:tcW w:w="1105" w:type="dxa"/>
            <w:gridSpan w:val="2"/>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0" w:hRule="atLeast"/>
          <w:tblHeader/>
          <w:jc w:val="center"/>
        </w:trPr>
        <w:tc>
          <w:tcPr>
            <w:tcW w:w="433" w:type="dxa"/>
            <w:vMerge w:val="continue"/>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一级事项</w:t>
            </w:r>
          </w:p>
        </w:tc>
        <w:tc>
          <w:tcPr>
            <w:tcW w:w="95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二级事项</w:t>
            </w:r>
          </w:p>
        </w:tc>
        <w:tc>
          <w:tcPr>
            <w:tcW w:w="2441"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1868"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1241"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3313" w:type="dxa"/>
            <w:vMerge w:val="continue"/>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全社会</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特定群体</w:t>
            </w:r>
          </w:p>
        </w:tc>
        <w:tc>
          <w:tcPr>
            <w:tcW w:w="586"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主动</w:t>
            </w:r>
          </w:p>
        </w:tc>
        <w:tc>
          <w:tcPr>
            <w:tcW w:w="519"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8"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41" w:type="dxa"/>
            <w:tcBorders>
              <w:top w:val="nil"/>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公共服务</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政策文件</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水利领域政策文件及相关解读</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《中华人民共和国政府信息公开条例》</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信息形成或者变更之日起20个工作日内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32"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公共服务</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重大决策预公开</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水利领域的重大决策，决策前向社会公开决策草案、决策依据，意见征集方式和期限</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《中华人民共和国政府信息公开条例》《重大行政决策程序暂行条例》</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按进展情况及时公开</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8"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公共服务</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回应关切</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对涉及到水利领域经济社会热点问题、群众广泛关注的热点、咨询的相关问题等进行回应</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《中华人民共和国政府信息公开条例》《国务院办公厅关于进一步加强政府信息公开回应社会关切提升政府公信力的意见》《国务院办公厅关于在政务公开工作中进一步做好政务舆情回应的通知》</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及时回应</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县级人民政府水行政主管部门、流域管理机构及其他组织或企事业单位</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8"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公共服务</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业务办理</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主要业务工作的办事依据、条件、程序、时限，办事时间、地点、部门、联系方式及相关办理结果</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《中华人民共和国政府信息公开条例》《国务院办公厅关于全面推行行政执法公示制度全过程记录制度重大执法决定法制审核制度的指导意见》</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行政许可的执法决定信息在执法决定作出之日起7个工作日内，其他信息形成或者变更之日起20个工作日内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县级人民政府水行政主管部门、流域管理机构及其他组织或企事业单位</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2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公共服务</w:t>
            </w:r>
          </w:p>
        </w:tc>
        <w:tc>
          <w:tcPr>
            <w:tcW w:w="955"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水利规划</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本级本区域的水利领域专项规划、流域规划和区域规划</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《中华人民共和国水法》《中华人民共和国政府信息公开条例》</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信息形成或者变更之日起20个工作日内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公共服务</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依法行政</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实施行政处罚、行政强制等事项的依据、条件、程序以及本行政机关认为具有一定社会影响的行政处罚决定</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《中华人民共和国政府信息公开条例》《国务院办公厅关于全面推行行政执法公示制度全过程记录制度重大执法决定法制审核制度的指导意见》</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行政处罚的执法决定信息在执法决定作出之日起7个工作日内，其他信息形成或者变更之日起20个工作日内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县级人民政府水行政主管部门、流域管理机构及其他组织</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4"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水资源管理与保护</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取用水</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重要饮用水水源地名录</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《国务院关于实行最严格水资源管理制度的意见》</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信息形成或者变更之日起20个工作日内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水资源管理与保护</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取用水</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审批机关认为涉及社会公共利益的取水听证，定期发放取水许可证的情况</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《取水许可和水资源费征收管理条例》</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信息形成或者变更之日起20个工作日内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水资源管理与保护</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地下水管理</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地下水状况调查评价成果，从事地下水节约、保护、利用活动单位和个人的诚信档案</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《地下水管理条例》</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信息形成或者变更之日起20个工作日内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8"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节约用水</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节约用水</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县域节水型社会达标建设情况，水效领跑者引领行动开展情况</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《中华人民共和国政府信息公开条例》《“十四五”节水型社会建设规划》《水利部关于印发县域节水型社会达标建设管理办法的通知》</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信息形成或者变更之日起20个工作日内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水利工程建设</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水利工程建设</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水利工程建设项目的实施情况</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《中华人民共和国政府信息公开条例》</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信息形成或者变更之日起20个工作日内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县级人民政府水行政主管部门、流域管理机构及其他组织</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2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运行管理</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工程信息与运行安全</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水库（大坝）工程的工程简介、工程管理与保护范围及责任人，水闸工程和堤防工程的工程简介、工程管理与保护范围</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《中华人民共和国政府信息公开条例》《水利部关于开展河湖管理范围和水利工程管理与保护范围划定工作的通知》</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信息形成或者变更之日起20个工作日内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县级人民政府水行政主管部门、流域管理机构及其他组织</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河湖管理</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河湖长制工作</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县、乡两级河湖长名录，河湖长姓名、职责、河湖概况、管护目标、监督电话</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《关于全面推行河长制的意见》《关于在湖泊实施湖长制的指导意见》</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县级人民政府、河湖长制工作机构</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河湖管理</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水域岸线管理</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河湖管理范围</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《中华人民共和国长江保护法》《关于全面推行河长制的意见》</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县级人民政府、河湖长制工作机构</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7"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河湖管理</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河道采砂管理</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采砂管理河长责任人、行政主管部门责任人、现场监管责任人、行政执法责任人，禁采区和禁采期</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《中华人民共和国水法》《长江河道采砂管理条例》《水利部关于河道采砂管理工作的指导意见》《长江河道采砂管理条例实施办法》</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水土保持</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水土流失防治及监督管理</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水土流失重点预防区和重点治理区，崩塌、滑坡危险区和泥石流易发区的范围，禁止开垦的陡坡地的范围</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《中华人民共和国水土保持法》</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2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农村水利水电</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农田水利工程</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大中型灌排工程等农田水利建设运营情况、年度实施计划、建设条件、补助标准信息</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《中华人民共和国政府信息公开条例》《农田水利条例》</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县级人民政府及其水行政主管部门</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农村水利水电</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农村供水工程</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千人以上供水单位责任人、供水服务电话</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《水利部关于建立农村饮水安全管理责任体系的通知》</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供水单位</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农村水利水电</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农村水电工程</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小水电站生态需水监测数据，区域内绿色小水电示范电站名称及创建进展</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《水利部关于推进绿色小水电发展的指导意见》</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移民管理</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移民安置与后期扶持</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利水电工程征收的土地数量、土地种类和实物调查结果、补偿范围、补偿标准和金额以及安置方案等，大中型水利水电工程建设征地补偿和移民安置资金收支情况，水库移民安置情况，人口核定登记办法，新增大中型水库农村移民户核定登记情况</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《大中型水利水电工程建设征地补偿和移民安置条例</w:t>
            </w:r>
            <w:r>
              <w:rPr>
                <w:rFonts w:hint="eastAsia" w:ascii="宋体" w:hAnsi="宋体" w:eastAsia="宋体" w:cs="宋体"/>
                <w:i w:val="0"/>
                <w:color w:val="000000"/>
                <w:kern w:val="0"/>
                <w:sz w:val="22"/>
                <w:szCs w:val="22"/>
                <w:u w:val="none"/>
                <w:lang w:val="en-US" w:eastAsia="zh-CN" w:bidi="ar"/>
              </w:rPr>
              <w:t>》《新增大中型水库农村移民后期扶持人口核定登记办法》</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移民区和移民安置区县级人民政府、乡镇人民政府、村（居）民委员会</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□便民服务站  □入户/现场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监督管理</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水利安全生产监督</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安全生产监督检查情况，举报电话、信箱或电子邮件地址等网络举报平台，违法行为情节严重的水利生产经营单位及其有关从业人员，安全生产事故应急预案</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《中华人民共和国安全生产法》《中华人民共和国政府信息公开条例》</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县级人民政府水行政主管部门、流域管理机构及其他组织或企事业单位</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□便民服务站  </w:t>
            </w: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监督管理</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“双随机、一公开”监管</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随机抽查事项清单，抽查情况及查处结果</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《国务院办公厅关于推广随机抽查规范事中事后监管的通知》《水利部办公厅关于印发推行“双随机、一公开”监管工作方案的通知》</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□便民服务站  </w:t>
            </w: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水旱灾害防御</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水旱灾害防御</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防洪规划保留区，洪水预警信息、干旱预警信息</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《中华人民共和国防洪法》《水利部水旱灾害防御应急响应工作规程》</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之日起20个工作日内，或按照行业有关规定</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县级人民政府水行政主管部门、流域管理机构</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□便民服务站  </w:t>
            </w: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水旱灾害防御</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水旱灾害防御</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山洪灾害预警信息</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《水利部水旱灾害防御应急响应工作规程》</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之日起20个工作日内，或按照行业有关规定</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县级人民政府水行政主管部门</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□便民服务站  </w:t>
            </w: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00" w:hRule="atLeast"/>
          <w:jc w:val="center"/>
        </w:trPr>
        <w:tc>
          <w:tcPr>
            <w:tcW w:w="433" w:type="dxa"/>
            <w:tcBorders>
              <w:top w:val="single" w:color="000000" w:sz="4" w:space="0"/>
              <w:left w:val="single" w:color="000000" w:sz="4" w:space="0"/>
              <w:bottom w:val="single" w:color="000000" w:sz="4" w:space="0"/>
              <w:right w:val="single" w:color="000000" w:sz="4" w:space="0"/>
            </w:tcBorders>
            <w:noWrap/>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水旱灾害防御</w:t>
            </w:r>
          </w:p>
        </w:tc>
        <w:tc>
          <w:tcPr>
            <w:tcW w:w="955"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蓄滞洪区运用</w:t>
            </w:r>
          </w:p>
        </w:tc>
        <w:tc>
          <w:tcPr>
            <w:tcW w:w="24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蓄滞洪区运用后的补偿对象、范围和标准</w:t>
            </w:r>
          </w:p>
        </w:tc>
        <w:tc>
          <w:tcPr>
            <w:tcW w:w="186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《蓄滞洪区运用补偿暂行办法》</w:t>
            </w:r>
          </w:p>
        </w:tc>
        <w:tc>
          <w:tcPr>
            <w:tcW w:w="117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信息形成</w:t>
            </w:r>
            <w:r>
              <w:rPr>
                <w:rFonts w:hint="eastAsia" w:ascii="宋体" w:hAnsi="宋体" w:cs="宋体"/>
                <w:i w:val="0"/>
                <w:color w:val="000000"/>
                <w:kern w:val="0"/>
                <w:sz w:val="22"/>
                <w:szCs w:val="22"/>
                <w:u w:val="none"/>
                <w:lang w:val="en-US" w:eastAsia="zh-CN" w:bidi="ar"/>
              </w:rPr>
              <w:t>或者变更</w:t>
            </w:r>
            <w:r>
              <w:rPr>
                <w:rFonts w:hint="eastAsia" w:ascii="宋体" w:hAnsi="宋体" w:eastAsia="宋体" w:cs="宋体"/>
                <w:i w:val="0"/>
                <w:color w:val="000000"/>
                <w:kern w:val="0"/>
                <w:sz w:val="22"/>
                <w:szCs w:val="22"/>
                <w:u w:val="none"/>
                <w:lang w:val="en-US" w:eastAsia="zh-CN" w:bidi="ar"/>
              </w:rPr>
              <w:t>之日起20个工作日内</w:t>
            </w:r>
          </w:p>
        </w:tc>
        <w:tc>
          <w:tcPr>
            <w:tcW w:w="1241"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县级人民政府及其水行政主管部门、乡镇人民政府</w:t>
            </w:r>
          </w:p>
        </w:tc>
        <w:tc>
          <w:tcPr>
            <w:tcW w:w="331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政府网站    □政府公报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□两微一端    □发布会/听证会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□广播电视    □纸质媒体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□公开查阅点  □政务服务中心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□便民服务站  </w:t>
            </w:r>
            <w:r>
              <w:rPr>
                <w:rFonts w:hint="eastAsia" w:ascii="宋体" w:hAnsi="宋体" w:eastAsia="宋体" w:cs="宋体"/>
                <w:i w:val="0"/>
                <w:color w:val="000000"/>
                <w:kern w:val="0"/>
                <w:sz w:val="22"/>
                <w:szCs w:val="22"/>
                <w:u w:val="none"/>
                <w:lang w:val="en-US" w:eastAsia="zh-CN" w:bidi="ar"/>
              </w:rPr>
              <w:sym w:font="Wingdings 2" w:char="0052"/>
            </w:r>
            <w:r>
              <w:rPr>
                <w:rFonts w:hint="eastAsia" w:ascii="宋体" w:hAnsi="宋体" w:eastAsia="宋体" w:cs="宋体"/>
                <w:i w:val="0"/>
                <w:color w:val="000000"/>
                <w:kern w:val="0"/>
                <w:sz w:val="22"/>
                <w:szCs w:val="22"/>
                <w:u w:val="none"/>
                <w:lang w:val="en-US" w:eastAsia="zh-CN" w:bidi="ar"/>
              </w:rPr>
              <w:t>入户/现场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□社区/企事业单位/村公示栏（电子屏）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□精准推送    □其他</w:t>
            </w:r>
          </w:p>
        </w:tc>
        <w:tc>
          <w:tcPr>
            <w:tcW w:w="584"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bl>
    <w:p>
      <w:pPr>
        <w:pStyle w:val="4"/>
        <w:rPr>
          <w:rFonts w:hint="default"/>
          <w:lang w:eastAsia="zh-CN"/>
        </w:rPr>
      </w:pPr>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YjA4NTM0OGJlNzRiMGIxOTg5M2Y2NTRhNWY5MTEifQ=="/>
    <w:docVar w:name="KSO_WPS_MARK_KEY" w:val="341387a3-d93f-4a4b-af66-845e2c4d91ac"/>
  </w:docVars>
  <w:rsids>
    <w:rsidRoot w:val="00000000"/>
    <w:rsid w:val="024304AD"/>
    <w:rsid w:val="07F03EB5"/>
    <w:rsid w:val="13371879"/>
    <w:rsid w:val="2ADC0696"/>
    <w:rsid w:val="389425B0"/>
    <w:rsid w:val="562C06A9"/>
    <w:rsid w:val="5923730C"/>
    <w:rsid w:val="5C074CC3"/>
    <w:rsid w:val="721D6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5239</Words>
  <Characters>5278</Characters>
  <Lines>0</Lines>
  <Paragraphs>0</Paragraphs>
  <TotalTime>6</TotalTime>
  <ScaleCrop>false</ScaleCrop>
  <LinksUpToDate>false</LinksUpToDate>
  <CharactersWithSpaces>6197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2023-12-28T01:42:00Z</dcterms:created>
  <dc:creator>Administrator</dc:creator>
  <cp:lastModifiedBy>蔡蓝天</cp:lastModifiedBy>
  <dcterms:modified xsi:type="dcterms:W3CDTF">2025-05-29T08:24:09Z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E7E6AD3B1D4D4EA3BDD7D7434AAAEA3D_13</vt:lpwstr>
  </property>
</Properties>
</file>