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5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4"/>
        <w:gridCol w:w="1259"/>
        <w:gridCol w:w="1485"/>
        <w:gridCol w:w="1440"/>
        <w:gridCol w:w="1778"/>
        <w:gridCol w:w="11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54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附件1</w:t>
            </w:r>
          </w:p>
        </w:tc>
        <w:tc>
          <w:tcPr>
            <w:tcW w:w="1259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8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550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2021年部门整体支出绩效目标表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198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7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株洲市石峰区统计局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年度预算申请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资金总额：337.41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按收入性质分</w:t>
            </w:r>
          </w:p>
        </w:tc>
        <w:tc>
          <w:tcPr>
            <w:tcW w:w="2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按支出性质分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其中：一般公共预算拨款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337.41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其中：基本支出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287.41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政府性基金拨款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项目支出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部门职责概述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贯彻执行统计工作的方针、政策和法律法规，研究国民经济和社会发展和年度计划。完成国家统计调查任务，制订本行政区域统计工作规划和统计调查方案。负责地方统计调查任务、指导和协调区部门统计工作和企事业单位统计工作，监督经济社会运行情况，搜集、整理、开发应用和发布统计信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年度重点       工作计划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事项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责任单位/科室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强化理论武装工作，强化统计综合能力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局机关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继续深入学习贯彻习近平新时代中国特色社会主义思想，坚持将习近平总书记对统计工作的指示批示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精神贯穿工作始终，强化党建引领统计作用发挥，加强统计改革研究，强化专业知识学习，提高统计干部政治站位和业务能力。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做好统计监测工作，把准经济运行趋势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局机关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按时按质完成月报、季报及其他统计常规报表上报工作。及时监测重点行业、重点企业数据情况，分析数据波动原因和把准经济运行趋势，及时向领导和有关部门做好建议和预警工作。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7" w:hRule="atLeast"/>
        </w:trPr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创新统计工作思路，抓好重点统计工作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局机关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一是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切实抓好统计数据质量提升工作，抽取一定比例企业开展统计数据核查工作。二是加强统计改革工作，研究出台新的工作举措，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积极应对统计方法制度改革。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是全力做好全国第七次人口普查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的数据开发工作。四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是继续牵头抓好“四上企业”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培育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申报工作。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夯实统计基层基础，做好统计法治工作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局机关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以本次省委巡视石峰区专项统计检查工作为契机，针对存在的问题，认真反思和梳理，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进一步加强统计队伍建设，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充实执法力量，强化统计培训，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规范园区、街道统计站建设，加强企事业单位统计工作指导和检查。加强统计法治宣传，加大统计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执法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监督力度，确保源头数据的真实可靠。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2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4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4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产出数量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机关一般行政管理统计事务工作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按相关规章制度完成。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组织实施农业、工业、建筑业、批发和零售业、住宿和餐饮业、房地产业等国民经济行业以及能源、投资、人口、收入、科技、社会发展基本情况、环境基本状况等领域的统计调查。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做好统计外、内网日常维护；完成2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021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年度工业、农业、商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贸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业、服务业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等专业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1-12月份数据收集、上报以及年报、统计分析和统计年鉴数据整理工作。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建立健全对部门统计数据质量审核、监控和评估制度，依法对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街道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、区直部门重要统计数据进行审核、监控和评估，组织指导统计基层基础建设。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监测、分析、督促各调查对象及时报送1-12月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相关专业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月度统计数据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。组织培训各企业统计。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产出质量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严格按照统计法实施条例等要求开展统计工作。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严格按照统计工作制度和实施方案的要求，严把统计工作、统计数据质量关。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4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尊崇统计数据应统尽统，数据真实，数出有据原则，如实反映全区各项经济指标。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培训、指导、督促全区“四上”企业统计人员及时报送互联网直报一套表数据；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培训、指导、督促住户调查户完成1-12月记账任务。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产出时效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工作及时完成率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产出成本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按预算要求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337.41</w:t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万元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6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1.严格成本控制，提高统计效益；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2.加强培训学习，提高办事效率。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1.按时按质按量完成统计任务，严格按预算成本核算；</w:t>
            </w:r>
          </w:p>
          <w:p>
            <w:pPr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2.规范统计业务数据上报，规范统计执法检查，办事公开，转变服务，提高办事效率。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13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推动相关行业和本局相关工作梳理进行；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为区委、区政府提供统计决策依据；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向社会公众提供统计信息服务。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及时揭示问题，促进有关方面加强管理，进一步建立健全先关制度。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1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坚持绿色发展理念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重点关注统计项目中涉及环保方面政策落实情况。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3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促进相关政策落地落实。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通过统计调查揭示问题，分析原因，提出建议，相关政策完全落实。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5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社会公众及服务对象满意度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484"/>
              </w:tabs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上级统计部门满意度；</w:t>
            </w:r>
          </w:p>
          <w:p>
            <w:pPr>
              <w:numPr>
                <w:ilvl w:val="0"/>
                <w:numId w:val="0"/>
              </w:numPr>
              <w:tabs>
                <w:tab w:val="left" w:pos="484"/>
              </w:tabs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相关部门和单位及群众满意度。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≧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宋体" w:eastAsia="黑体" w:cs="黑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5"/>
        <w:tblW w:w="84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2055"/>
        <w:gridCol w:w="1785"/>
        <w:gridCol w:w="1905"/>
        <w:gridCol w:w="2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775" w:type="dxa"/>
            <w:gridSpan w:val="2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page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附件2</w:t>
            </w:r>
          </w:p>
        </w:tc>
        <w:tc>
          <w:tcPr>
            <w:tcW w:w="1785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849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2021年专项资金预算绩效目标汇总表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775" w:type="dxa"/>
            <w:gridSpan w:val="2"/>
            <w:shd w:val="clear" w:color="auto" w:fill="auto"/>
            <w:vAlign w:val="bottom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项目主管部门：（盖章）</w:t>
            </w:r>
          </w:p>
        </w:tc>
        <w:tc>
          <w:tcPr>
            <w:tcW w:w="1785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bottom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支出方向（子项）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实施期绩效目标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年度绩效目标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Calibri" w:hAnsi="Calibri" w:eastAsia="宋体" w:cs="Calibri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eastAsia="zh-CN"/>
              </w:rPr>
              <w:t>统计专项经费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全面完成第七次全国人口普查；进一步了解我区居民收支与生活状况；掌握辖区劳动就业、农民工进城务工等情况。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全面查清我国人口数量，结构，分布，城乡住房等方面情况，为完善人口发展战略和政策体系，促进人口长期均衡发展；通过调查样本，掌握我区居民收支与生活状况；全面掌握我区2021年劳动就业、农民工进城务工等情况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49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r>
        <w:br w:type="page"/>
      </w:r>
    </w:p>
    <w:tbl>
      <w:tblPr>
        <w:tblStyle w:val="5"/>
        <w:tblW w:w="87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2"/>
        <w:gridCol w:w="1324"/>
        <w:gridCol w:w="1364"/>
        <w:gridCol w:w="1665"/>
        <w:gridCol w:w="1417"/>
        <w:gridCol w:w="12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69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附件3</w:t>
            </w:r>
          </w:p>
        </w:tc>
        <w:tc>
          <w:tcPr>
            <w:tcW w:w="1324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715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2021年专项资金支出方向绩效目标表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045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项目主管部门：（盖章）</w:t>
            </w:r>
          </w:p>
        </w:tc>
        <w:tc>
          <w:tcPr>
            <w:tcW w:w="2670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支出方向      （子项）</w:t>
            </w:r>
          </w:p>
        </w:tc>
        <w:tc>
          <w:tcPr>
            <w:tcW w:w="2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统计专项经费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所属专项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统计专项经费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项目金额</w:t>
            </w:r>
          </w:p>
        </w:tc>
        <w:tc>
          <w:tcPr>
            <w:tcW w:w="2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50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项目实施期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2021年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5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实施期绩效目标</w:t>
            </w:r>
          </w:p>
        </w:tc>
        <w:tc>
          <w:tcPr>
            <w:tcW w:w="70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全面完成第七次全国人口普查；进一步了解我区居民收支与生活状况；掌握辖区劳动就业、农民工进城务工等情况。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5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年度绩效目标</w:t>
            </w:r>
          </w:p>
        </w:tc>
        <w:tc>
          <w:tcPr>
            <w:tcW w:w="70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全面查清我国人口数量，结构，分布，城乡住房等方面情况，为完善人口发展战略和政策体系，促进人口长期均衡发展；通过调查样本，掌握我区居民收支与生活状况；全面掌握我区2021年劳动就业、农民工进城务工等情况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3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产出数量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辅助调查员5人；记账户50户；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辅助调查员补助500元/月、流量费100元/月；记账户200元/户/月。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产出质量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全面完成第七次全国人口普查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完成七人普数据开发。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完成住户调查、调查劳动力等工作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全面完成国家统计的调查制度和方案规定的统计调查事项。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产出时效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按照上级规定时间完成项目任务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在规定时间呢完成七人普数据开发；每月做好调查工作监测。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产出成本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项目预算控制数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50万元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经济效益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严格控制成本，提高统计调查效益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保质保量按时完成统计调查任务。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推动相关行业和单位相关工作顺利推进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及时揭示问题，促进有关方面加强管理，建立健全相关制度。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坚持绿色发展理念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重点关注统计调查项目中涉及环保方面政策落实情况。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促进相关政策落地落实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通过统计调查揭示问题，分析原因，提出建议，相关政策完全落实。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社会公众及服务对象满意度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484"/>
              </w:tabs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上级统计部门满意度；</w:t>
            </w:r>
          </w:p>
          <w:p>
            <w:pPr>
              <w:numPr>
                <w:ilvl w:val="0"/>
                <w:numId w:val="0"/>
              </w:numPr>
              <w:tabs>
                <w:tab w:val="left" w:pos="484"/>
              </w:tabs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相关部门和单位及群众满意度。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≧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98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altName w:val="方正书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8981CD"/>
    <w:multiLevelType w:val="singleLevel"/>
    <w:tmpl w:val="B98981C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12709"/>
    <w:rsid w:val="0082459E"/>
    <w:rsid w:val="01E96AAD"/>
    <w:rsid w:val="01F10636"/>
    <w:rsid w:val="06DE1582"/>
    <w:rsid w:val="0A011F5A"/>
    <w:rsid w:val="0A6F29BA"/>
    <w:rsid w:val="0B0F63EA"/>
    <w:rsid w:val="0B607388"/>
    <w:rsid w:val="11560570"/>
    <w:rsid w:val="124B479E"/>
    <w:rsid w:val="14DA31B6"/>
    <w:rsid w:val="18170EC2"/>
    <w:rsid w:val="1B2718F8"/>
    <w:rsid w:val="1BF42EDC"/>
    <w:rsid w:val="1CEB3AA0"/>
    <w:rsid w:val="1CFC48DD"/>
    <w:rsid w:val="1FC21B82"/>
    <w:rsid w:val="21AD5C13"/>
    <w:rsid w:val="23C44E18"/>
    <w:rsid w:val="240B5A00"/>
    <w:rsid w:val="256A6354"/>
    <w:rsid w:val="2678331D"/>
    <w:rsid w:val="273078C8"/>
    <w:rsid w:val="27E306C4"/>
    <w:rsid w:val="298B4329"/>
    <w:rsid w:val="2C012709"/>
    <w:rsid w:val="2D530D95"/>
    <w:rsid w:val="30F72B45"/>
    <w:rsid w:val="311C763D"/>
    <w:rsid w:val="32C132C6"/>
    <w:rsid w:val="33002DCF"/>
    <w:rsid w:val="36547960"/>
    <w:rsid w:val="371A56A6"/>
    <w:rsid w:val="37B136F2"/>
    <w:rsid w:val="3DA33CEE"/>
    <w:rsid w:val="42F76288"/>
    <w:rsid w:val="432452AB"/>
    <w:rsid w:val="435C5632"/>
    <w:rsid w:val="43C869A3"/>
    <w:rsid w:val="47237175"/>
    <w:rsid w:val="47F13561"/>
    <w:rsid w:val="4D596C77"/>
    <w:rsid w:val="4DD93745"/>
    <w:rsid w:val="540B1856"/>
    <w:rsid w:val="587C3923"/>
    <w:rsid w:val="5AF82441"/>
    <w:rsid w:val="5BFE3FCA"/>
    <w:rsid w:val="5D073736"/>
    <w:rsid w:val="5E1D6B3C"/>
    <w:rsid w:val="60364D42"/>
    <w:rsid w:val="62ED7625"/>
    <w:rsid w:val="640252E6"/>
    <w:rsid w:val="67EE0E89"/>
    <w:rsid w:val="69D91329"/>
    <w:rsid w:val="6DAF49E1"/>
    <w:rsid w:val="6DCA751C"/>
    <w:rsid w:val="6FAC163A"/>
    <w:rsid w:val="70A433AB"/>
    <w:rsid w:val="711B2527"/>
    <w:rsid w:val="71526EBD"/>
    <w:rsid w:val="72BE3F42"/>
    <w:rsid w:val="734A12C6"/>
    <w:rsid w:val="75FF25DC"/>
    <w:rsid w:val="7996570D"/>
    <w:rsid w:val="7A5B4AC7"/>
    <w:rsid w:val="7CA750BC"/>
    <w:rsid w:val="7CC91FCC"/>
    <w:rsid w:val="7E244823"/>
    <w:rsid w:val="FEF6C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qFormat/>
    <w:uiPriority w:val="0"/>
    <w:pPr>
      <w:ind w:firstLine="420" w:firstLineChars="200"/>
    </w:pPr>
    <w:rPr>
      <w:rFonts w:ascii="Calibri" w:hAnsi="Calibri"/>
      <w:szCs w:val="24"/>
    </w:rPr>
  </w:style>
  <w:style w:type="character" w:customStyle="1" w:styleId="7">
    <w:name w:val="font01"/>
    <w:basedOn w:val="6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8">
    <w:name w:val="font41"/>
    <w:basedOn w:val="6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9">
    <w:name w:val="font5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2020-11-02T09:37:00Z</dcterms:created>
  <dc:creator>Administrator</dc:creator>
  <cp:lastModifiedBy>sfqczj</cp:lastModifiedBy>
  <dcterms:modified xsi:type="dcterms:W3CDTF">2025-05-15T15:21:58Z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FC657D100EFB5AFADA9525682CAFEAAD_43</vt:lpwstr>
  </property>
</Properties>
</file>