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7F802">
      <w:pPr>
        <w:keepNext w:val="0"/>
        <w:keepLines w:val="0"/>
        <w:pageBreakBefore w:val="0"/>
        <w:widowControl/>
        <w:shd w:val="clear" w:color="auto" w:fill="FFFFFF"/>
        <w:kinsoku/>
        <w:wordWrap/>
        <w:overflowPunct/>
        <w:topLinePunct w:val="0"/>
        <w:autoSpaceDE/>
        <w:autoSpaceDN/>
        <w:bidi w:val="0"/>
        <w:adjustRightInd w:val="0"/>
        <w:snapToGrid w:val="0"/>
        <w:spacing w:before="0" w:after="0" w:line="600" w:lineRule="exact"/>
        <w:ind w:left="0" w:right="0"/>
        <w:jc w:val="center"/>
        <w:textAlignment w:val="auto"/>
        <w:outlineLvl w:val="2"/>
        <w:rPr>
          <w:rFonts w:hint="eastAsia" w:ascii="Times New Roman" w:hAnsi="Times New Roman" w:eastAsia="微软雅黑" w:cs="宋体"/>
          <w:b w:val="0"/>
          <w:bCs w:val="0"/>
          <w:kern w:val="0"/>
          <w:sz w:val="48"/>
          <w:szCs w:val="40"/>
          <w:lang w:val="en-US" w:eastAsia="zh-CN"/>
        </w:rPr>
      </w:pPr>
      <w:bookmarkStart w:id="0" w:name="_GoBack"/>
      <w:bookmarkEnd w:id="0"/>
    </w:p>
    <w:p w14:paraId="4BB02C24">
      <w:pPr>
        <w:keepNext w:val="0"/>
        <w:keepLines w:val="0"/>
        <w:pageBreakBefore w:val="0"/>
        <w:widowControl/>
        <w:shd w:val="clear" w:color="auto" w:fill="FFFFFF"/>
        <w:kinsoku/>
        <w:wordWrap/>
        <w:overflowPunct/>
        <w:topLinePunct w:val="0"/>
        <w:autoSpaceDE/>
        <w:autoSpaceDN/>
        <w:bidi w:val="0"/>
        <w:adjustRightInd w:val="0"/>
        <w:snapToGrid w:val="0"/>
        <w:spacing w:before="0" w:after="0" w:line="560" w:lineRule="exact"/>
        <w:ind w:left="0" w:right="0"/>
        <w:jc w:val="center"/>
        <w:textAlignment w:val="auto"/>
        <w:outlineLvl w:val="2"/>
        <w:rPr>
          <w:rFonts w:hint="eastAsia" w:ascii="Times New Roman" w:hAnsi="Times New Roman" w:eastAsia="宋体" w:cs="宋体"/>
          <w:b w:val="0"/>
          <w:bCs w:val="0"/>
          <w:kern w:val="0"/>
          <w:sz w:val="48"/>
          <w:szCs w:val="40"/>
          <w:lang w:val="en-US" w:eastAsia="zh-CN"/>
        </w:rPr>
      </w:pPr>
      <w:r>
        <w:rPr>
          <w:rFonts w:hint="eastAsia" w:ascii="Times New Roman" w:hAnsi="Times New Roman" w:eastAsia="宋体" w:cs="宋体"/>
          <w:b w:val="0"/>
          <w:bCs w:val="0"/>
          <w:kern w:val="0"/>
          <w:sz w:val="48"/>
          <w:szCs w:val="40"/>
          <w:lang w:val="en-US" w:eastAsia="zh-CN"/>
        </w:rPr>
        <w:t xml:space="preserve"> </w:t>
      </w:r>
    </w:p>
    <w:p w14:paraId="17C87AE2">
      <w:pPr>
        <w:widowControl w:val="0"/>
        <w:autoSpaceDE/>
        <w:autoSpaceDN/>
        <w:spacing w:before="0" w:after="0" w:line="324" w:lineRule="auto"/>
        <w:ind w:left="0" w:right="0" w:firstLine="960" w:firstLineChars="200"/>
        <w:jc w:val="both"/>
        <w:rPr>
          <w:rFonts w:hint="eastAsia" w:ascii="Times New Roman" w:hAnsi="Times New Roman" w:eastAsia="宋体" w:cs="宋体"/>
          <w:b w:val="0"/>
          <w:bCs w:val="0"/>
          <w:kern w:val="0"/>
          <w:sz w:val="48"/>
          <w:szCs w:val="40"/>
          <w:lang w:val="en-US" w:eastAsia="zh-CN" w:bidi="ar-SA"/>
        </w:rPr>
      </w:pPr>
    </w:p>
    <w:p w14:paraId="213A110F">
      <w:pPr>
        <w:keepNext w:val="0"/>
        <w:keepLines w:val="0"/>
        <w:pageBreakBefore w:val="0"/>
        <w:widowControl w:val="0"/>
        <w:kinsoku/>
        <w:wordWrap w:val="0"/>
        <w:overflowPunct/>
        <w:topLinePunct w:val="0"/>
        <w:autoSpaceDE/>
        <w:autoSpaceDN/>
        <w:bidi w:val="0"/>
        <w:adjustRightInd/>
        <w:snapToGrid/>
        <w:spacing w:before="0" w:after="0" w:line="500" w:lineRule="exact"/>
        <w:ind w:left="0" w:right="0"/>
        <w:jc w:val="right"/>
        <w:textAlignment w:val="auto"/>
        <w:rPr>
          <w:rFonts w:hint="eastAsia" w:ascii="Times New Roman" w:hAnsi="Times New Roman" w:eastAsia="仿宋" w:cs="仿宋"/>
          <w:kern w:val="2"/>
          <w:sz w:val="30"/>
          <w:szCs w:val="30"/>
          <w:lang w:val="en-US" w:eastAsia="zh-CN"/>
        </w:rPr>
      </w:pPr>
      <w:r>
        <w:rPr>
          <w:rFonts w:hint="eastAsia" w:ascii="Times New Roman" w:hAnsi="Times New Roman" w:eastAsia="仿宋" w:cs="仿宋"/>
          <w:kern w:val="2"/>
          <w:sz w:val="32"/>
          <w:szCs w:val="32"/>
          <w:lang w:eastAsia="zh-CN"/>
        </w:rPr>
        <w:t>株</w:t>
      </w:r>
      <w:r>
        <w:rPr>
          <w:rFonts w:hint="eastAsia" w:ascii="Times New Roman" w:hAnsi="Times New Roman" w:eastAsia="仿宋" w:cs="仿宋"/>
          <w:kern w:val="2"/>
          <w:sz w:val="32"/>
          <w:szCs w:val="32"/>
          <w:lang w:val="en-US" w:eastAsia="zh-CN"/>
        </w:rPr>
        <w:t>茶</w:t>
      </w:r>
      <w:r>
        <w:rPr>
          <w:rFonts w:hint="eastAsia" w:ascii="Times New Roman" w:hAnsi="Times New Roman" w:eastAsia="仿宋" w:cs="仿宋"/>
          <w:kern w:val="2"/>
          <w:sz w:val="32"/>
          <w:szCs w:val="32"/>
        </w:rPr>
        <w:t>环评表</w:t>
      </w:r>
      <w:r>
        <w:rPr>
          <w:rFonts w:hint="eastAsia" w:ascii="Times New Roman" w:hAnsi="Times New Roman" w:eastAsia="仿宋" w:cs="仿宋"/>
          <w:kern w:val="2"/>
          <w:sz w:val="32"/>
          <w:szCs w:val="32"/>
          <w:lang w:val="en-US" w:eastAsia="zh-CN"/>
        </w:rPr>
        <w:t>〔2025〕8号</w:t>
      </w:r>
    </w:p>
    <w:p w14:paraId="6E3E1B08">
      <w:pPr>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jc w:val="both"/>
        <w:textAlignment w:val="auto"/>
        <w:rPr>
          <w:rFonts w:hint="eastAsia" w:ascii="Times New Roman" w:hAnsi="Times New Roman" w:eastAsia="宋体" w:cs="Times New Roman"/>
          <w:color w:val="000000"/>
          <w:kern w:val="2"/>
          <w:sz w:val="24"/>
          <w:szCs w:val="24"/>
          <w:lang w:val="en-US" w:eastAsia="zh-CN" w:bidi="ar-SA"/>
        </w:rPr>
      </w:pPr>
    </w:p>
    <w:p w14:paraId="78A9C64C">
      <w:pPr>
        <w:keepNext w:val="0"/>
        <w:keepLines w:val="0"/>
        <w:pageBreakBefore w:val="0"/>
        <w:widowControl w:val="0"/>
        <w:kinsoku/>
        <w:wordWrap/>
        <w:overflowPunct/>
        <w:topLinePunct w:val="0"/>
        <w:autoSpaceDE w:val="0"/>
        <w:autoSpaceDN w:val="0"/>
        <w:bidi w:val="0"/>
        <w:adjustRightInd/>
        <w:snapToGrid/>
        <w:spacing w:before="0" w:line="600" w:lineRule="exact"/>
        <w:ind w:left="193" w:right="357" w:firstLine="0"/>
        <w:jc w:val="center"/>
        <w:textAlignment w:val="auto"/>
        <w:rPr>
          <w:rFonts w:hint="eastAsia" w:ascii="Times New Roman" w:hAnsi="Times New Roman" w:eastAsia="宋体" w:cs="宋体"/>
          <w:b/>
          <w:bCs/>
          <w:color w:val="auto"/>
          <w:kern w:val="2"/>
          <w:sz w:val="44"/>
          <w:szCs w:val="44"/>
          <w:lang w:val="en-US" w:eastAsia="zh-CN" w:bidi="ar-SA"/>
        </w:rPr>
      </w:pPr>
      <w:r>
        <w:rPr>
          <w:rFonts w:hint="eastAsia" w:ascii="Times New Roman" w:hAnsi="Times New Roman" w:eastAsia="方正小标宋简体" w:cs="方正小标宋简体"/>
          <w:b w:val="0"/>
          <w:bCs w:val="0"/>
          <w:color w:val="auto"/>
          <w:kern w:val="2"/>
          <w:sz w:val="44"/>
          <w:szCs w:val="44"/>
          <w:lang w:val="en-US" w:eastAsia="zh-CN" w:bidi="ar-SA"/>
        </w:rPr>
        <w:t>关于茶陵县火田镇贝水下陇采石场建设项目变动环境影响报告表的批复</w:t>
      </w:r>
    </w:p>
    <w:p w14:paraId="6D2D4726">
      <w:pPr>
        <w:spacing w:before="0" w:line="252" w:lineRule="auto"/>
        <w:ind w:left="190" w:right="357" w:firstLine="0"/>
        <w:jc w:val="center"/>
        <w:rPr>
          <w:rFonts w:hint="eastAsia" w:ascii="Times New Roman" w:hAnsi="Times New Roman" w:eastAsia="宋体" w:cs="宋体"/>
          <w:b/>
          <w:bCs/>
          <w:color w:val="auto"/>
          <w:kern w:val="2"/>
          <w:sz w:val="21"/>
          <w:szCs w:val="21"/>
          <w:lang w:val="en-US" w:eastAsia="zh-CN" w:bidi="ar-SA"/>
        </w:rPr>
      </w:pPr>
    </w:p>
    <w:p w14:paraId="407D8F13">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0" w:firstLineChars="0"/>
        <w:jc w:val="both"/>
        <w:textAlignment w:val="auto"/>
        <w:rPr>
          <w:rFonts w:hint="default" w:ascii="Times New Roman" w:hAnsi="Times New Roman" w:eastAsia="仿宋" w:cs="Times New Roman"/>
          <w:color w:val="auto"/>
          <w:spacing w:val="2"/>
          <w:w w:val="101"/>
          <w:sz w:val="32"/>
          <w:szCs w:val="32"/>
        </w:rPr>
      </w:pPr>
      <w:r>
        <w:rPr>
          <w:rFonts w:hint="default" w:ascii="Times New Roman" w:hAnsi="Times New Roman" w:eastAsia="仿宋" w:cs="Times New Roman"/>
          <w:color w:val="auto"/>
          <w:spacing w:val="2"/>
          <w:w w:val="101"/>
          <w:sz w:val="32"/>
          <w:szCs w:val="32"/>
        </w:rPr>
        <w:t>茶陵县火田镇贝水下陇采石有限公司：</w:t>
      </w:r>
    </w:p>
    <w:p w14:paraId="3064B3CF">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54" w:firstLineChars="200"/>
        <w:jc w:val="both"/>
        <w:textAlignment w:val="auto"/>
        <w:rPr>
          <w:rFonts w:hint="default" w:ascii="Times New Roman" w:hAnsi="Times New Roman" w:eastAsia="仿宋" w:cs="Times New Roman"/>
          <w:color w:val="auto"/>
          <w:spacing w:val="2"/>
          <w:w w:val="101"/>
          <w:sz w:val="32"/>
          <w:szCs w:val="32"/>
        </w:rPr>
      </w:pPr>
      <w:r>
        <w:rPr>
          <w:rFonts w:hint="default" w:ascii="Times New Roman" w:hAnsi="Times New Roman" w:eastAsia="仿宋" w:cs="Times New Roman"/>
          <w:color w:val="auto"/>
          <w:spacing w:val="2"/>
          <w:w w:val="101"/>
          <w:sz w:val="32"/>
          <w:szCs w:val="32"/>
        </w:rPr>
        <w:t>你公司报送的《关于审批茶陵县火田镇贝水下陇采石场建设项目变动环境影响报告表的申请》及相关附件</w:t>
      </w:r>
      <w:r>
        <w:rPr>
          <w:rFonts w:hint="default" w:ascii="Times New Roman" w:hAnsi="Times New Roman" w:eastAsia="仿宋" w:cs="Times New Roman"/>
          <w:color w:val="auto"/>
          <w:spacing w:val="2"/>
          <w:w w:val="101"/>
          <w:sz w:val="32"/>
          <w:szCs w:val="32"/>
          <w:lang w:val="en-US" w:eastAsia="zh-CN"/>
        </w:rPr>
        <w:t>已</w:t>
      </w:r>
      <w:r>
        <w:rPr>
          <w:rFonts w:hint="default" w:ascii="Times New Roman" w:hAnsi="Times New Roman" w:eastAsia="仿宋" w:cs="Times New Roman"/>
          <w:color w:val="auto"/>
          <w:spacing w:val="2"/>
          <w:w w:val="101"/>
          <w:sz w:val="32"/>
          <w:szCs w:val="32"/>
        </w:rPr>
        <w:t>收悉。经审查，批复如</w:t>
      </w:r>
      <w:r>
        <w:rPr>
          <w:rFonts w:hint="default" w:ascii="Times New Roman" w:hAnsi="Times New Roman" w:eastAsia="仿宋" w:cs="Times New Roman"/>
          <w:color w:val="auto"/>
          <w:spacing w:val="2"/>
          <w:w w:val="101"/>
          <w:sz w:val="32"/>
          <w:szCs w:val="32"/>
          <w:lang w:val="en-US" w:eastAsia="zh-CN"/>
        </w:rPr>
        <w:t>下</w:t>
      </w:r>
      <w:r>
        <w:rPr>
          <w:rFonts w:hint="default" w:ascii="Times New Roman" w:hAnsi="Times New Roman" w:eastAsia="仿宋" w:cs="Times New Roman"/>
          <w:color w:val="auto"/>
          <w:spacing w:val="2"/>
          <w:w w:val="101"/>
          <w:sz w:val="32"/>
          <w:szCs w:val="32"/>
        </w:rPr>
        <w:t>：</w:t>
      </w:r>
    </w:p>
    <w:p w14:paraId="7DB2AD4B">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jc w:val="both"/>
        <w:textAlignment w:val="auto"/>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pacing w:val="-2"/>
          <w:sz w:val="32"/>
          <w:szCs w:val="32"/>
        </w:rPr>
        <w:t>一、项目基本情况</w:t>
      </w:r>
    </w:p>
    <w:p w14:paraId="376306EF">
      <w:pPr>
        <w:keepNext w:val="0"/>
        <w:keepLines w:val="0"/>
        <w:pageBreakBefore w:val="0"/>
        <w:kinsoku/>
        <w:wordWrap/>
        <w:overflowPunct/>
        <w:topLinePunct w:val="0"/>
        <w:bidi w:val="0"/>
        <w:adjustRightInd/>
        <w:snapToGrid/>
        <w:spacing w:line="560" w:lineRule="exact"/>
        <w:ind w:firstLine="654" w:firstLineChars="200"/>
        <w:jc w:val="both"/>
        <w:textAlignment w:val="auto"/>
        <w:rPr>
          <w:rFonts w:hint="eastAsia" w:ascii="Times New Roman" w:hAnsi="Times New Roman" w:eastAsia="仿宋" w:cs="Times New Roman"/>
          <w:color w:val="auto"/>
          <w:spacing w:val="2"/>
          <w:w w:val="101"/>
          <w:sz w:val="32"/>
          <w:szCs w:val="32"/>
          <w:lang w:val="en-US" w:eastAsia="zh-CN"/>
        </w:rPr>
      </w:pPr>
      <w:r>
        <w:rPr>
          <w:rFonts w:hint="default" w:ascii="Times New Roman" w:hAnsi="Times New Roman" w:eastAsia="仿宋" w:cs="Times New Roman"/>
          <w:color w:val="auto"/>
          <w:spacing w:val="2"/>
          <w:w w:val="101"/>
          <w:sz w:val="32"/>
          <w:szCs w:val="32"/>
        </w:rPr>
        <w:t>茶陵县火田镇贝水下陇采石场建设项目位于火田镇贝水村，地理坐标东经113°42′0.44″～113°42′19.21″，北纬26°59′59.89″～27°00′18.29″</w:t>
      </w:r>
      <w:r>
        <w:rPr>
          <w:rFonts w:hint="eastAsia" w:ascii="Times New Roman" w:hAnsi="Times New Roman" w:eastAsia="仿宋" w:cs="Times New Roman"/>
          <w:color w:val="auto"/>
          <w:spacing w:val="2"/>
          <w:w w:val="101"/>
          <w:sz w:val="32"/>
          <w:szCs w:val="32"/>
          <w:lang w:eastAsia="zh-CN"/>
        </w:rPr>
        <w:t>，主要产品为</w:t>
      </w:r>
      <w:r>
        <w:rPr>
          <w:rFonts w:hint="eastAsia" w:ascii="Times New Roman" w:hAnsi="Times New Roman" w:eastAsia="仿宋" w:cs="Times New Roman"/>
          <w:color w:val="auto"/>
          <w:spacing w:val="2"/>
          <w:w w:val="101"/>
          <w:sz w:val="32"/>
          <w:szCs w:val="32"/>
        </w:rPr>
        <w:t>建筑用花岗岩</w:t>
      </w:r>
      <w:r>
        <w:rPr>
          <w:rFonts w:hint="eastAsia" w:ascii="Times New Roman" w:hAnsi="Times New Roman" w:eastAsia="仿宋" w:cs="Times New Roman"/>
          <w:color w:val="auto"/>
          <w:spacing w:val="2"/>
          <w:w w:val="101"/>
          <w:sz w:val="32"/>
          <w:szCs w:val="32"/>
          <w:lang w:eastAsia="zh-CN"/>
        </w:rPr>
        <w:t>。</w:t>
      </w:r>
      <w:r>
        <w:rPr>
          <w:rFonts w:hint="eastAsia" w:ascii="Times New Roman" w:hAnsi="Times New Roman" w:eastAsia="仿宋" w:cs="Times New Roman"/>
          <w:color w:val="auto"/>
          <w:spacing w:val="2"/>
          <w:w w:val="101"/>
          <w:sz w:val="32"/>
          <w:szCs w:val="32"/>
          <w:lang w:val="en-US" w:eastAsia="zh-CN"/>
        </w:rPr>
        <w:t>2010年4月首次取得环评批复（茶环评〔2010〕14号），生产能力为8.6万t/a，2020年</w:t>
      </w:r>
      <w:r>
        <w:rPr>
          <w:rFonts w:hint="eastAsia" w:ascii="Times New Roman" w:hAnsi="Times New Roman" w:eastAsia="仿宋" w:cs="Times New Roman"/>
          <w:color w:val="auto"/>
          <w:spacing w:val="2"/>
          <w:w w:val="101"/>
          <w:sz w:val="32"/>
          <w:szCs w:val="32"/>
        </w:rPr>
        <w:t>进行改扩建，开采</w:t>
      </w:r>
      <w:r>
        <w:rPr>
          <w:rFonts w:hint="eastAsia" w:ascii="Times New Roman" w:hAnsi="Times New Roman" w:eastAsia="仿宋" w:cs="Times New Roman"/>
          <w:color w:val="auto"/>
          <w:spacing w:val="2"/>
          <w:w w:val="101"/>
          <w:sz w:val="32"/>
          <w:szCs w:val="32"/>
          <w:lang w:eastAsia="zh-CN"/>
        </w:rPr>
        <w:t>规模</w:t>
      </w:r>
      <w:r>
        <w:rPr>
          <w:rFonts w:hint="eastAsia" w:ascii="Times New Roman" w:hAnsi="Times New Roman" w:eastAsia="仿宋" w:cs="Times New Roman"/>
          <w:color w:val="auto"/>
          <w:spacing w:val="2"/>
          <w:w w:val="101"/>
          <w:sz w:val="32"/>
          <w:szCs w:val="32"/>
        </w:rPr>
        <w:t>扩大至10万t/a</w:t>
      </w:r>
      <w:r>
        <w:rPr>
          <w:rFonts w:hint="eastAsia" w:ascii="Times New Roman" w:hAnsi="Times New Roman" w:eastAsia="仿宋" w:cs="Times New Roman"/>
          <w:color w:val="auto"/>
          <w:spacing w:val="2"/>
          <w:w w:val="101"/>
          <w:sz w:val="32"/>
          <w:szCs w:val="32"/>
          <w:lang w:eastAsia="zh-CN"/>
        </w:rPr>
        <w:t>，</w:t>
      </w:r>
      <w:r>
        <w:rPr>
          <w:rFonts w:hint="eastAsia" w:ascii="Times New Roman" w:hAnsi="Times New Roman" w:eastAsia="仿宋" w:cs="Times New Roman"/>
          <w:color w:val="auto"/>
          <w:spacing w:val="2"/>
          <w:w w:val="101"/>
          <w:sz w:val="32"/>
          <w:szCs w:val="32"/>
          <w:lang w:val="en-US" w:eastAsia="zh-CN"/>
        </w:rPr>
        <w:t>2020年5月取得环评批复（株茶环评表〔2020〕14号），批复后因其他原因项目未实施，2016年至今处停产状态，2024年7月株洲市自然资源和规划局对《采矿许可证》办理了延续，证号C4302242010047130059741。</w:t>
      </w:r>
    </w:p>
    <w:p w14:paraId="5E9F5DA7">
      <w:pPr>
        <w:keepNext w:val="0"/>
        <w:keepLines w:val="0"/>
        <w:pageBreakBefore w:val="0"/>
        <w:kinsoku/>
        <w:wordWrap/>
        <w:overflowPunct/>
        <w:topLinePunct w:val="0"/>
        <w:bidi w:val="0"/>
        <w:adjustRightInd/>
        <w:snapToGrid/>
        <w:spacing w:line="560" w:lineRule="exact"/>
        <w:ind w:firstLine="654" w:firstLineChars="200"/>
        <w:jc w:val="both"/>
        <w:textAlignment w:val="auto"/>
        <w:rPr>
          <w:rFonts w:hint="eastAsia" w:ascii="Times New Roman" w:hAnsi="Times New Roman" w:eastAsia="宋体" w:cs="Times New Roman"/>
          <w:b w:val="0"/>
          <w:bCs w:val="0"/>
          <w:color w:val="auto"/>
          <w:highlight w:val="none"/>
          <w:lang w:val="en-US" w:eastAsia="zh-CN"/>
        </w:rPr>
      </w:pPr>
      <w:r>
        <w:rPr>
          <w:rFonts w:hint="default" w:ascii="Times New Roman" w:hAnsi="Times New Roman" w:eastAsia="仿宋" w:cs="Times New Roman"/>
          <w:color w:val="auto"/>
          <w:spacing w:val="2"/>
          <w:w w:val="101"/>
          <w:sz w:val="32"/>
          <w:szCs w:val="32"/>
        </w:rPr>
        <w:t>茶陵县火田镇贝水下陇采石有限公司重新启动</w:t>
      </w:r>
      <w:r>
        <w:rPr>
          <w:rFonts w:hint="eastAsia" w:ascii="Times New Roman" w:hAnsi="Times New Roman" w:eastAsia="仿宋" w:cs="Times New Roman"/>
          <w:color w:val="auto"/>
          <w:spacing w:val="2"/>
          <w:w w:val="101"/>
          <w:sz w:val="32"/>
          <w:szCs w:val="32"/>
          <w:lang w:eastAsia="zh-CN"/>
        </w:rPr>
        <w:t>该</w:t>
      </w:r>
      <w:r>
        <w:rPr>
          <w:rFonts w:hint="default" w:ascii="Times New Roman" w:hAnsi="Times New Roman" w:eastAsia="仿宋" w:cs="Times New Roman"/>
          <w:color w:val="auto"/>
          <w:spacing w:val="2"/>
          <w:w w:val="101"/>
          <w:sz w:val="32"/>
          <w:szCs w:val="32"/>
        </w:rPr>
        <w:t>项目，</w:t>
      </w:r>
      <w:r>
        <w:rPr>
          <w:rFonts w:hint="eastAsia" w:ascii="Times New Roman" w:hAnsi="Times New Roman" w:eastAsia="仿宋" w:cs="Times New Roman"/>
          <w:color w:val="auto"/>
          <w:spacing w:val="2"/>
          <w:w w:val="101"/>
          <w:sz w:val="32"/>
          <w:szCs w:val="32"/>
          <w:lang w:eastAsia="zh-CN"/>
        </w:rPr>
        <w:t>按</w:t>
      </w:r>
      <w:r>
        <w:rPr>
          <w:rFonts w:hint="eastAsia" w:ascii="Times New Roman" w:hAnsi="Times New Roman" w:eastAsia="仿宋" w:cs="Times New Roman"/>
          <w:color w:val="auto"/>
          <w:spacing w:val="2"/>
          <w:w w:val="101"/>
          <w:sz w:val="32"/>
          <w:szCs w:val="32"/>
          <w:lang w:val="en-US" w:eastAsia="zh-CN"/>
        </w:rPr>
        <w:t>《湖南省自然资源厅关于全力推进砂石土矿专项整治有关问题的通知》相关要求及采矿许可证生产规模，项目</w:t>
      </w:r>
      <w:r>
        <w:rPr>
          <w:rFonts w:hint="default" w:ascii="Times New Roman" w:hAnsi="Times New Roman" w:eastAsia="仿宋" w:cs="Times New Roman"/>
          <w:color w:val="auto"/>
          <w:spacing w:val="2"/>
          <w:w w:val="101"/>
          <w:sz w:val="32"/>
          <w:szCs w:val="32"/>
        </w:rPr>
        <w:t>开采加工规模由原10万t/a变更为30万t/a，因属</w:t>
      </w:r>
      <w:r>
        <w:rPr>
          <w:rFonts w:hint="eastAsia" w:ascii="Times New Roman" w:hAnsi="Times New Roman" w:eastAsia="仿宋" w:cs="Times New Roman"/>
          <w:color w:val="auto"/>
          <w:spacing w:val="2"/>
          <w:w w:val="101"/>
          <w:sz w:val="32"/>
          <w:szCs w:val="32"/>
          <w:lang w:eastAsia="zh-CN"/>
        </w:rPr>
        <w:t>建设项目</w:t>
      </w:r>
      <w:r>
        <w:rPr>
          <w:rFonts w:hint="default" w:ascii="Times New Roman" w:hAnsi="Times New Roman" w:eastAsia="仿宋" w:cs="Times New Roman"/>
          <w:color w:val="auto"/>
          <w:spacing w:val="2"/>
          <w:w w:val="101"/>
          <w:sz w:val="32"/>
          <w:szCs w:val="32"/>
        </w:rPr>
        <w:t>重大变动重新报批环评</w:t>
      </w:r>
      <w:r>
        <w:rPr>
          <w:rFonts w:hint="eastAsia" w:ascii="Times New Roman" w:hAnsi="Times New Roman" w:eastAsia="仿宋" w:cs="Times New Roman"/>
          <w:color w:val="auto"/>
          <w:spacing w:val="2"/>
          <w:w w:val="101"/>
          <w:sz w:val="32"/>
          <w:szCs w:val="32"/>
          <w:lang w:eastAsia="zh-CN"/>
        </w:rPr>
        <w:t>。</w:t>
      </w:r>
      <w:r>
        <w:rPr>
          <w:rFonts w:hint="default" w:ascii="Times New Roman" w:hAnsi="Times New Roman" w:eastAsia="仿宋" w:cs="Times New Roman"/>
          <w:color w:val="auto"/>
          <w:spacing w:val="2"/>
          <w:w w:val="101"/>
          <w:sz w:val="32"/>
          <w:szCs w:val="32"/>
        </w:rPr>
        <w:t>项目</w:t>
      </w:r>
      <w:r>
        <w:rPr>
          <w:rFonts w:hint="eastAsia" w:ascii="Times New Roman" w:hAnsi="Times New Roman" w:eastAsia="仿宋" w:cs="Times New Roman"/>
          <w:color w:val="auto"/>
          <w:spacing w:val="2"/>
          <w:w w:val="101"/>
          <w:sz w:val="32"/>
          <w:szCs w:val="32"/>
          <w:lang w:eastAsia="zh-CN"/>
        </w:rPr>
        <w:t>总</w:t>
      </w:r>
      <w:r>
        <w:rPr>
          <w:rFonts w:hint="default" w:ascii="Times New Roman" w:hAnsi="Times New Roman" w:eastAsia="仿宋" w:cs="Times New Roman"/>
          <w:color w:val="auto"/>
          <w:spacing w:val="2"/>
          <w:w w:val="101"/>
          <w:sz w:val="32"/>
          <w:szCs w:val="32"/>
        </w:rPr>
        <w:t>投资5000万元，主要建设采石</w:t>
      </w:r>
      <w:r>
        <w:rPr>
          <w:rFonts w:hint="eastAsia" w:ascii="Times New Roman" w:hAnsi="Times New Roman" w:eastAsia="仿宋" w:cs="Times New Roman"/>
          <w:color w:val="auto"/>
          <w:spacing w:val="2"/>
          <w:w w:val="101"/>
          <w:sz w:val="32"/>
          <w:szCs w:val="32"/>
          <w:lang w:eastAsia="zh-CN"/>
        </w:rPr>
        <w:t>和</w:t>
      </w:r>
      <w:r>
        <w:rPr>
          <w:rFonts w:hint="default" w:ascii="Times New Roman" w:hAnsi="Times New Roman" w:eastAsia="仿宋" w:cs="Times New Roman"/>
          <w:color w:val="auto"/>
          <w:spacing w:val="2"/>
          <w:w w:val="101"/>
          <w:sz w:val="32"/>
          <w:szCs w:val="32"/>
        </w:rPr>
        <w:t>碎石场，</w:t>
      </w:r>
      <w:r>
        <w:rPr>
          <w:rFonts w:hint="eastAsia" w:ascii="Times New Roman" w:hAnsi="Times New Roman" w:eastAsia="仿宋" w:cs="Times New Roman"/>
          <w:color w:val="auto"/>
          <w:spacing w:val="2"/>
          <w:w w:val="101"/>
          <w:sz w:val="32"/>
          <w:szCs w:val="32"/>
          <w:lang w:val="en-US" w:eastAsia="zh-CN"/>
        </w:rPr>
        <w:t>包括主体工程、</w:t>
      </w:r>
      <w:r>
        <w:rPr>
          <w:rFonts w:hint="default" w:ascii="Times New Roman" w:hAnsi="Times New Roman" w:eastAsia="仿宋" w:cs="Times New Roman"/>
          <w:color w:val="auto"/>
          <w:spacing w:val="2"/>
          <w:w w:val="101"/>
          <w:sz w:val="32"/>
          <w:szCs w:val="32"/>
        </w:rPr>
        <w:t>辅助工程、</w:t>
      </w:r>
      <w:r>
        <w:rPr>
          <w:rFonts w:hint="eastAsia" w:ascii="Times New Roman" w:hAnsi="Times New Roman" w:eastAsia="仿宋" w:cs="Times New Roman"/>
          <w:color w:val="auto"/>
          <w:spacing w:val="2"/>
          <w:w w:val="101"/>
          <w:sz w:val="32"/>
          <w:szCs w:val="32"/>
          <w:lang w:eastAsia="zh-CN"/>
        </w:rPr>
        <w:t>储运工程、</w:t>
      </w:r>
      <w:r>
        <w:rPr>
          <w:rFonts w:hint="default" w:ascii="Times New Roman" w:hAnsi="Times New Roman" w:eastAsia="仿宋" w:cs="Times New Roman"/>
          <w:color w:val="auto"/>
          <w:spacing w:val="2"/>
          <w:w w:val="101"/>
          <w:sz w:val="32"/>
          <w:szCs w:val="32"/>
        </w:rPr>
        <w:t>公用工程</w:t>
      </w:r>
      <w:r>
        <w:rPr>
          <w:rFonts w:hint="eastAsia" w:ascii="Times New Roman" w:hAnsi="Times New Roman" w:eastAsia="仿宋" w:cs="Times New Roman"/>
          <w:color w:val="auto"/>
          <w:spacing w:val="2"/>
          <w:w w:val="101"/>
          <w:sz w:val="32"/>
          <w:szCs w:val="32"/>
          <w:lang w:eastAsia="zh-CN"/>
        </w:rPr>
        <w:t>和</w:t>
      </w:r>
      <w:r>
        <w:rPr>
          <w:rFonts w:hint="default" w:ascii="Times New Roman" w:hAnsi="Times New Roman" w:eastAsia="仿宋" w:cs="Times New Roman"/>
          <w:color w:val="auto"/>
          <w:spacing w:val="2"/>
          <w:w w:val="101"/>
          <w:sz w:val="32"/>
          <w:szCs w:val="32"/>
        </w:rPr>
        <w:t>环保工程</w:t>
      </w:r>
      <w:r>
        <w:rPr>
          <w:rFonts w:hint="eastAsia" w:ascii="Times New Roman" w:hAnsi="Times New Roman" w:eastAsia="仿宋" w:cs="Times New Roman"/>
          <w:color w:val="auto"/>
          <w:spacing w:val="2"/>
          <w:w w:val="101"/>
          <w:sz w:val="32"/>
          <w:szCs w:val="32"/>
          <w:lang w:eastAsia="zh-CN"/>
        </w:rPr>
        <w:t>等</w:t>
      </w:r>
      <w:r>
        <w:rPr>
          <w:rFonts w:hint="default" w:ascii="Times New Roman" w:hAnsi="Times New Roman" w:eastAsia="仿宋" w:cs="Times New Roman"/>
          <w:color w:val="auto"/>
          <w:spacing w:val="2"/>
          <w:w w:val="101"/>
          <w:sz w:val="32"/>
          <w:szCs w:val="32"/>
          <w:lang w:eastAsia="zh-CN"/>
        </w:rPr>
        <w:t>，</w:t>
      </w:r>
      <w:r>
        <w:rPr>
          <w:rFonts w:hint="default" w:ascii="Times New Roman" w:hAnsi="Times New Roman" w:eastAsia="仿宋" w:cs="Times New Roman"/>
          <w:color w:val="auto"/>
          <w:spacing w:val="2"/>
          <w:w w:val="101"/>
          <w:sz w:val="32"/>
          <w:szCs w:val="32"/>
        </w:rPr>
        <w:t>矿区开采面积0.106km</w:t>
      </w:r>
      <w:r>
        <w:rPr>
          <w:rFonts w:hint="default" w:ascii="Times New Roman" w:hAnsi="Times New Roman" w:eastAsia="仿宋" w:cs="Times New Roman"/>
          <w:color w:val="auto"/>
          <w:spacing w:val="2"/>
          <w:w w:val="101"/>
          <w:sz w:val="32"/>
          <w:szCs w:val="32"/>
          <w:vertAlign w:val="superscript"/>
        </w:rPr>
        <w:t>2</w:t>
      </w:r>
      <w:r>
        <w:rPr>
          <w:rFonts w:hint="default" w:ascii="Times New Roman" w:hAnsi="Times New Roman" w:eastAsia="仿宋" w:cs="Times New Roman"/>
          <w:color w:val="auto"/>
          <w:spacing w:val="2"/>
          <w:w w:val="101"/>
          <w:sz w:val="32"/>
          <w:szCs w:val="32"/>
        </w:rPr>
        <w:t>，</w:t>
      </w:r>
      <w:r>
        <w:rPr>
          <w:rFonts w:hint="eastAsia" w:ascii="Times New Roman" w:hAnsi="Times New Roman" w:eastAsia="仿宋" w:cs="Times New Roman"/>
          <w:color w:val="auto"/>
          <w:spacing w:val="2"/>
          <w:w w:val="101"/>
          <w:sz w:val="32"/>
          <w:szCs w:val="32"/>
          <w:lang w:val="en-US" w:eastAsia="zh-CN"/>
        </w:rPr>
        <w:t>开采标高+359m～+310m，</w:t>
      </w:r>
      <w:r>
        <w:rPr>
          <w:rFonts w:hint="default" w:ascii="Times New Roman" w:hAnsi="Times New Roman" w:eastAsia="仿宋" w:cs="Times New Roman"/>
          <w:color w:val="auto"/>
          <w:spacing w:val="2"/>
          <w:w w:val="101"/>
          <w:sz w:val="32"/>
          <w:szCs w:val="32"/>
          <w:lang w:val="en-US" w:eastAsia="zh-CN"/>
        </w:rPr>
        <w:t>开采方式为露天开采，</w:t>
      </w:r>
      <w:r>
        <w:rPr>
          <w:rFonts w:hint="eastAsia" w:ascii="Times New Roman" w:hAnsi="Times New Roman" w:eastAsia="仿宋" w:cs="Times New Roman"/>
          <w:color w:val="auto"/>
          <w:spacing w:val="2"/>
          <w:w w:val="101"/>
          <w:sz w:val="32"/>
          <w:szCs w:val="32"/>
          <w:lang w:val="en-US" w:eastAsia="zh-CN"/>
        </w:rPr>
        <w:t>采用自上而下台阶式采矿方式，</w:t>
      </w:r>
      <w:r>
        <w:rPr>
          <w:rFonts w:hint="default" w:ascii="Times New Roman" w:hAnsi="Times New Roman" w:eastAsia="仿宋" w:cs="Times New Roman"/>
          <w:color w:val="auto"/>
          <w:spacing w:val="2"/>
          <w:w w:val="101"/>
          <w:sz w:val="32"/>
          <w:szCs w:val="32"/>
          <w:lang w:val="en-US" w:eastAsia="zh-CN"/>
        </w:rPr>
        <w:t>主要生产设备有空压机、潜孔钻、破碎机、振动筛、挖掘机、装载车等，</w:t>
      </w:r>
      <w:r>
        <w:rPr>
          <w:rFonts w:hint="default" w:ascii="Times New Roman" w:hAnsi="Times New Roman" w:eastAsia="仿宋" w:cs="Times New Roman"/>
          <w:color w:val="auto"/>
          <w:spacing w:val="2"/>
          <w:w w:val="101"/>
          <w:sz w:val="32"/>
          <w:szCs w:val="32"/>
        </w:rPr>
        <w:t>建成后建筑用花岗岩开采</w:t>
      </w:r>
      <w:r>
        <w:rPr>
          <w:rFonts w:hint="eastAsia" w:ascii="Times New Roman" w:hAnsi="Times New Roman" w:eastAsia="仿宋" w:cs="Times New Roman"/>
          <w:color w:val="auto"/>
          <w:spacing w:val="2"/>
          <w:w w:val="101"/>
          <w:sz w:val="32"/>
          <w:szCs w:val="32"/>
          <w:lang w:eastAsia="zh-CN"/>
        </w:rPr>
        <w:t>和加工规模均为</w:t>
      </w:r>
      <w:r>
        <w:rPr>
          <w:rFonts w:hint="default" w:ascii="Times New Roman" w:hAnsi="Times New Roman" w:eastAsia="仿宋" w:cs="Times New Roman"/>
          <w:color w:val="auto"/>
          <w:spacing w:val="2"/>
          <w:w w:val="101"/>
          <w:sz w:val="32"/>
          <w:szCs w:val="32"/>
        </w:rPr>
        <w:t>30万t/a</w:t>
      </w:r>
      <w:r>
        <w:rPr>
          <w:rFonts w:hint="eastAsia" w:ascii="Times New Roman" w:hAnsi="Times New Roman" w:eastAsia="仿宋" w:cs="Times New Roman"/>
          <w:color w:val="auto"/>
          <w:spacing w:val="2"/>
          <w:w w:val="101"/>
          <w:sz w:val="32"/>
          <w:szCs w:val="32"/>
          <w:lang w:eastAsia="zh-CN"/>
        </w:rPr>
        <w:t>，</w:t>
      </w:r>
      <w:r>
        <w:rPr>
          <w:rFonts w:hint="eastAsia" w:ascii="Times New Roman" w:hAnsi="Times New Roman" w:eastAsia="仿宋" w:cs="Times New Roman"/>
          <w:color w:val="auto"/>
          <w:spacing w:val="2"/>
          <w:w w:val="101"/>
          <w:sz w:val="32"/>
          <w:szCs w:val="32"/>
          <w:lang w:val="en-US" w:eastAsia="zh-CN"/>
        </w:rPr>
        <w:t>开采年限7.0年</w:t>
      </w:r>
      <w:r>
        <w:rPr>
          <w:rFonts w:hint="eastAsia" w:ascii="Times New Roman" w:hAnsi="Times New Roman" w:eastAsia="仿宋" w:cs="Times New Roman"/>
          <w:color w:val="auto"/>
          <w:spacing w:val="2"/>
          <w:w w:val="101"/>
          <w:sz w:val="32"/>
          <w:szCs w:val="32"/>
        </w:rPr>
        <w:t>。</w:t>
      </w:r>
    </w:p>
    <w:p w14:paraId="45726D3C">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54" w:firstLineChars="200"/>
        <w:jc w:val="both"/>
        <w:textAlignment w:val="auto"/>
        <w:rPr>
          <w:rFonts w:hint="default" w:ascii="Times New Roman" w:hAnsi="Times New Roman" w:eastAsia="仿宋" w:cs="Times New Roman"/>
          <w:color w:val="auto"/>
          <w:spacing w:val="2"/>
          <w:w w:val="101"/>
          <w:sz w:val="32"/>
          <w:szCs w:val="32"/>
        </w:rPr>
      </w:pPr>
      <w:r>
        <w:rPr>
          <w:rFonts w:hint="default" w:ascii="Times New Roman" w:hAnsi="Times New Roman" w:eastAsia="仿宋" w:cs="Times New Roman"/>
          <w:color w:val="auto"/>
          <w:spacing w:val="2"/>
          <w:w w:val="101"/>
          <w:sz w:val="32"/>
          <w:szCs w:val="32"/>
          <w:lang w:val="en-US" w:eastAsia="zh-CN"/>
        </w:rPr>
        <w:t>根据湖南湘唯环保科技有限公司编制的环境影响报告表分析结论和专家技术审查意见，</w:t>
      </w:r>
      <w:r>
        <w:rPr>
          <w:rFonts w:hint="default" w:ascii="Times New Roman" w:hAnsi="Times New Roman" w:eastAsia="仿宋" w:cs="Times New Roman"/>
          <w:color w:val="auto"/>
          <w:spacing w:val="2"/>
          <w:w w:val="101"/>
          <w:sz w:val="32"/>
          <w:szCs w:val="32"/>
        </w:rPr>
        <w:t>项目建</w:t>
      </w:r>
      <w:r>
        <w:rPr>
          <w:rFonts w:hint="default" w:ascii="Times New Roman" w:hAnsi="Times New Roman" w:eastAsia="仿宋" w:cs="Times New Roman"/>
          <w:color w:val="auto"/>
          <w:spacing w:val="2"/>
          <w:w w:val="101"/>
          <w:sz w:val="32"/>
          <w:szCs w:val="32"/>
          <w:lang w:val="en-US" w:eastAsia="zh-CN"/>
        </w:rPr>
        <w:t>设符合国家产业政策</w:t>
      </w:r>
      <w:r>
        <w:rPr>
          <w:rFonts w:hint="eastAsia" w:ascii="Times New Roman" w:hAnsi="Times New Roman" w:eastAsia="仿宋" w:cs="Times New Roman"/>
          <w:color w:val="auto"/>
          <w:spacing w:val="2"/>
          <w:w w:val="101"/>
          <w:sz w:val="32"/>
          <w:szCs w:val="32"/>
          <w:lang w:val="en-US" w:eastAsia="zh-CN"/>
        </w:rPr>
        <w:t>、</w:t>
      </w:r>
      <w:r>
        <w:rPr>
          <w:rFonts w:hint="eastAsia" w:ascii="Times New Roman" w:hAnsi="Times New Roman" w:eastAsia="仿宋" w:cs="仿宋"/>
          <w:color w:val="auto"/>
          <w:sz w:val="32"/>
          <w:szCs w:val="32"/>
        </w:rPr>
        <w:t>《株洲市生态环境分区管控更新成果（2023版）》</w:t>
      </w:r>
      <w:r>
        <w:rPr>
          <w:rFonts w:hint="eastAsia" w:ascii="Times New Roman" w:hAnsi="Times New Roman" w:eastAsia="仿宋_GB2312" w:cs="仿宋_GB2312"/>
          <w:b w:val="0"/>
          <w:bCs w:val="0"/>
          <w:snapToGrid/>
          <w:color w:val="auto"/>
          <w:kern w:val="0"/>
          <w:sz w:val="32"/>
          <w:szCs w:val="32"/>
          <w:shd w:val="clear" w:fill="FFFFFF"/>
          <w:lang w:val="en-US" w:eastAsia="zh-CN" w:bidi="ar-SA"/>
        </w:rPr>
        <w:t>、</w:t>
      </w:r>
      <w:r>
        <w:rPr>
          <w:rFonts w:hint="default" w:ascii="Times New Roman" w:hAnsi="Times New Roman" w:eastAsia="仿宋" w:cs="Times New Roman"/>
          <w:color w:val="auto"/>
          <w:spacing w:val="2"/>
          <w:w w:val="101"/>
          <w:sz w:val="32"/>
          <w:szCs w:val="32"/>
          <w:lang w:val="en-US" w:eastAsia="zh-CN"/>
        </w:rPr>
        <w:t>《株洲市矿产资源总体规划（20</w:t>
      </w:r>
      <w:r>
        <w:rPr>
          <w:rFonts w:hint="eastAsia" w:ascii="Times New Roman" w:hAnsi="Times New Roman" w:eastAsia="仿宋" w:cs="Times New Roman"/>
          <w:color w:val="auto"/>
          <w:spacing w:val="2"/>
          <w:w w:val="101"/>
          <w:sz w:val="32"/>
          <w:szCs w:val="32"/>
          <w:lang w:val="en-US" w:eastAsia="zh-CN"/>
        </w:rPr>
        <w:t>21</w:t>
      </w:r>
      <w:r>
        <w:rPr>
          <w:rFonts w:hint="default" w:ascii="Times New Roman" w:hAnsi="Times New Roman" w:eastAsia="仿宋" w:cs="Times New Roman"/>
          <w:color w:val="auto"/>
          <w:spacing w:val="2"/>
          <w:w w:val="101"/>
          <w:sz w:val="32"/>
          <w:szCs w:val="32"/>
          <w:lang w:val="en-US" w:eastAsia="zh-CN"/>
        </w:rPr>
        <w:t>-202</w:t>
      </w:r>
      <w:r>
        <w:rPr>
          <w:rFonts w:hint="eastAsia" w:ascii="Times New Roman" w:hAnsi="Times New Roman" w:eastAsia="仿宋" w:cs="Times New Roman"/>
          <w:color w:val="auto"/>
          <w:spacing w:val="2"/>
          <w:w w:val="101"/>
          <w:sz w:val="32"/>
          <w:szCs w:val="32"/>
          <w:lang w:val="en-US" w:eastAsia="zh-CN"/>
        </w:rPr>
        <w:t>5</w:t>
      </w:r>
      <w:r>
        <w:rPr>
          <w:rFonts w:hint="default" w:ascii="Times New Roman" w:hAnsi="Times New Roman" w:eastAsia="仿宋" w:cs="Times New Roman"/>
          <w:color w:val="auto"/>
          <w:spacing w:val="2"/>
          <w:w w:val="101"/>
          <w:sz w:val="32"/>
          <w:szCs w:val="32"/>
          <w:lang w:val="en-US" w:eastAsia="zh-CN"/>
        </w:rPr>
        <w:t>年）》</w:t>
      </w:r>
      <w:r>
        <w:rPr>
          <w:rFonts w:hint="eastAsia" w:ascii="Times New Roman" w:hAnsi="Times New Roman" w:eastAsia="仿宋" w:cs="Times New Roman"/>
          <w:color w:val="auto"/>
          <w:spacing w:val="2"/>
          <w:w w:val="101"/>
          <w:sz w:val="32"/>
          <w:szCs w:val="32"/>
          <w:lang w:val="en-US" w:eastAsia="zh-CN"/>
        </w:rPr>
        <w:t>和《茶陵县普通建筑材料用砂石土矿专项规划（2019～2025年）》</w:t>
      </w:r>
      <w:r>
        <w:rPr>
          <w:rFonts w:hint="default" w:ascii="Times New Roman" w:hAnsi="Times New Roman" w:eastAsia="仿宋" w:cs="Times New Roman"/>
          <w:color w:val="auto"/>
          <w:spacing w:val="2"/>
          <w:w w:val="101"/>
          <w:sz w:val="32"/>
          <w:szCs w:val="32"/>
          <w:lang w:val="en-US" w:eastAsia="zh-CN"/>
        </w:rPr>
        <w:t>，在建设单位认真落</w:t>
      </w:r>
      <w:r>
        <w:rPr>
          <w:rFonts w:hint="default" w:ascii="Times New Roman" w:hAnsi="Times New Roman" w:eastAsia="仿宋" w:cs="Times New Roman"/>
          <w:color w:val="auto"/>
          <w:spacing w:val="2"/>
          <w:w w:val="101"/>
          <w:sz w:val="32"/>
          <w:szCs w:val="32"/>
        </w:rPr>
        <w:t>实各项污染防治和风险防范措施，确保污染物达标排放的情况下，从生态环境保护的角度，同意该项目按报告表中确定的地点、规模、内容和生产工艺建设。</w:t>
      </w:r>
    </w:p>
    <w:p w14:paraId="361FCED0">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2" w:firstLineChars="200"/>
        <w:jc w:val="both"/>
        <w:textAlignment w:val="auto"/>
        <w:rPr>
          <w:rFonts w:hint="eastAsia" w:ascii="Times New Roman" w:hAnsi="Times New Roman" w:eastAsia="黑体" w:cs="黑体"/>
          <w:b w:val="0"/>
          <w:bCs w:val="0"/>
          <w:color w:val="auto"/>
          <w:spacing w:val="-2"/>
          <w:sz w:val="32"/>
          <w:szCs w:val="32"/>
        </w:rPr>
      </w:pPr>
      <w:r>
        <w:rPr>
          <w:rFonts w:hint="eastAsia" w:ascii="Times New Roman" w:hAnsi="Times New Roman" w:eastAsia="黑体" w:cs="黑体"/>
          <w:b w:val="0"/>
          <w:bCs w:val="0"/>
          <w:color w:val="auto"/>
          <w:spacing w:val="-2"/>
          <w:sz w:val="32"/>
          <w:szCs w:val="32"/>
        </w:rPr>
        <w:t>二、落实污染防治措施，严格执行排放标准</w:t>
      </w:r>
    </w:p>
    <w:p w14:paraId="27324BB6">
      <w:pPr>
        <w:keepNext w:val="0"/>
        <w:keepLines w:val="0"/>
        <w:pageBreakBefore w:val="0"/>
        <w:widowControl w:val="0"/>
        <w:kinsoku/>
        <w:wordWrap/>
        <w:overflowPunct/>
        <w:topLinePunct w:val="0"/>
        <w:autoSpaceDE/>
        <w:autoSpaceDN/>
        <w:bidi w:val="0"/>
        <w:adjustRightInd/>
        <w:snapToGrid/>
        <w:spacing w:line="560" w:lineRule="exact"/>
        <w:ind w:firstLine="657" w:firstLineChars="200"/>
        <w:jc w:val="both"/>
        <w:textAlignment w:val="auto"/>
        <w:rPr>
          <w:rFonts w:hint="default" w:ascii="Times New Roman" w:hAnsi="Times New Roman" w:eastAsia="仿宋" w:cs="Times New Roman"/>
          <w:color w:val="auto"/>
          <w:spacing w:val="2"/>
          <w:w w:val="101"/>
          <w:sz w:val="32"/>
          <w:szCs w:val="32"/>
        </w:rPr>
      </w:pPr>
      <w:r>
        <w:rPr>
          <w:rFonts w:hint="eastAsia" w:ascii="Times New Roman" w:hAnsi="Times New Roman" w:eastAsia="仿宋" w:cs="Times New Roman"/>
          <w:b/>
          <w:bCs/>
          <w:color w:val="auto"/>
          <w:spacing w:val="2"/>
          <w:w w:val="101"/>
          <w:sz w:val="32"/>
          <w:szCs w:val="32"/>
          <w:lang w:val="en-US" w:eastAsia="zh-CN"/>
        </w:rPr>
        <w:t>（一）</w:t>
      </w:r>
      <w:r>
        <w:rPr>
          <w:rFonts w:hint="default" w:ascii="Times New Roman" w:hAnsi="Times New Roman" w:eastAsia="仿宋" w:cs="Times New Roman"/>
          <w:b/>
          <w:bCs/>
          <w:color w:val="auto"/>
          <w:spacing w:val="2"/>
          <w:w w:val="101"/>
          <w:sz w:val="32"/>
          <w:szCs w:val="32"/>
        </w:rPr>
        <w:t>加强废气污染防治。</w:t>
      </w:r>
      <w:r>
        <w:rPr>
          <w:rFonts w:hint="default" w:ascii="Times New Roman" w:hAnsi="Times New Roman" w:eastAsia="仿宋" w:cs="Times New Roman"/>
          <w:color w:val="auto"/>
          <w:spacing w:val="2"/>
          <w:w w:val="101"/>
          <w:sz w:val="32"/>
          <w:szCs w:val="32"/>
        </w:rPr>
        <w:t>项目运营期废气主要来自钻孔、爆破、破碎、筛分、装卸等过程产生的粉尘及堆场扬尘、临时排土场扬尘。钻孔凿岩前对矿体进行洒水湿润、钻孔时洒水抑尘；</w:t>
      </w:r>
      <w:r>
        <w:rPr>
          <w:rFonts w:hint="eastAsia" w:ascii="Times New Roman" w:hAnsi="Times New Roman" w:eastAsia="仿宋" w:cs="Times New Roman"/>
          <w:color w:val="auto"/>
          <w:spacing w:val="2"/>
          <w:w w:val="101"/>
          <w:sz w:val="32"/>
          <w:szCs w:val="32"/>
        </w:rPr>
        <w:t>爆破前采用水喷淋湿润爆破区域</w:t>
      </w:r>
      <w:r>
        <w:rPr>
          <w:rFonts w:hint="eastAsia" w:ascii="Times New Roman" w:hAnsi="Times New Roman" w:eastAsia="仿宋" w:cs="Times New Roman"/>
          <w:color w:val="auto"/>
          <w:spacing w:val="2"/>
          <w:w w:val="101"/>
          <w:sz w:val="32"/>
          <w:szCs w:val="32"/>
          <w:lang w:eastAsia="zh-CN"/>
        </w:rPr>
        <w:t>和</w:t>
      </w:r>
      <w:r>
        <w:rPr>
          <w:rFonts w:hint="eastAsia" w:ascii="Times New Roman" w:hAnsi="Times New Roman" w:eastAsia="仿宋" w:cs="Times New Roman"/>
          <w:color w:val="auto"/>
          <w:spacing w:val="2"/>
          <w:w w:val="101"/>
          <w:sz w:val="32"/>
          <w:szCs w:val="32"/>
        </w:rPr>
        <w:t>微差爆破方式，</w:t>
      </w:r>
      <w:r>
        <w:rPr>
          <w:rFonts w:hint="default" w:ascii="Times New Roman" w:hAnsi="Times New Roman" w:eastAsia="仿宋" w:cs="Times New Roman"/>
          <w:color w:val="auto"/>
          <w:spacing w:val="2"/>
          <w:w w:val="101"/>
          <w:sz w:val="32"/>
          <w:szCs w:val="32"/>
        </w:rPr>
        <w:t>并采用水封炮眼</w:t>
      </w:r>
      <w:r>
        <w:rPr>
          <w:rFonts w:hint="eastAsia" w:ascii="Times New Roman" w:hAnsi="Times New Roman" w:eastAsia="仿宋" w:cs="Times New Roman"/>
          <w:color w:val="auto"/>
          <w:spacing w:val="2"/>
          <w:w w:val="101"/>
          <w:sz w:val="32"/>
          <w:szCs w:val="32"/>
          <w:lang w:eastAsia="zh-CN"/>
        </w:rPr>
        <w:t>等</w:t>
      </w:r>
      <w:r>
        <w:rPr>
          <w:rFonts w:hint="default" w:ascii="Times New Roman" w:hAnsi="Times New Roman" w:eastAsia="仿宋" w:cs="Times New Roman"/>
          <w:color w:val="auto"/>
          <w:spacing w:val="2"/>
          <w:w w:val="101"/>
          <w:sz w:val="32"/>
          <w:szCs w:val="32"/>
        </w:rPr>
        <w:t>措施</w:t>
      </w:r>
      <w:r>
        <w:rPr>
          <w:rFonts w:hint="eastAsia" w:ascii="Times New Roman" w:hAnsi="Times New Roman" w:eastAsia="仿宋" w:cs="Times New Roman"/>
          <w:color w:val="auto"/>
          <w:spacing w:val="2"/>
          <w:w w:val="101"/>
          <w:sz w:val="32"/>
          <w:szCs w:val="32"/>
        </w:rPr>
        <w:t>减少扬尘量</w:t>
      </w:r>
      <w:r>
        <w:rPr>
          <w:rFonts w:hint="default" w:ascii="Times New Roman" w:hAnsi="Times New Roman" w:eastAsia="仿宋" w:cs="Times New Roman"/>
          <w:color w:val="auto"/>
          <w:spacing w:val="2"/>
          <w:w w:val="101"/>
          <w:sz w:val="32"/>
          <w:szCs w:val="32"/>
        </w:rPr>
        <w:t>；</w:t>
      </w:r>
      <w:r>
        <w:rPr>
          <w:rFonts w:hint="eastAsia" w:ascii="Times New Roman" w:hAnsi="Times New Roman" w:eastAsia="仿宋" w:cs="Times New Roman"/>
          <w:color w:val="auto"/>
          <w:spacing w:val="2"/>
          <w:w w:val="101"/>
          <w:sz w:val="32"/>
          <w:szCs w:val="32"/>
        </w:rPr>
        <w:t>加工场破碎和筛分全部用彩钢板</w:t>
      </w:r>
      <w:r>
        <w:rPr>
          <w:rFonts w:hint="eastAsia" w:ascii="Times New Roman" w:hAnsi="Times New Roman" w:eastAsia="仿宋" w:cs="Times New Roman"/>
          <w:color w:val="auto"/>
          <w:spacing w:val="2"/>
          <w:w w:val="101"/>
          <w:sz w:val="32"/>
          <w:szCs w:val="32"/>
          <w:lang w:eastAsia="zh-CN"/>
        </w:rPr>
        <w:t>房</w:t>
      </w:r>
      <w:r>
        <w:rPr>
          <w:rFonts w:hint="eastAsia" w:ascii="Times New Roman" w:hAnsi="Times New Roman" w:eastAsia="仿宋" w:cs="Times New Roman"/>
          <w:color w:val="auto"/>
          <w:spacing w:val="2"/>
          <w:w w:val="101"/>
          <w:sz w:val="32"/>
          <w:szCs w:val="32"/>
        </w:rPr>
        <w:t>封闭运行</w:t>
      </w:r>
      <w:r>
        <w:rPr>
          <w:rFonts w:hint="eastAsia" w:ascii="Times New Roman" w:hAnsi="Times New Roman" w:eastAsia="仿宋" w:cs="Times New Roman"/>
          <w:color w:val="auto"/>
          <w:spacing w:val="2"/>
          <w:w w:val="101"/>
          <w:sz w:val="32"/>
          <w:szCs w:val="32"/>
          <w:lang w:eastAsia="zh-CN"/>
        </w:rPr>
        <w:t>，</w:t>
      </w:r>
      <w:r>
        <w:rPr>
          <w:rFonts w:hint="default" w:ascii="Times New Roman" w:hAnsi="Times New Roman" w:eastAsia="仿宋" w:cs="Times New Roman"/>
          <w:color w:val="auto"/>
          <w:spacing w:val="2"/>
          <w:w w:val="101"/>
          <w:sz w:val="32"/>
          <w:szCs w:val="32"/>
        </w:rPr>
        <w:t>破碎筛分粉尘经1套袋式除尘器处理后通过15m排气筒排放</w:t>
      </w:r>
      <w:r>
        <w:rPr>
          <w:rFonts w:hint="eastAsia" w:ascii="Times New Roman" w:hAnsi="Times New Roman" w:eastAsia="仿宋" w:cs="Times New Roman"/>
          <w:color w:val="auto"/>
          <w:spacing w:val="2"/>
          <w:w w:val="101"/>
          <w:sz w:val="32"/>
          <w:szCs w:val="32"/>
          <w:lang w:eastAsia="zh-CN"/>
        </w:rPr>
        <w:t>；</w:t>
      </w:r>
      <w:r>
        <w:rPr>
          <w:rFonts w:hint="eastAsia" w:ascii="Times New Roman" w:hAnsi="Times New Roman" w:eastAsia="仿宋" w:cs="Times New Roman"/>
          <w:color w:val="auto"/>
          <w:spacing w:val="2"/>
          <w:w w:val="101"/>
          <w:sz w:val="32"/>
          <w:szCs w:val="32"/>
        </w:rPr>
        <w:t>采用全封闭皮带运输机进行输送，上下料口安装集尘罩封闭，除尘风管接入布袋除尘器</w:t>
      </w:r>
      <w:r>
        <w:rPr>
          <w:rFonts w:hint="default" w:ascii="Times New Roman" w:hAnsi="Times New Roman" w:eastAsia="仿宋" w:cs="Times New Roman"/>
          <w:color w:val="auto"/>
          <w:spacing w:val="2"/>
          <w:w w:val="101"/>
          <w:sz w:val="32"/>
          <w:szCs w:val="32"/>
        </w:rPr>
        <w:t>；产品堆场设置封闭仓库，对场地内石料定期洒水；排土场洒水降尘，播撒草籽</w:t>
      </w:r>
      <w:r>
        <w:rPr>
          <w:rFonts w:hint="eastAsia" w:ascii="Times New Roman" w:hAnsi="Times New Roman" w:eastAsia="仿宋" w:cs="Times New Roman"/>
          <w:color w:val="auto"/>
          <w:spacing w:val="2"/>
          <w:w w:val="101"/>
          <w:sz w:val="32"/>
          <w:szCs w:val="32"/>
          <w:lang w:eastAsia="zh-CN"/>
        </w:rPr>
        <w:t>；</w:t>
      </w:r>
      <w:r>
        <w:rPr>
          <w:rFonts w:hint="eastAsia" w:ascii="Times New Roman" w:hAnsi="Times New Roman" w:eastAsia="仿宋" w:cs="Times New Roman"/>
          <w:color w:val="auto"/>
          <w:spacing w:val="2"/>
          <w:w w:val="101"/>
          <w:sz w:val="32"/>
          <w:szCs w:val="32"/>
        </w:rPr>
        <w:t>厂区内地面进行硬化</w:t>
      </w:r>
      <w:r>
        <w:rPr>
          <w:rFonts w:hint="eastAsia" w:ascii="Times New Roman" w:hAnsi="Times New Roman" w:eastAsia="仿宋" w:cs="Times New Roman"/>
          <w:color w:val="auto"/>
          <w:spacing w:val="2"/>
          <w:w w:val="101"/>
          <w:sz w:val="32"/>
          <w:szCs w:val="32"/>
          <w:lang w:eastAsia="zh-CN"/>
        </w:rPr>
        <w:t>，</w:t>
      </w:r>
      <w:r>
        <w:rPr>
          <w:rFonts w:hint="eastAsia" w:ascii="Times New Roman" w:hAnsi="Times New Roman" w:eastAsia="仿宋" w:cs="Times New Roman"/>
          <w:color w:val="auto"/>
          <w:spacing w:val="2"/>
          <w:w w:val="101"/>
          <w:sz w:val="32"/>
          <w:szCs w:val="32"/>
        </w:rPr>
        <w:t>矿区内外道路定期洒水</w:t>
      </w:r>
      <w:r>
        <w:rPr>
          <w:rFonts w:hint="eastAsia" w:ascii="Times New Roman" w:hAnsi="Times New Roman" w:eastAsia="仿宋" w:cs="Times New Roman"/>
          <w:color w:val="auto"/>
          <w:spacing w:val="2"/>
          <w:w w:val="101"/>
          <w:sz w:val="32"/>
          <w:szCs w:val="32"/>
          <w:lang w:eastAsia="zh-CN"/>
        </w:rPr>
        <w:t>、</w:t>
      </w:r>
      <w:r>
        <w:rPr>
          <w:rFonts w:hint="eastAsia" w:ascii="Times New Roman" w:hAnsi="Times New Roman" w:eastAsia="仿宋" w:cs="Times New Roman"/>
          <w:color w:val="auto"/>
          <w:spacing w:val="2"/>
          <w:w w:val="101"/>
          <w:sz w:val="32"/>
          <w:szCs w:val="32"/>
        </w:rPr>
        <w:t>清扫降尘，减少扬尘量</w:t>
      </w:r>
      <w:r>
        <w:rPr>
          <w:rFonts w:hint="eastAsia" w:ascii="Times New Roman" w:hAnsi="Times New Roman" w:eastAsia="仿宋" w:cs="Times New Roman"/>
          <w:color w:val="auto"/>
          <w:spacing w:val="2"/>
          <w:w w:val="101"/>
          <w:sz w:val="32"/>
          <w:szCs w:val="32"/>
          <w:lang w:eastAsia="zh-CN"/>
        </w:rPr>
        <w:t>。</w:t>
      </w:r>
      <w:r>
        <w:rPr>
          <w:rFonts w:hint="eastAsia" w:ascii="Times New Roman" w:hAnsi="Times New Roman" w:eastAsia="仿宋" w:cs="Times New Roman"/>
          <w:color w:val="auto"/>
          <w:spacing w:val="2"/>
          <w:w w:val="101"/>
          <w:sz w:val="32"/>
          <w:szCs w:val="32"/>
        </w:rPr>
        <w:t>布袋除尘器排气筒粉尘执行《大气污染物综合排放标准》（GB16297-1996）二级标准；</w:t>
      </w:r>
      <w:r>
        <w:rPr>
          <w:rFonts w:hint="default" w:ascii="Times New Roman" w:hAnsi="Times New Roman" w:eastAsia="仿宋" w:cs="Times New Roman"/>
          <w:color w:val="auto"/>
          <w:spacing w:val="2"/>
          <w:w w:val="101"/>
          <w:sz w:val="32"/>
          <w:szCs w:val="32"/>
        </w:rPr>
        <w:t>厂界无组织废气执行《大气污染物综合排放标准》 (GB16297-1996)表2无组织排放监控浓度限值。</w:t>
      </w:r>
    </w:p>
    <w:p w14:paraId="74E90DB9">
      <w:pPr>
        <w:keepNext w:val="0"/>
        <w:keepLines w:val="0"/>
        <w:pageBreakBefore w:val="0"/>
        <w:widowControl w:val="0"/>
        <w:kinsoku/>
        <w:wordWrap/>
        <w:overflowPunct/>
        <w:topLinePunct w:val="0"/>
        <w:autoSpaceDE/>
        <w:autoSpaceDN/>
        <w:bidi w:val="0"/>
        <w:adjustRightInd/>
        <w:snapToGrid/>
        <w:spacing w:line="560" w:lineRule="exact"/>
        <w:ind w:firstLine="657" w:firstLineChars="200"/>
        <w:jc w:val="both"/>
        <w:textAlignment w:val="auto"/>
        <w:rPr>
          <w:rFonts w:hint="default" w:ascii="Times New Roman" w:hAnsi="Times New Roman" w:eastAsia="仿宋" w:cs="Times New Roman"/>
          <w:color w:val="auto"/>
          <w:spacing w:val="2"/>
          <w:w w:val="101"/>
          <w:sz w:val="32"/>
          <w:szCs w:val="32"/>
        </w:rPr>
      </w:pPr>
      <w:r>
        <w:rPr>
          <w:rFonts w:hint="eastAsia" w:ascii="Times New Roman" w:hAnsi="Times New Roman" w:eastAsia="仿宋" w:cs="Times New Roman"/>
          <w:b/>
          <w:bCs/>
          <w:color w:val="auto"/>
          <w:spacing w:val="2"/>
          <w:w w:val="101"/>
          <w:sz w:val="32"/>
          <w:szCs w:val="32"/>
          <w:lang w:val="en-US" w:eastAsia="zh-CN"/>
        </w:rPr>
        <w:t>（二）</w:t>
      </w:r>
      <w:r>
        <w:rPr>
          <w:rFonts w:hint="default" w:ascii="Times New Roman" w:hAnsi="Times New Roman" w:eastAsia="仿宋" w:cs="Times New Roman"/>
          <w:b/>
          <w:bCs/>
          <w:color w:val="auto"/>
          <w:spacing w:val="2"/>
          <w:w w:val="101"/>
          <w:sz w:val="32"/>
          <w:szCs w:val="32"/>
        </w:rPr>
        <w:t>加强废水污染防治。</w:t>
      </w:r>
      <w:r>
        <w:rPr>
          <w:rFonts w:hint="default" w:ascii="Times New Roman" w:hAnsi="Times New Roman" w:eastAsia="仿宋" w:cs="Times New Roman"/>
          <w:color w:val="auto"/>
          <w:spacing w:val="2"/>
          <w:w w:val="101"/>
          <w:sz w:val="32"/>
          <w:szCs w:val="32"/>
        </w:rPr>
        <w:t>本项目运营期产生的废水主要为生活污水、初期雨水</w:t>
      </w:r>
      <w:r>
        <w:rPr>
          <w:rFonts w:hint="eastAsia" w:ascii="Times New Roman" w:hAnsi="Times New Roman" w:eastAsia="仿宋" w:cs="Times New Roman"/>
          <w:color w:val="auto"/>
          <w:spacing w:val="2"/>
          <w:w w:val="101"/>
          <w:sz w:val="32"/>
          <w:szCs w:val="32"/>
          <w:lang w:eastAsia="zh-CN"/>
        </w:rPr>
        <w:t>和</w:t>
      </w:r>
      <w:r>
        <w:rPr>
          <w:rFonts w:hint="default" w:ascii="Times New Roman" w:hAnsi="Times New Roman" w:eastAsia="仿宋" w:cs="Times New Roman"/>
          <w:color w:val="auto"/>
          <w:spacing w:val="2"/>
          <w:w w:val="101"/>
          <w:sz w:val="32"/>
          <w:szCs w:val="32"/>
        </w:rPr>
        <w:t>洗车废水。生活废水经隔油池</w:t>
      </w:r>
      <w:r>
        <w:rPr>
          <w:rFonts w:hint="eastAsia" w:ascii="Times New Roman" w:hAnsi="Times New Roman" w:eastAsia="仿宋" w:cs="Times New Roman"/>
          <w:color w:val="auto"/>
          <w:spacing w:val="2"/>
          <w:w w:val="101"/>
          <w:sz w:val="32"/>
          <w:szCs w:val="32"/>
          <w:lang w:eastAsia="zh-CN"/>
        </w:rPr>
        <w:t>和</w:t>
      </w:r>
      <w:r>
        <w:rPr>
          <w:rFonts w:hint="default" w:ascii="Times New Roman" w:hAnsi="Times New Roman" w:eastAsia="仿宋" w:cs="Times New Roman"/>
          <w:color w:val="auto"/>
          <w:spacing w:val="2"/>
          <w:w w:val="101"/>
          <w:sz w:val="32"/>
          <w:szCs w:val="32"/>
        </w:rPr>
        <w:t>四格净化池处理后用周边林地灌溉；采面、工业广场、排土场</w:t>
      </w:r>
      <w:r>
        <w:rPr>
          <w:rFonts w:hint="eastAsia" w:ascii="Times New Roman" w:hAnsi="Times New Roman" w:eastAsia="仿宋" w:cs="Times New Roman"/>
          <w:color w:val="auto"/>
          <w:spacing w:val="2"/>
          <w:w w:val="101"/>
          <w:sz w:val="32"/>
          <w:szCs w:val="32"/>
          <w:lang w:eastAsia="zh-CN"/>
        </w:rPr>
        <w:t>周边</w:t>
      </w:r>
      <w:r>
        <w:rPr>
          <w:rFonts w:hint="default" w:ascii="Times New Roman" w:hAnsi="Times New Roman" w:eastAsia="仿宋" w:cs="Times New Roman"/>
          <w:color w:val="auto"/>
          <w:spacing w:val="2"/>
          <w:w w:val="101"/>
          <w:sz w:val="32"/>
          <w:szCs w:val="32"/>
        </w:rPr>
        <w:t>修建截排水沟，</w:t>
      </w:r>
      <w:r>
        <w:rPr>
          <w:rFonts w:hint="eastAsia" w:ascii="Times New Roman" w:hAnsi="Times New Roman" w:eastAsia="仿宋" w:cs="Times New Roman"/>
          <w:color w:val="auto"/>
          <w:spacing w:val="2"/>
          <w:w w:val="101"/>
          <w:sz w:val="32"/>
          <w:szCs w:val="32"/>
        </w:rPr>
        <w:t>在</w:t>
      </w:r>
      <w:r>
        <w:rPr>
          <w:rFonts w:hint="eastAsia" w:ascii="Times New Roman" w:hAnsi="Times New Roman" w:eastAsia="仿宋" w:cs="Times New Roman"/>
          <w:color w:val="auto"/>
          <w:spacing w:val="2"/>
          <w:w w:val="101"/>
          <w:sz w:val="32"/>
          <w:szCs w:val="32"/>
          <w:lang w:val="en-US" w:eastAsia="zh-CN"/>
        </w:rPr>
        <w:t>矿区</w:t>
      </w:r>
      <w:r>
        <w:rPr>
          <w:rFonts w:hint="eastAsia" w:ascii="Times New Roman" w:hAnsi="Times New Roman" w:eastAsia="仿宋" w:cs="Times New Roman"/>
          <w:color w:val="auto"/>
          <w:spacing w:val="2"/>
          <w:w w:val="101"/>
          <w:sz w:val="32"/>
          <w:szCs w:val="32"/>
        </w:rPr>
        <w:t>南侧修建</w:t>
      </w:r>
      <w:r>
        <w:rPr>
          <w:rFonts w:hint="eastAsia" w:ascii="Times New Roman" w:hAnsi="Times New Roman" w:eastAsia="仿宋" w:cs="Times New Roman"/>
          <w:color w:val="auto"/>
          <w:spacing w:val="2"/>
          <w:w w:val="101"/>
          <w:sz w:val="32"/>
          <w:szCs w:val="32"/>
          <w:lang w:val="en-US" w:eastAsia="zh-CN"/>
        </w:rPr>
        <w:t>72</w:t>
      </w:r>
      <w:r>
        <w:rPr>
          <w:rFonts w:hint="default" w:ascii="Times New Roman" w:hAnsi="Times New Roman" w:eastAsia="仿宋" w:cs="Times New Roman"/>
          <w:color w:val="auto"/>
          <w:spacing w:val="2"/>
          <w:w w:val="101"/>
          <w:sz w:val="32"/>
          <w:szCs w:val="32"/>
        </w:rPr>
        <w:t>m</w:t>
      </w:r>
      <w:r>
        <w:rPr>
          <w:rFonts w:hint="default" w:ascii="Times New Roman" w:hAnsi="Times New Roman" w:eastAsia="仿宋" w:cs="Times New Roman"/>
          <w:color w:val="auto"/>
          <w:spacing w:val="2"/>
          <w:w w:val="101"/>
          <w:sz w:val="32"/>
          <w:szCs w:val="32"/>
          <w:vertAlign w:val="superscript"/>
        </w:rPr>
        <w:t>3</w:t>
      </w:r>
      <w:r>
        <w:rPr>
          <w:rFonts w:hint="eastAsia" w:ascii="Times New Roman" w:hAnsi="Times New Roman" w:eastAsia="仿宋" w:cs="Times New Roman"/>
          <w:color w:val="auto"/>
          <w:spacing w:val="2"/>
          <w:w w:val="101"/>
          <w:sz w:val="32"/>
          <w:szCs w:val="32"/>
        </w:rPr>
        <w:t>沉淀池</w:t>
      </w:r>
      <w:r>
        <w:rPr>
          <w:rFonts w:hint="eastAsia" w:ascii="Times New Roman" w:hAnsi="Times New Roman" w:eastAsia="仿宋" w:cs="Times New Roman"/>
          <w:color w:val="auto"/>
          <w:spacing w:val="2"/>
          <w:w w:val="101"/>
          <w:sz w:val="32"/>
          <w:szCs w:val="32"/>
          <w:lang w:eastAsia="zh-CN"/>
        </w:rPr>
        <w:t>、</w:t>
      </w:r>
      <w:r>
        <w:rPr>
          <w:rFonts w:hint="eastAsia" w:ascii="Times New Roman" w:hAnsi="Times New Roman" w:eastAsia="仿宋" w:cs="Times New Roman"/>
          <w:color w:val="auto"/>
          <w:spacing w:val="2"/>
          <w:w w:val="101"/>
          <w:sz w:val="32"/>
          <w:szCs w:val="32"/>
          <w:lang w:val="en-US" w:eastAsia="zh-CN"/>
        </w:rPr>
        <w:t>在加工区南侧修建36</w:t>
      </w:r>
      <w:r>
        <w:rPr>
          <w:rFonts w:hint="default" w:ascii="Times New Roman" w:hAnsi="Times New Roman" w:eastAsia="仿宋" w:cs="Times New Roman"/>
          <w:color w:val="auto"/>
          <w:spacing w:val="2"/>
          <w:w w:val="101"/>
          <w:sz w:val="32"/>
          <w:szCs w:val="32"/>
        </w:rPr>
        <w:t>m</w:t>
      </w:r>
      <w:r>
        <w:rPr>
          <w:rFonts w:hint="default" w:ascii="Times New Roman" w:hAnsi="Times New Roman" w:eastAsia="仿宋" w:cs="Times New Roman"/>
          <w:color w:val="auto"/>
          <w:spacing w:val="2"/>
          <w:w w:val="101"/>
          <w:sz w:val="32"/>
          <w:szCs w:val="32"/>
          <w:vertAlign w:val="superscript"/>
        </w:rPr>
        <w:t>3</w:t>
      </w:r>
      <w:r>
        <w:rPr>
          <w:rFonts w:hint="eastAsia" w:ascii="Times New Roman" w:hAnsi="Times New Roman" w:eastAsia="仿宋" w:cs="Times New Roman"/>
          <w:color w:val="auto"/>
          <w:spacing w:val="2"/>
          <w:w w:val="101"/>
          <w:sz w:val="32"/>
          <w:szCs w:val="32"/>
        </w:rPr>
        <w:t>沉淀池，</w:t>
      </w:r>
      <w:r>
        <w:rPr>
          <w:rFonts w:hint="default" w:ascii="Times New Roman" w:hAnsi="Times New Roman" w:eastAsia="仿宋" w:cs="Times New Roman"/>
          <w:color w:val="auto"/>
          <w:spacing w:val="2"/>
          <w:w w:val="101"/>
          <w:sz w:val="32"/>
          <w:szCs w:val="32"/>
        </w:rPr>
        <w:t>将初期雨水收集</w:t>
      </w:r>
      <w:r>
        <w:rPr>
          <w:rFonts w:hint="eastAsia" w:ascii="Times New Roman" w:hAnsi="Times New Roman" w:eastAsia="仿宋" w:cs="Times New Roman"/>
          <w:color w:val="auto"/>
          <w:spacing w:val="2"/>
          <w:w w:val="101"/>
          <w:sz w:val="32"/>
          <w:szCs w:val="32"/>
          <w:lang w:eastAsia="zh-CN"/>
        </w:rPr>
        <w:t>经</w:t>
      </w:r>
      <w:r>
        <w:rPr>
          <w:rFonts w:hint="default" w:ascii="Times New Roman" w:hAnsi="Times New Roman" w:eastAsia="仿宋" w:cs="Times New Roman"/>
          <w:color w:val="auto"/>
          <w:spacing w:val="2"/>
          <w:w w:val="101"/>
          <w:sz w:val="32"/>
          <w:szCs w:val="32"/>
        </w:rPr>
        <w:t>沉淀后回用于降尘；在矿区出入口设置洗车平台，洗车废水进入初期雨水沉淀池后回用。</w:t>
      </w:r>
    </w:p>
    <w:p w14:paraId="44C3519D">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57" w:firstLineChars="200"/>
        <w:jc w:val="both"/>
        <w:textAlignment w:val="auto"/>
        <w:rPr>
          <w:rFonts w:hint="default" w:ascii="Times New Roman" w:hAnsi="Times New Roman" w:eastAsia="仿宋" w:cs="Times New Roman"/>
          <w:color w:val="auto"/>
          <w:spacing w:val="2"/>
          <w:w w:val="101"/>
          <w:sz w:val="32"/>
          <w:szCs w:val="32"/>
        </w:rPr>
      </w:pPr>
      <w:r>
        <w:rPr>
          <w:rFonts w:hint="eastAsia" w:ascii="Times New Roman" w:hAnsi="Times New Roman" w:eastAsia="仿宋" w:cs="Times New Roman"/>
          <w:b/>
          <w:bCs/>
          <w:color w:val="auto"/>
          <w:spacing w:val="2"/>
          <w:w w:val="101"/>
          <w:sz w:val="32"/>
          <w:szCs w:val="32"/>
          <w:lang w:val="en-US" w:eastAsia="zh-CN"/>
        </w:rPr>
        <w:t>（三）</w:t>
      </w:r>
      <w:r>
        <w:rPr>
          <w:rFonts w:hint="default" w:ascii="Times New Roman" w:hAnsi="Times New Roman" w:eastAsia="仿宋" w:cs="Times New Roman"/>
          <w:b/>
          <w:bCs/>
          <w:color w:val="auto"/>
          <w:spacing w:val="2"/>
          <w:w w:val="101"/>
          <w:sz w:val="32"/>
          <w:szCs w:val="32"/>
        </w:rPr>
        <w:t>落实噪声控制措施。</w:t>
      </w:r>
      <w:r>
        <w:rPr>
          <w:rFonts w:hint="default" w:ascii="Times New Roman" w:hAnsi="Times New Roman" w:eastAsia="仿宋" w:cs="Times New Roman"/>
          <w:color w:val="auto"/>
          <w:spacing w:val="2"/>
          <w:w w:val="101"/>
          <w:sz w:val="32"/>
          <w:szCs w:val="32"/>
        </w:rPr>
        <w:t>产噪设备主要有</w:t>
      </w:r>
      <w:r>
        <w:rPr>
          <w:rFonts w:hint="default" w:ascii="Times New Roman" w:hAnsi="Times New Roman" w:eastAsia="仿宋" w:cs="Times New Roman"/>
          <w:color w:val="auto"/>
          <w:spacing w:val="2"/>
          <w:w w:val="101"/>
          <w:sz w:val="32"/>
          <w:szCs w:val="32"/>
          <w:lang w:val="en-US" w:eastAsia="zh-CN"/>
        </w:rPr>
        <w:t>钻机、</w:t>
      </w:r>
      <w:r>
        <w:rPr>
          <w:rFonts w:hint="default" w:ascii="Times New Roman" w:hAnsi="Times New Roman" w:eastAsia="仿宋" w:cs="Times New Roman"/>
          <w:color w:val="auto"/>
          <w:spacing w:val="2"/>
          <w:w w:val="101"/>
          <w:sz w:val="32"/>
          <w:szCs w:val="32"/>
        </w:rPr>
        <w:t>破碎机、</w:t>
      </w:r>
      <w:r>
        <w:rPr>
          <w:rFonts w:hint="default" w:ascii="Times New Roman" w:hAnsi="Times New Roman" w:eastAsia="仿宋" w:cs="Times New Roman"/>
          <w:color w:val="auto"/>
          <w:spacing w:val="2"/>
          <w:w w:val="101"/>
          <w:sz w:val="32"/>
          <w:szCs w:val="32"/>
          <w:lang w:val="en-US" w:eastAsia="zh-CN"/>
        </w:rPr>
        <w:t>振动</w:t>
      </w:r>
      <w:r>
        <w:rPr>
          <w:rFonts w:hint="default" w:ascii="Times New Roman" w:hAnsi="Times New Roman" w:eastAsia="仿宋" w:cs="Times New Roman"/>
          <w:color w:val="auto"/>
          <w:spacing w:val="2"/>
          <w:w w:val="101"/>
          <w:sz w:val="32"/>
          <w:szCs w:val="32"/>
        </w:rPr>
        <w:t>筛等，</w:t>
      </w:r>
      <w:r>
        <w:rPr>
          <w:rFonts w:hint="eastAsia" w:ascii="Times New Roman" w:hAnsi="Times New Roman" w:eastAsia="仿宋" w:cs="Times New Roman"/>
          <w:color w:val="auto"/>
          <w:spacing w:val="2"/>
          <w:w w:val="101"/>
          <w:sz w:val="32"/>
          <w:szCs w:val="32"/>
          <w:lang w:val="en-US" w:eastAsia="zh-CN"/>
        </w:rPr>
        <w:t>采用中深孔爆破，选用低噪设备，通过减震、隔声、消声、吸声等措施</w:t>
      </w:r>
      <w:r>
        <w:rPr>
          <w:rFonts w:hint="default" w:ascii="Times New Roman" w:hAnsi="Times New Roman" w:eastAsia="仿宋" w:cs="Times New Roman"/>
          <w:color w:val="auto"/>
          <w:spacing w:val="2"/>
          <w:w w:val="101"/>
          <w:sz w:val="32"/>
          <w:szCs w:val="32"/>
        </w:rPr>
        <w:t xml:space="preserve">，确保厂界噪声达到《工业企业厂界环境噪声排放标准》 </w:t>
      </w:r>
      <w:r>
        <w:rPr>
          <w:rFonts w:hint="default" w:ascii="Times New Roman" w:hAnsi="Times New Roman" w:eastAsia="仿宋" w:cs="Times New Roman"/>
          <w:b w:val="0"/>
          <w:bCs w:val="0"/>
          <w:color w:val="auto"/>
          <w:spacing w:val="2"/>
          <w:w w:val="101"/>
          <w:sz w:val="32"/>
          <w:szCs w:val="32"/>
          <w:lang w:eastAsia="zh-CN"/>
        </w:rPr>
        <w:t>（</w:t>
      </w:r>
      <w:r>
        <w:rPr>
          <w:rFonts w:hint="default" w:ascii="Times New Roman" w:hAnsi="Times New Roman" w:eastAsia="仿宋" w:cs="Times New Roman"/>
          <w:b w:val="0"/>
          <w:bCs w:val="0"/>
          <w:color w:val="auto"/>
          <w:spacing w:val="2"/>
          <w:w w:val="101"/>
          <w:sz w:val="32"/>
          <w:szCs w:val="32"/>
        </w:rPr>
        <w:t>GB 12348-2008</w:t>
      </w:r>
      <w:r>
        <w:rPr>
          <w:rFonts w:hint="default" w:ascii="Times New Roman" w:hAnsi="Times New Roman" w:eastAsia="仿宋" w:cs="Times New Roman"/>
          <w:b w:val="0"/>
          <w:bCs w:val="0"/>
          <w:color w:val="auto"/>
          <w:spacing w:val="2"/>
          <w:w w:val="101"/>
          <w:sz w:val="32"/>
          <w:szCs w:val="32"/>
          <w:lang w:eastAsia="zh-CN"/>
        </w:rPr>
        <w:t>）</w:t>
      </w:r>
      <w:r>
        <w:rPr>
          <w:rFonts w:hint="default" w:ascii="Times New Roman" w:hAnsi="Times New Roman" w:eastAsia="仿宋" w:cs="Times New Roman"/>
          <w:b w:val="0"/>
          <w:bCs w:val="0"/>
          <w:color w:val="auto"/>
          <w:spacing w:val="2"/>
          <w:w w:val="101"/>
          <w:sz w:val="32"/>
          <w:szCs w:val="32"/>
        </w:rPr>
        <w:t>中的2</w:t>
      </w:r>
      <w:r>
        <w:rPr>
          <w:rFonts w:hint="default" w:ascii="Times New Roman" w:hAnsi="Times New Roman" w:eastAsia="仿宋" w:cs="Times New Roman"/>
          <w:color w:val="auto"/>
          <w:spacing w:val="2"/>
          <w:w w:val="101"/>
          <w:sz w:val="32"/>
          <w:szCs w:val="32"/>
        </w:rPr>
        <w:t>类标准限值。</w:t>
      </w:r>
    </w:p>
    <w:p w14:paraId="159EAC41">
      <w:pPr>
        <w:keepNext w:val="0"/>
        <w:keepLines w:val="0"/>
        <w:pageBreakBefore w:val="0"/>
        <w:widowControl w:val="0"/>
        <w:kinsoku/>
        <w:wordWrap/>
        <w:overflowPunct/>
        <w:topLinePunct w:val="0"/>
        <w:autoSpaceDE/>
        <w:autoSpaceDN/>
        <w:bidi w:val="0"/>
        <w:adjustRightInd/>
        <w:snapToGrid/>
        <w:spacing w:line="560" w:lineRule="exact"/>
        <w:ind w:firstLine="657" w:firstLineChars="200"/>
        <w:jc w:val="both"/>
        <w:textAlignment w:val="auto"/>
        <w:rPr>
          <w:rFonts w:hint="eastAsia" w:ascii="Times New Roman" w:hAnsi="Times New Roman" w:eastAsia="仿宋" w:cs="Times New Roman"/>
          <w:color w:val="auto"/>
          <w:spacing w:val="2"/>
          <w:w w:val="101"/>
          <w:sz w:val="32"/>
          <w:szCs w:val="32"/>
          <w:lang w:val="en-US" w:eastAsia="zh-CN"/>
        </w:rPr>
      </w:pPr>
      <w:r>
        <w:rPr>
          <w:rFonts w:hint="eastAsia" w:ascii="Times New Roman" w:hAnsi="Times New Roman" w:eastAsia="仿宋" w:cs="Times New Roman"/>
          <w:b/>
          <w:bCs/>
          <w:color w:val="auto"/>
          <w:spacing w:val="2"/>
          <w:w w:val="101"/>
          <w:sz w:val="32"/>
          <w:szCs w:val="32"/>
          <w:lang w:val="en-US" w:eastAsia="zh-CN"/>
        </w:rPr>
        <w:t>（四）</w:t>
      </w:r>
      <w:r>
        <w:rPr>
          <w:rFonts w:hint="default" w:ascii="Times New Roman" w:hAnsi="Times New Roman" w:eastAsia="仿宋" w:cs="Times New Roman"/>
          <w:b/>
          <w:bCs/>
          <w:color w:val="auto"/>
          <w:spacing w:val="2"/>
          <w:w w:val="101"/>
          <w:sz w:val="32"/>
          <w:szCs w:val="32"/>
        </w:rPr>
        <w:t>加强固废污染防治。</w:t>
      </w:r>
      <w:r>
        <w:rPr>
          <w:rFonts w:hint="default" w:ascii="Times New Roman" w:hAnsi="Times New Roman" w:eastAsia="仿宋" w:cs="Times New Roman"/>
          <w:b w:val="0"/>
          <w:bCs w:val="0"/>
          <w:color w:val="auto"/>
          <w:spacing w:val="2"/>
          <w:w w:val="101"/>
          <w:sz w:val="32"/>
          <w:szCs w:val="32"/>
        </w:rPr>
        <w:t>运营期固体废物主要</w:t>
      </w:r>
      <w:r>
        <w:rPr>
          <w:rFonts w:hint="default" w:ascii="Times New Roman" w:hAnsi="Times New Roman" w:eastAsia="仿宋" w:cs="Times New Roman"/>
          <w:color w:val="auto"/>
          <w:spacing w:val="2"/>
          <w:w w:val="101"/>
          <w:sz w:val="32"/>
          <w:szCs w:val="32"/>
        </w:rPr>
        <w:t>为剥离表土及废土石、布袋除尘器收集的粉尘、沉淀池污泥、含油抹布、废机油、废油桶</w:t>
      </w:r>
      <w:r>
        <w:rPr>
          <w:rFonts w:hint="eastAsia" w:ascii="Times New Roman" w:hAnsi="Times New Roman" w:eastAsia="仿宋" w:cs="Times New Roman"/>
          <w:color w:val="auto"/>
          <w:spacing w:val="2"/>
          <w:w w:val="101"/>
          <w:sz w:val="32"/>
          <w:szCs w:val="32"/>
          <w:lang w:eastAsia="zh-CN"/>
        </w:rPr>
        <w:t>等</w:t>
      </w:r>
      <w:r>
        <w:rPr>
          <w:rFonts w:hint="default" w:ascii="Times New Roman" w:hAnsi="Times New Roman" w:eastAsia="仿宋" w:cs="Times New Roman"/>
          <w:color w:val="auto"/>
          <w:spacing w:val="2"/>
          <w:w w:val="101"/>
          <w:sz w:val="32"/>
          <w:szCs w:val="32"/>
        </w:rPr>
        <w:t>。剥离表土、沉淀池污泥、废土石分区堆放于</w:t>
      </w:r>
      <w:r>
        <w:rPr>
          <w:rFonts w:hint="eastAsia" w:ascii="Times New Roman" w:hAnsi="Times New Roman" w:eastAsia="仿宋" w:cs="Times New Roman"/>
          <w:color w:val="auto"/>
          <w:spacing w:val="2"/>
          <w:w w:val="101"/>
          <w:sz w:val="32"/>
          <w:szCs w:val="32"/>
          <w:lang w:eastAsia="zh-CN"/>
        </w:rPr>
        <w:t>临时</w:t>
      </w:r>
      <w:r>
        <w:rPr>
          <w:rFonts w:hint="default" w:ascii="Times New Roman" w:hAnsi="Times New Roman" w:eastAsia="仿宋" w:cs="Times New Roman"/>
          <w:color w:val="auto"/>
          <w:spacing w:val="2"/>
          <w:w w:val="101"/>
          <w:sz w:val="32"/>
          <w:szCs w:val="32"/>
        </w:rPr>
        <w:t>排土场</w:t>
      </w:r>
      <w:r>
        <w:rPr>
          <w:rFonts w:hint="eastAsia" w:ascii="Times New Roman" w:hAnsi="Times New Roman" w:eastAsia="仿宋" w:cs="Times New Roman"/>
          <w:color w:val="auto"/>
          <w:spacing w:val="2"/>
          <w:w w:val="101"/>
          <w:sz w:val="32"/>
          <w:szCs w:val="32"/>
          <w:lang w:eastAsia="zh-CN"/>
        </w:rPr>
        <w:t>，</w:t>
      </w:r>
      <w:r>
        <w:rPr>
          <w:rFonts w:hint="default" w:ascii="Times New Roman" w:hAnsi="Times New Roman" w:eastAsia="仿宋" w:cs="Times New Roman"/>
          <w:color w:val="auto"/>
          <w:spacing w:val="2"/>
          <w:w w:val="101"/>
          <w:sz w:val="32"/>
          <w:szCs w:val="32"/>
        </w:rPr>
        <w:t>用于回填和后期土地复垦</w:t>
      </w:r>
      <w:r>
        <w:rPr>
          <w:rFonts w:hint="eastAsia" w:ascii="Times New Roman" w:hAnsi="Times New Roman" w:eastAsia="仿宋" w:cs="Times New Roman"/>
          <w:color w:val="auto"/>
          <w:spacing w:val="2"/>
          <w:w w:val="101"/>
          <w:sz w:val="32"/>
          <w:szCs w:val="32"/>
          <w:lang w:eastAsia="zh-CN"/>
        </w:rPr>
        <w:t>，</w:t>
      </w:r>
      <w:r>
        <w:rPr>
          <w:rFonts w:hint="eastAsia" w:ascii="Times New Roman" w:hAnsi="Times New Roman" w:eastAsia="仿宋" w:cs="Times New Roman"/>
          <w:color w:val="auto"/>
          <w:spacing w:val="2"/>
          <w:w w:val="101"/>
          <w:sz w:val="32"/>
          <w:szCs w:val="32"/>
          <w:lang w:val="en-US" w:eastAsia="zh-CN"/>
        </w:rPr>
        <w:t>排土场周围设置挡土墙、截排水沟</w:t>
      </w:r>
      <w:r>
        <w:rPr>
          <w:rFonts w:hint="default" w:ascii="Times New Roman" w:hAnsi="Times New Roman" w:eastAsia="仿宋" w:cs="Times New Roman"/>
          <w:color w:val="auto"/>
          <w:spacing w:val="2"/>
          <w:w w:val="101"/>
          <w:sz w:val="32"/>
          <w:szCs w:val="32"/>
        </w:rPr>
        <w:t>；布袋除尘器收集的粉尘作为石粉外售</w:t>
      </w:r>
      <w:r>
        <w:rPr>
          <w:rFonts w:hint="eastAsia" w:ascii="Times New Roman" w:hAnsi="Times New Roman" w:eastAsia="仿宋" w:cs="Times New Roman"/>
          <w:color w:val="auto"/>
          <w:spacing w:val="2"/>
          <w:w w:val="101"/>
          <w:sz w:val="32"/>
          <w:szCs w:val="32"/>
          <w:lang w:eastAsia="zh-CN"/>
        </w:rPr>
        <w:t>。按规范</w:t>
      </w:r>
      <w:r>
        <w:rPr>
          <w:rFonts w:hint="eastAsia" w:ascii="Times New Roman" w:hAnsi="Times New Roman" w:eastAsia="仿宋_GB2312" w:cs="仿宋_GB2312"/>
          <w:b w:val="0"/>
          <w:bCs w:val="0"/>
          <w:snapToGrid/>
          <w:color w:val="auto"/>
          <w:kern w:val="0"/>
          <w:sz w:val="32"/>
          <w:szCs w:val="32"/>
          <w:shd w:val="clear" w:fill="FFFFFF"/>
          <w:lang w:val="en-US" w:eastAsia="zh-CN" w:bidi="ar-SA"/>
        </w:rPr>
        <w:t>建设5m</w:t>
      </w:r>
      <w:r>
        <w:rPr>
          <w:rFonts w:hint="eastAsia" w:ascii="Times New Roman" w:hAnsi="Times New Roman" w:eastAsia="仿宋_GB2312" w:cs="仿宋_GB2312"/>
          <w:b w:val="0"/>
          <w:bCs w:val="0"/>
          <w:snapToGrid/>
          <w:color w:val="auto"/>
          <w:kern w:val="0"/>
          <w:sz w:val="32"/>
          <w:szCs w:val="32"/>
          <w:shd w:val="clear" w:fill="FFFFFF"/>
          <w:vertAlign w:val="superscript"/>
          <w:lang w:val="en-US" w:eastAsia="zh-CN" w:bidi="ar-SA"/>
        </w:rPr>
        <w:t>2</w:t>
      </w:r>
      <w:r>
        <w:rPr>
          <w:rFonts w:hint="eastAsia" w:ascii="Times New Roman" w:hAnsi="Times New Roman" w:eastAsia="仿宋_GB2312" w:cs="仿宋_GB2312"/>
          <w:b w:val="0"/>
          <w:bCs w:val="0"/>
          <w:snapToGrid/>
          <w:color w:val="auto"/>
          <w:kern w:val="0"/>
          <w:sz w:val="32"/>
          <w:szCs w:val="32"/>
          <w:shd w:val="clear" w:fill="FFFFFF"/>
          <w:lang w:val="en-US" w:eastAsia="zh-CN" w:bidi="ar-SA"/>
        </w:rPr>
        <w:t>危废暂存间</w:t>
      </w:r>
      <w:r>
        <w:rPr>
          <w:rFonts w:hint="eastAsia" w:ascii="Times New Roman" w:hAnsi="Times New Roman" w:eastAsia="仿宋_GB2312" w:cs="仿宋_GB2312"/>
          <w:b w:val="0"/>
          <w:bCs w:val="0"/>
          <w:snapToGrid/>
          <w:color w:val="auto"/>
          <w:kern w:val="0"/>
          <w:sz w:val="32"/>
          <w:szCs w:val="32"/>
          <w:shd w:val="clear" w:fill="FFFFFF"/>
          <w:lang w:val="en-US" w:eastAsia="zh-CN" w:bidi="ar-SA"/>
        </w:rPr>
        <w:t>，</w:t>
      </w:r>
      <w:r>
        <w:rPr>
          <w:rFonts w:hint="default" w:ascii="Times New Roman" w:hAnsi="Times New Roman" w:eastAsia="仿宋" w:cs="Times New Roman"/>
          <w:color w:val="auto"/>
          <w:spacing w:val="2"/>
          <w:w w:val="101"/>
          <w:sz w:val="32"/>
          <w:szCs w:val="32"/>
        </w:rPr>
        <w:t>含油抹布、废机油、废油桶</w:t>
      </w:r>
      <w:r>
        <w:rPr>
          <w:rFonts w:hint="eastAsia" w:ascii="Times New Roman" w:hAnsi="Times New Roman" w:eastAsia="仿宋" w:cs="Times New Roman"/>
          <w:color w:val="auto"/>
          <w:spacing w:val="2"/>
          <w:w w:val="101"/>
          <w:sz w:val="32"/>
          <w:szCs w:val="32"/>
          <w:lang w:eastAsia="zh-CN"/>
        </w:rPr>
        <w:t>等</w:t>
      </w:r>
      <w:r>
        <w:rPr>
          <w:rFonts w:hint="eastAsia" w:ascii="Times New Roman" w:hAnsi="Times New Roman" w:eastAsia="仿宋_GB2312" w:cs="仿宋_GB2312"/>
          <w:b w:val="0"/>
          <w:bCs w:val="0"/>
          <w:snapToGrid/>
          <w:color w:val="auto"/>
          <w:kern w:val="0"/>
          <w:sz w:val="32"/>
          <w:szCs w:val="32"/>
          <w:shd w:val="clear" w:fill="FFFFFF"/>
          <w:lang w:val="en-US" w:eastAsia="zh-CN" w:bidi="ar-SA"/>
        </w:rPr>
        <w:t>危险废物收集后</w:t>
      </w:r>
      <w:r>
        <w:rPr>
          <w:rFonts w:hint="eastAsia" w:ascii="Times New Roman" w:hAnsi="Times New Roman" w:eastAsia="仿宋" w:cs="Times New Roman"/>
          <w:color w:val="auto"/>
          <w:sz w:val="32"/>
          <w:szCs w:val="32"/>
          <w:lang w:val="en-US" w:eastAsia="zh-CN"/>
        </w:rPr>
        <w:t>按《危险废物贮存污</w:t>
      </w:r>
      <w:r>
        <w:rPr>
          <w:rFonts w:hint="eastAsia" w:ascii="Times New Roman" w:hAnsi="Times New Roman" w:eastAsia="仿宋" w:cs="Times New Roman"/>
          <w:color w:val="auto"/>
          <w:sz w:val="32"/>
          <w:szCs w:val="32"/>
          <w:lang w:val="en-US" w:eastAsia="zh-CN"/>
        </w:rPr>
        <w:t>染控制标准》（GB18597-2023）分类贮存，落实“四专”管理（专门危废暂存库、专门识别标志、建立专业档案、实行专人负责），制度上墙、信息联网，严格执行危险废物转移联单制度，定期交有资质单位处置，加强固体废物管理，建</w:t>
      </w:r>
      <w:r>
        <w:rPr>
          <w:rFonts w:hint="eastAsia" w:ascii="Times New Roman" w:hAnsi="Times New Roman" w:eastAsia="仿宋" w:cs="Times New Roman"/>
          <w:color w:val="auto"/>
          <w:spacing w:val="2"/>
          <w:w w:val="101"/>
          <w:sz w:val="32"/>
          <w:szCs w:val="32"/>
          <w:lang w:val="en-US" w:eastAsia="zh-CN"/>
        </w:rPr>
        <w:t>立便于核查的台账记录；</w:t>
      </w:r>
      <w:r>
        <w:rPr>
          <w:rFonts w:hint="default" w:ascii="Times New Roman" w:hAnsi="Times New Roman" w:eastAsia="仿宋" w:cs="Times New Roman"/>
          <w:color w:val="auto"/>
          <w:spacing w:val="2"/>
          <w:w w:val="101"/>
          <w:sz w:val="32"/>
          <w:szCs w:val="32"/>
        </w:rPr>
        <w:t>生活垃圾交</w:t>
      </w:r>
      <w:r>
        <w:rPr>
          <w:rFonts w:hint="eastAsia" w:ascii="Times New Roman" w:hAnsi="Times New Roman" w:eastAsia="仿宋" w:cs="Times New Roman"/>
          <w:color w:val="auto"/>
          <w:spacing w:val="2"/>
          <w:w w:val="101"/>
          <w:sz w:val="32"/>
          <w:szCs w:val="32"/>
          <w:lang w:val="zh-CN" w:eastAsia="zh-CN"/>
        </w:rPr>
        <w:t>由环卫部门统一清运。</w:t>
      </w:r>
      <w:r>
        <w:rPr>
          <w:rFonts w:hint="eastAsia" w:ascii="Times New Roman" w:hAnsi="Times New Roman" w:eastAsia="仿宋" w:cs="Times New Roman"/>
          <w:color w:val="auto"/>
          <w:spacing w:val="2"/>
          <w:w w:val="101"/>
          <w:sz w:val="32"/>
          <w:szCs w:val="32"/>
          <w:lang w:val="en-US" w:eastAsia="zh-CN"/>
        </w:rPr>
        <w:t xml:space="preserve">       </w:t>
      </w:r>
    </w:p>
    <w:p w14:paraId="14F470F5">
      <w:pPr>
        <w:keepNext w:val="0"/>
        <w:keepLines w:val="0"/>
        <w:pageBreakBefore w:val="0"/>
        <w:widowControl w:val="0"/>
        <w:kinsoku/>
        <w:wordWrap/>
        <w:overflowPunct/>
        <w:topLinePunct w:val="0"/>
        <w:autoSpaceDE/>
        <w:autoSpaceDN/>
        <w:bidi w:val="0"/>
        <w:adjustRightInd/>
        <w:snapToGrid/>
        <w:spacing w:line="560" w:lineRule="exact"/>
        <w:ind w:firstLine="657" w:firstLineChars="200"/>
        <w:jc w:val="both"/>
        <w:textAlignment w:val="auto"/>
        <w:rPr>
          <w:rFonts w:hint="eastAsia" w:ascii="Times New Roman" w:hAnsi="Times New Roman" w:eastAsia="仿宋" w:cs="Times New Roman"/>
          <w:color w:val="auto"/>
          <w:spacing w:val="2"/>
          <w:w w:val="101"/>
          <w:kern w:val="0"/>
          <w:sz w:val="32"/>
          <w:szCs w:val="32"/>
          <w:lang w:val="en-US" w:eastAsia="zh-CN" w:bidi="ar-SA"/>
        </w:rPr>
      </w:pPr>
      <w:r>
        <w:rPr>
          <w:rFonts w:hint="eastAsia" w:ascii="Times New Roman" w:hAnsi="Times New Roman" w:eastAsia="仿宋" w:cs="Times New Roman"/>
          <w:b/>
          <w:bCs/>
          <w:color w:val="auto"/>
          <w:spacing w:val="2"/>
          <w:w w:val="101"/>
          <w:sz w:val="32"/>
          <w:szCs w:val="32"/>
          <w:lang w:val="en-US" w:eastAsia="zh-CN"/>
        </w:rPr>
        <w:t>（五）加强矿区生态保护。</w:t>
      </w:r>
      <w:r>
        <w:rPr>
          <w:rFonts w:hint="eastAsia" w:ascii="Times New Roman" w:hAnsi="Times New Roman" w:eastAsia="仿宋" w:cs="Times New Roman"/>
          <w:color w:val="auto"/>
          <w:spacing w:val="2"/>
          <w:w w:val="101"/>
          <w:sz w:val="32"/>
          <w:szCs w:val="32"/>
          <w:lang w:val="en-US" w:eastAsia="zh-CN"/>
        </w:rPr>
        <w:t>严格落实</w:t>
      </w:r>
      <w:r>
        <w:rPr>
          <w:rFonts w:hint="default" w:ascii="Times New Roman" w:hAnsi="Times New Roman" w:eastAsia="仿宋" w:cs="Times New Roman"/>
          <w:color w:val="auto"/>
          <w:spacing w:val="2"/>
          <w:w w:val="101"/>
          <w:sz w:val="32"/>
          <w:szCs w:val="32"/>
          <w:lang w:val="en-US" w:eastAsia="zh-CN"/>
        </w:rPr>
        <w:t>《砂石行业绿色矿山建设规范》</w:t>
      </w:r>
      <w:r>
        <w:rPr>
          <w:rFonts w:hint="eastAsia" w:ascii="Times New Roman" w:hAnsi="Times New Roman" w:eastAsia="仿宋" w:cs="Times New Roman"/>
          <w:color w:val="auto"/>
          <w:spacing w:val="2"/>
          <w:w w:val="101"/>
          <w:sz w:val="32"/>
          <w:szCs w:val="32"/>
          <w:lang w:val="en-US" w:eastAsia="zh-CN"/>
        </w:rPr>
        <w:t>，按照《湖南省茶陵县火田镇</w:t>
      </w:r>
      <w:r>
        <w:rPr>
          <w:rFonts w:hint="default" w:ascii="Times New Roman" w:hAnsi="Times New Roman" w:eastAsia="仿宋" w:cs="Times New Roman"/>
          <w:color w:val="auto"/>
          <w:spacing w:val="2"/>
          <w:w w:val="101"/>
          <w:sz w:val="32"/>
          <w:szCs w:val="32"/>
          <w:lang w:val="en-US" w:eastAsia="zh-CN"/>
        </w:rPr>
        <w:t>贝水下陇采石场</w:t>
      </w:r>
      <w:r>
        <w:rPr>
          <w:rFonts w:hint="eastAsia" w:ascii="Times New Roman" w:hAnsi="Times New Roman" w:eastAsia="仿宋" w:cs="Times New Roman"/>
          <w:color w:val="auto"/>
          <w:spacing w:val="2"/>
          <w:w w:val="101"/>
          <w:sz w:val="32"/>
          <w:szCs w:val="32"/>
          <w:lang w:val="en-US" w:eastAsia="zh-CN"/>
        </w:rPr>
        <w:t>建筑用花岗岩矿资源开发利用方案》和《湖南省茶陵县火</w:t>
      </w:r>
      <w:r>
        <w:rPr>
          <w:rFonts w:hint="eastAsia" w:ascii="Times New Roman" w:hAnsi="Times New Roman" w:eastAsia="仿宋" w:cs="仿宋"/>
          <w:b w:val="0"/>
          <w:bCs w:val="0"/>
          <w:color w:val="auto"/>
          <w:kern w:val="2"/>
          <w:sz w:val="32"/>
          <w:szCs w:val="32"/>
          <w:shd w:val="clear" w:fill="FFFFFF"/>
          <w:lang w:val="en-US" w:eastAsia="zh-CN" w:bidi="ar-SA"/>
        </w:rPr>
        <w:t>田镇</w:t>
      </w:r>
      <w:r>
        <w:rPr>
          <w:rFonts w:hint="default" w:ascii="Times New Roman" w:hAnsi="Times New Roman" w:eastAsia="仿宋" w:cs="仿宋"/>
          <w:b w:val="0"/>
          <w:bCs w:val="0"/>
          <w:color w:val="auto"/>
          <w:kern w:val="2"/>
          <w:sz w:val="32"/>
          <w:szCs w:val="32"/>
          <w:shd w:val="clear" w:fill="FFFFFF"/>
          <w:lang w:val="en-US" w:eastAsia="zh-CN" w:bidi="ar-SA"/>
        </w:rPr>
        <w:t>贝水下陇采石场</w:t>
      </w:r>
      <w:r>
        <w:rPr>
          <w:rFonts w:hint="eastAsia" w:ascii="Times New Roman" w:hAnsi="Times New Roman" w:eastAsia="仿宋" w:cs="仿宋"/>
          <w:b w:val="0"/>
          <w:bCs w:val="0"/>
          <w:color w:val="auto"/>
          <w:kern w:val="2"/>
          <w:sz w:val="32"/>
          <w:szCs w:val="32"/>
          <w:shd w:val="clear" w:fill="FFFFFF"/>
          <w:lang w:val="en-US" w:eastAsia="zh-CN" w:bidi="ar-SA"/>
        </w:rPr>
        <w:t>建筑用花岗岩矿矿山生态保护修复方案》要求实施，落实“边开采，边修复”原则，</w:t>
      </w:r>
      <w:r>
        <w:rPr>
          <w:rFonts w:hint="eastAsia" w:ascii="Times New Roman" w:hAnsi="Times New Roman" w:eastAsia="仿宋" w:cs="仿宋"/>
          <w:color w:val="auto"/>
          <w:sz w:val="32"/>
          <w:szCs w:val="32"/>
        </w:rPr>
        <w:t>加强管理，禁止人为破坏生态行为</w:t>
      </w:r>
      <w:r>
        <w:rPr>
          <w:rFonts w:hint="eastAsia" w:ascii="Times New Roman" w:hAnsi="Times New Roman" w:eastAsia="仿宋" w:cs="仿宋"/>
          <w:b w:val="0"/>
          <w:bCs w:val="0"/>
          <w:color w:val="auto"/>
          <w:kern w:val="2"/>
          <w:sz w:val="32"/>
          <w:szCs w:val="32"/>
          <w:shd w:val="clear" w:fill="FFFFFF"/>
          <w:lang w:val="en-US" w:eastAsia="zh-CN" w:bidi="ar-SA"/>
        </w:rPr>
        <w:t>。</w:t>
      </w:r>
      <w:r>
        <w:rPr>
          <w:rFonts w:hint="eastAsia" w:ascii="Times New Roman" w:hAnsi="Times New Roman" w:eastAsia="仿宋" w:cs="仿宋"/>
          <w:b w:val="0"/>
          <w:bCs w:val="0"/>
          <w:color w:val="auto"/>
          <w:kern w:val="2"/>
          <w:sz w:val="32"/>
          <w:szCs w:val="32"/>
          <w:shd w:val="clear" w:fill="FFFFFF"/>
          <w:lang w:val="en-US" w:eastAsia="zh-CN" w:bidi="ar-SA"/>
        </w:rPr>
        <w:t>1.</w:t>
      </w:r>
      <w:r>
        <w:rPr>
          <w:rFonts w:hint="default" w:ascii="Times New Roman" w:hAnsi="Times New Roman" w:eastAsia="仿宋" w:cs="仿宋"/>
          <w:b w:val="0"/>
          <w:bCs w:val="0"/>
          <w:color w:val="auto"/>
          <w:kern w:val="2"/>
          <w:sz w:val="32"/>
          <w:szCs w:val="32"/>
          <w:shd w:val="clear" w:fill="FFFFFF"/>
          <w:lang w:val="en-US" w:eastAsia="zh-CN" w:bidi="ar-SA"/>
        </w:rPr>
        <w:t>实行自上而下台阶式开采，</w:t>
      </w:r>
      <w:r>
        <w:rPr>
          <w:rFonts w:hint="default" w:ascii="Times New Roman" w:hAnsi="Times New Roman" w:eastAsia="仿宋" w:cs="Times New Roman"/>
          <w:color w:val="auto"/>
          <w:spacing w:val="2"/>
          <w:w w:val="101"/>
          <w:kern w:val="0"/>
          <w:sz w:val="32"/>
          <w:szCs w:val="32"/>
          <w:lang w:val="en-US" w:eastAsia="zh-CN" w:bidi="ar-SA"/>
        </w:rPr>
        <w:t>采场工作面推进均衡有序</w:t>
      </w:r>
      <w:r>
        <w:rPr>
          <w:rFonts w:hint="eastAsia" w:ascii="Times New Roman" w:hAnsi="Times New Roman" w:eastAsia="仿宋" w:cs="Times New Roman"/>
          <w:color w:val="auto"/>
          <w:spacing w:val="2"/>
          <w:w w:val="101"/>
          <w:kern w:val="0"/>
          <w:sz w:val="32"/>
          <w:szCs w:val="32"/>
          <w:lang w:val="en-US" w:eastAsia="zh-CN" w:bidi="ar-SA"/>
        </w:rPr>
        <w:t>，</w:t>
      </w:r>
      <w:r>
        <w:rPr>
          <w:rFonts w:hint="default" w:ascii="Times New Roman" w:hAnsi="Times New Roman" w:eastAsia="仿宋" w:cs="仿宋"/>
          <w:b w:val="0"/>
          <w:bCs w:val="0"/>
          <w:color w:val="auto"/>
          <w:kern w:val="2"/>
          <w:sz w:val="32"/>
          <w:szCs w:val="32"/>
          <w:shd w:val="clear" w:fill="FFFFFF"/>
          <w:lang w:val="en-US" w:eastAsia="zh-CN" w:bidi="ar-SA"/>
        </w:rPr>
        <w:t>阶段坡面角、平台宽度及终了坡面角等参数符合施工设计要求</w:t>
      </w:r>
      <w:r>
        <w:rPr>
          <w:rFonts w:hint="eastAsia" w:ascii="Times New Roman" w:hAnsi="Times New Roman" w:eastAsia="仿宋" w:cs="仿宋"/>
          <w:b w:val="0"/>
          <w:bCs w:val="0"/>
          <w:color w:val="auto"/>
          <w:kern w:val="2"/>
          <w:sz w:val="32"/>
          <w:szCs w:val="32"/>
          <w:shd w:val="clear" w:fill="FFFFFF"/>
          <w:lang w:val="en-US" w:eastAsia="zh-CN" w:bidi="ar-SA"/>
        </w:rPr>
        <w:t>，新开挖边坡采取工程防护与绿化相结合；2.不得越界开采，对不稳定斜坡和边坡加强稳定性检测，采取护坡和固坡措施，</w:t>
      </w:r>
      <w:r>
        <w:rPr>
          <w:rFonts w:hint="eastAsia" w:ascii="Times New Roman" w:hAnsi="Times New Roman" w:eastAsia="仿宋_GB2312" w:cs="仿宋_GB2312"/>
          <w:b w:val="0"/>
          <w:bCs w:val="0"/>
          <w:snapToGrid/>
          <w:color w:val="auto"/>
          <w:kern w:val="0"/>
          <w:sz w:val="32"/>
          <w:szCs w:val="32"/>
          <w:shd w:val="clear" w:fill="FFFFFF"/>
          <w:lang w:val="en-US" w:eastAsia="zh-CN" w:bidi="ar-SA"/>
        </w:rPr>
        <w:t>积极预防崩塌、滑坡和泥石流等灾害</w:t>
      </w:r>
      <w:r>
        <w:rPr>
          <w:rFonts w:hint="eastAsia" w:ascii="Times New Roman" w:hAnsi="Times New Roman" w:eastAsia="仿宋" w:cs="仿宋"/>
          <w:b w:val="0"/>
          <w:bCs w:val="0"/>
          <w:color w:val="auto"/>
          <w:kern w:val="2"/>
          <w:sz w:val="32"/>
          <w:szCs w:val="32"/>
          <w:shd w:val="clear" w:fill="FFFFFF"/>
          <w:lang w:val="en-US" w:eastAsia="zh-CN" w:bidi="ar-SA"/>
        </w:rPr>
        <w:t>；</w:t>
      </w:r>
      <w:r>
        <w:rPr>
          <w:rFonts w:hint="eastAsia" w:ascii="Times New Roman" w:hAnsi="Times New Roman" w:eastAsia="仿宋" w:cs="Times New Roman"/>
          <w:color w:val="auto"/>
          <w:spacing w:val="2"/>
          <w:w w:val="101"/>
          <w:kern w:val="0"/>
          <w:sz w:val="32"/>
          <w:szCs w:val="32"/>
          <w:lang w:val="en-US" w:eastAsia="zh-CN" w:bidi="ar-SA"/>
        </w:rPr>
        <w:t>3.编制水土保持方案并严格执行，科学规划，合理安排施工，防止暴雨径流对裸露地面冲刷，减少水土流失；</w:t>
      </w:r>
      <w:r>
        <w:rPr>
          <w:rFonts w:hint="eastAsia" w:ascii="Times New Roman" w:hAnsi="Times New Roman" w:eastAsia="仿宋" w:cs="仿宋"/>
          <w:b w:val="0"/>
          <w:bCs w:val="0"/>
          <w:color w:val="auto"/>
          <w:kern w:val="2"/>
          <w:sz w:val="32"/>
          <w:szCs w:val="32"/>
          <w:shd w:val="clear" w:fill="FFFFFF"/>
          <w:lang w:val="en-US" w:eastAsia="zh-CN" w:bidi="ar-SA"/>
        </w:rPr>
        <w:t>4.</w:t>
      </w:r>
      <w:r>
        <w:rPr>
          <w:rFonts w:hint="eastAsia" w:ascii="Times New Roman" w:hAnsi="Times New Roman" w:eastAsia="仿宋" w:cs="Times New Roman"/>
          <w:color w:val="auto"/>
          <w:spacing w:val="2"/>
          <w:w w:val="101"/>
          <w:kern w:val="0"/>
          <w:sz w:val="32"/>
          <w:szCs w:val="32"/>
          <w:lang w:val="en-US" w:eastAsia="zh-CN" w:bidi="ar-SA"/>
        </w:rPr>
        <w:t>制定施工操作制度并严格监督执行，坚决制止乱挖乱堆，将土壤影响控制在最低程度，对采空区立即恢复植被或复垦，复垦区土层不低于</w:t>
      </w:r>
      <w:r>
        <w:rPr>
          <w:rFonts w:hint="default" w:ascii="Times New Roman" w:hAnsi="Times New Roman" w:eastAsia="仿宋" w:cs="Times New Roman"/>
          <w:color w:val="auto"/>
          <w:spacing w:val="2"/>
          <w:w w:val="101"/>
          <w:kern w:val="0"/>
          <w:sz w:val="32"/>
          <w:szCs w:val="32"/>
          <w:lang w:val="en-US" w:eastAsia="zh-CN" w:bidi="ar-SA"/>
        </w:rPr>
        <w:t>50cm</w:t>
      </w:r>
      <w:r>
        <w:rPr>
          <w:rFonts w:hint="eastAsia" w:ascii="Times New Roman" w:hAnsi="Times New Roman" w:eastAsia="仿宋" w:cs="Times New Roman"/>
          <w:color w:val="auto"/>
          <w:spacing w:val="2"/>
          <w:w w:val="101"/>
          <w:kern w:val="0"/>
          <w:sz w:val="32"/>
          <w:szCs w:val="32"/>
          <w:lang w:val="en-US" w:eastAsia="zh-CN" w:bidi="ar-SA"/>
        </w:rPr>
        <w:t>，区域水土保持功能得到加强；5.提高矿区人员保护生态环境意识，安排专人对环境状况进行日常监督，大力宣传野生动物保护， 禁止乱捕乱猎；减少土地占用，减少植被破坏，不得随意砍伐规划用地外的树木，对已有的树木进行保护性移栽，杜绝山林火灾发生；</w:t>
      </w:r>
    </w:p>
    <w:p w14:paraId="6A4E4DE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 w:cs="Times New Roman"/>
          <w:color w:val="auto"/>
          <w:spacing w:val="2"/>
          <w:w w:val="101"/>
          <w:sz w:val="32"/>
          <w:szCs w:val="32"/>
          <w:lang w:val="en-US" w:eastAsia="zh-CN"/>
        </w:rPr>
      </w:pPr>
      <w:r>
        <w:rPr>
          <w:rFonts w:hint="eastAsia" w:ascii="Times New Roman" w:hAnsi="Times New Roman" w:eastAsia="仿宋_GB2312" w:cs="仿宋_GB2312"/>
          <w:b/>
          <w:bCs/>
          <w:snapToGrid/>
          <w:color w:val="auto"/>
          <w:kern w:val="0"/>
          <w:sz w:val="32"/>
          <w:szCs w:val="32"/>
          <w:shd w:val="clear" w:fill="FFFFFF"/>
          <w:lang w:val="en-US" w:eastAsia="zh-CN" w:bidi="ar-SA"/>
        </w:rPr>
        <w:t>（六）</w:t>
      </w:r>
      <w:r>
        <w:rPr>
          <w:rFonts w:hint="default" w:ascii="Times New Roman" w:hAnsi="Times New Roman" w:eastAsia="仿宋_GB2312" w:cs="仿宋_GB2312"/>
          <w:b/>
          <w:bCs/>
          <w:snapToGrid/>
          <w:color w:val="auto"/>
          <w:kern w:val="0"/>
          <w:sz w:val="32"/>
          <w:szCs w:val="32"/>
          <w:shd w:val="clear" w:fill="FFFFFF"/>
          <w:lang w:val="en-US" w:eastAsia="zh-CN" w:bidi="ar-SA"/>
        </w:rPr>
        <w:t>健全风险防控管理。</w:t>
      </w:r>
      <w:r>
        <w:rPr>
          <w:rFonts w:hint="default" w:ascii="Times New Roman" w:hAnsi="Times New Roman" w:eastAsia="仿宋_GB2312" w:cs="仿宋_GB2312"/>
          <w:b w:val="0"/>
          <w:bCs w:val="0"/>
          <w:snapToGrid/>
          <w:color w:val="auto"/>
          <w:kern w:val="0"/>
          <w:sz w:val="32"/>
          <w:szCs w:val="32"/>
          <w:shd w:val="clear" w:fill="FFFFFF"/>
          <w:lang w:val="en-US" w:eastAsia="zh-CN" w:bidi="ar-SA"/>
        </w:rPr>
        <w:t>认真落实报告表中提出的各项风险防范措施，根据《湖南省突发环境事件应急预</w:t>
      </w:r>
      <w:r>
        <w:rPr>
          <w:rFonts w:hint="eastAsia" w:ascii="Times New Roman" w:hAnsi="Times New Roman" w:eastAsia="仿宋_GB2312" w:cs="仿宋_GB2312"/>
          <w:b w:val="0"/>
          <w:bCs w:val="0"/>
          <w:snapToGrid/>
          <w:color w:val="auto"/>
          <w:kern w:val="0"/>
          <w:sz w:val="32"/>
          <w:szCs w:val="32"/>
          <w:shd w:val="clear" w:fill="FFFFFF"/>
          <w:lang w:val="en-US" w:eastAsia="zh-CN" w:bidi="ar-SA"/>
        </w:rPr>
        <w:t xml:space="preserve"> </w:t>
      </w:r>
      <w:r>
        <w:rPr>
          <w:rFonts w:hint="default" w:ascii="Times New Roman" w:hAnsi="Times New Roman" w:eastAsia="仿宋_GB2312" w:cs="仿宋_GB2312"/>
          <w:b w:val="0"/>
          <w:bCs w:val="0"/>
          <w:snapToGrid/>
          <w:color w:val="auto"/>
          <w:kern w:val="0"/>
          <w:sz w:val="32"/>
          <w:szCs w:val="32"/>
          <w:shd w:val="clear" w:fill="FFFFFF"/>
          <w:lang w:val="en-US" w:eastAsia="zh-CN" w:bidi="ar-SA"/>
        </w:rPr>
        <w:t>案管理办法（2024年）》</w:t>
      </w:r>
      <w:r>
        <w:rPr>
          <w:rFonts w:hint="eastAsia" w:ascii="Times New Roman" w:hAnsi="Times New Roman" w:eastAsia="仿宋_GB2312" w:cs="仿宋_GB2312"/>
          <w:b w:val="0"/>
          <w:bCs w:val="0"/>
          <w:snapToGrid/>
          <w:color w:val="auto"/>
          <w:kern w:val="0"/>
          <w:sz w:val="32"/>
          <w:szCs w:val="32"/>
          <w:shd w:val="clear" w:fill="FFFFFF"/>
          <w:lang w:val="en-US" w:eastAsia="zh-CN" w:bidi="ar-SA"/>
        </w:rPr>
        <w:t>办理</w:t>
      </w:r>
      <w:r>
        <w:rPr>
          <w:rFonts w:hint="default" w:ascii="Times New Roman" w:hAnsi="Times New Roman" w:eastAsia="仿宋_GB2312" w:cs="仿宋_GB2312"/>
          <w:b w:val="0"/>
          <w:bCs w:val="0"/>
          <w:snapToGrid/>
          <w:color w:val="auto"/>
          <w:kern w:val="0"/>
          <w:sz w:val="32"/>
          <w:szCs w:val="32"/>
          <w:shd w:val="clear" w:fill="FFFFFF"/>
          <w:lang w:val="en-US" w:eastAsia="zh-CN" w:bidi="ar-SA"/>
        </w:rPr>
        <w:t>突发环境事件应急预案</w:t>
      </w:r>
      <w:r>
        <w:rPr>
          <w:rFonts w:hint="eastAsia" w:ascii="Times New Roman" w:hAnsi="Times New Roman" w:eastAsia="仿宋_GB2312" w:cs="仿宋_GB2312"/>
          <w:b w:val="0"/>
          <w:bCs w:val="0"/>
          <w:snapToGrid/>
          <w:color w:val="auto"/>
          <w:kern w:val="0"/>
          <w:sz w:val="32"/>
          <w:szCs w:val="32"/>
          <w:shd w:val="clear" w:fill="FFFFFF"/>
          <w:lang w:val="en-US" w:eastAsia="zh-CN" w:bidi="ar-SA"/>
        </w:rPr>
        <w:t>事项，</w:t>
      </w:r>
      <w:r>
        <w:rPr>
          <w:rFonts w:hint="default" w:ascii="Times New Roman" w:hAnsi="Times New Roman" w:eastAsia="仿宋_GB2312" w:cs="仿宋_GB2312"/>
          <w:b w:val="0"/>
          <w:bCs w:val="0"/>
          <w:snapToGrid/>
          <w:color w:val="auto"/>
          <w:kern w:val="0"/>
          <w:sz w:val="32"/>
          <w:szCs w:val="32"/>
          <w:shd w:val="clear" w:fill="FFFFFF"/>
          <w:lang w:val="en-US" w:eastAsia="zh-CN" w:bidi="ar-SA"/>
        </w:rPr>
        <w:t>评估判断属于编制突发环境事件应急预案或豁免管理</w:t>
      </w:r>
      <w:r>
        <w:rPr>
          <w:rFonts w:hint="eastAsia" w:ascii="Times New Roman" w:hAnsi="Times New Roman" w:eastAsia="仿宋_GB2312" w:cs="仿宋_GB2312"/>
          <w:b w:val="0"/>
          <w:bCs w:val="0"/>
          <w:snapToGrid/>
          <w:color w:val="auto"/>
          <w:kern w:val="0"/>
          <w:sz w:val="32"/>
          <w:szCs w:val="32"/>
          <w:shd w:val="clear" w:fill="FFFFFF"/>
          <w:lang w:val="en-US" w:eastAsia="zh-CN" w:bidi="ar-SA"/>
        </w:rPr>
        <w:t>，防范环境风险事故发生，</w:t>
      </w:r>
      <w:r>
        <w:rPr>
          <w:rFonts w:hint="default" w:ascii="Times New Roman" w:hAnsi="Times New Roman" w:eastAsia="仿宋_GB2312" w:cs="仿宋_GB2312"/>
          <w:b w:val="0"/>
          <w:bCs w:val="0"/>
          <w:snapToGrid/>
          <w:color w:val="auto"/>
          <w:kern w:val="0"/>
          <w:sz w:val="32"/>
          <w:szCs w:val="32"/>
          <w:shd w:val="clear" w:fill="FFFFFF"/>
          <w:lang w:val="en-US" w:eastAsia="zh-CN" w:bidi="ar-SA"/>
        </w:rPr>
        <w:t>控制、减轻和消除突发环境事件引起的</w:t>
      </w:r>
      <w:r>
        <w:rPr>
          <w:rFonts w:hint="default" w:ascii="Times New Roman" w:hAnsi="Times New Roman" w:eastAsia="仿宋" w:cs="Times New Roman"/>
          <w:color w:val="auto"/>
          <w:spacing w:val="2"/>
          <w:w w:val="101"/>
          <w:sz w:val="32"/>
          <w:szCs w:val="32"/>
          <w:lang w:val="en-US" w:eastAsia="zh-CN"/>
        </w:rPr>
        <w:t>危害，规范突发环境事件应急管理工作</w:t>
      </w:r>
      <w:r>
        <w:rPr>
          <w:rFonts w:hint="eastAsia" w:ascii="Times New Roman" w:hAnsi="Times New Roman" w:eastAsia="仿宋" w:cs="Times New Roman"/>
          <w:color w:val="auto"/>
          <w:spacing w:val="2"/>
          <w:w w:val="101"/>
          <w:sz w:val="32"/>
          <w:szCs w:val="32"/>
          <w:lang w:val="en-US" w:eastAsia="zh-CN"/>
        </w:rPr>
        <w:t>。</w:t>
      </w:r>
    </w:p>
    <w:p w14:paraId="15D03602">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ascii="Times New Roman" w:hAnsi="Times New Roman" w:eastAsia="仿宋" w:cs="Times New Roman"/>
          <w:color w:val="auto"/>
          <w:spacing w:val="2"/>
          <w:w w:val="101"/>
          <w:sz w:val="32"/>
          <w:szCs w:val="32"/>
        </w:rPr>
      </w:pPr>
      <w:r>
        <w:rPr>
          <w:rFonts w:hint="eastAsia" w:ascii="Times New Roman" w:hAnsi="Times New Roman" w:eastAsia="黑体" w:cs="黑体"/>
          <w:color w:val="auto"/>
          <w:spacing w:val="2"/>
          <w:w w:val="101"/>
          <w:sz w:val="32"/>
          <w:szCs w:val="32"/>
        </w:rPr>
        <w:t>三、项目管理具体要求</w:t>
      </w:r>
    </w:p>
    <w:p w14:paraId="5133E522">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ascii="Times New Roman" w:hAnsi="Times New Roman" w:eastAsia="仿宋" w:cs="Times New Roman"/>
          <w:color w:val="auto"/>
          <w:sz w:val="32"/>
          <w:szCs w:val="32"/>
        </w:rPr>
      </w:pPr>
      <w:r>
        <w:rPr>
          <w:rFonts w:hint="eastAsia" w:ascii="Times New Roman" w:hAnsi="Times New Roman" w:eastAsia="仿宋" w:cs="Times New Roman"/>
          <w:color w:val="auto"/>
          <w:spacing w:val="2"/>
          <w:w w:val="101"/>
          <w:sz w:val="32"/>
          <w:szCs w:val="32"/>
          <w:lang w:val="en-US" w:eastAsia="zh-CN"/>
        </w:rPr>
        <w:t>（一）</w:t>
      </w:r>
      <w:r>
        <w:rPr>
          <w:rFonts w:hint="default" w:ascii="Times New Roman" w:hAnsi="Times New Roman" w:eastAsia="仿宋" w:cs="Times New Roman"/>
          <w:color w:val="auto"/>
          <w:spacing w:val="2"/>
          <w:w w:val="101"/>
          <w:sz w:val="32"/>
          <w:szCs w:val="32"/>
        </w:rPr>
        <w:t>严格执行环保管理制度</w:t>
      </w:r>
      <w:r>
        <w:rPr>
          <w:rFonts w:hint="eastAsia" w:ascii="Times New Roman" w:hAnsi="Times New Roman" w:eastAsia="仿宋" w:cs="Times New Roman"/>
          <w:color w:val="auto"/>
          <w:spacing w:val="2"/>
          <w:w w:val="101"/>
          <w:sz w:val="32"/>
          <w:szCs w:val="32"/>
          <w:lang w:eastAsia="zh-CN"/>
        </w:rPr>
        <w:t>。</w:t>
      </w:r>
      <w:r>
        <w:rPr>
          <w:rFonts w:hint="default" w:ascii="Times New Roman" w:hAnsi="Times New Roman" w:eastAsia="仿宋" w:cs="Times New Roman"/>
          <w:color w:val="auto"/>
          <w:spacing w:val="2"/>
          <w:w w:val="101"/>
          <w:sz w:val="32"/>
          <w:szCs w:val="32"/>
        </w:rPr>
        <w:t>配套的环境保护设施</w:t>
      </w:r>
      <w:r>
        <w:rPr>
          <w:rFonts w:ascii="Times New Roman" w:hAnsi="Times New Roman" w:eastAsia="仿宋" w:cs="Times New Roman"/>
          <w:color w:val="auto"/>
          <w:sz w:val="32"/>
          <w:szCs w:val="32"/>
        </w:rPr>
        <w:t>与主体工程执行同时设计、同时施工、同时投产使用的环境保护</w:t>
      </w:r>
      <w:r>
        <w:rPr>
          <w:rFonts w:hint="eastAsia"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三同时</w:t>
      </w:r>
      <w:r>
        <w:rPr>
          <w:rFonts w:hint="eastAsia"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制度；在启动生产设施或者发生实际排污之前</w:t>
      </w:r>
      <w:r>
        <w:rPr>
          <w:rFonts w:hint="eastAsia" w:ascii="Times New Roman" w:hAnsi="Times New Roman" w:eastAsia="仿宋" w:cs="Times New Roman"/>
          <w:color w:val="auto"/>
          <w:sz w:val="32"/>
          <w:szCs w:val="32"/>
          <w:lang w:eastAsia="zh-CN"/>
        </w:rPr>
        <w:t>办理</w:t>
      </w:r>
      <w:r>
        <w:rPr>
          <w:rFonts w:hint="eastAsia" w:ascii="Times New Roman" w:hAnsi="Times New Roman" w:eastAsia="仿宋" w:cs="Times New Roman"/>
          <w:color w:val="auto"/>
          <w:sz w:val="32"/>
          <w:szCs w:val="32"/>
        </w:rPr>
        <w:t>排污许可证</w:t>
      </w:r>
      <w:r>
        <w:rPr>
          <w:rFonts w:ascii="Times New Roman" w:hAnsi="Times New Roman" w:eastAsia="仿宋" w:cs="Times New Roman"/>
          <w:color w:val="auto"/>
          <w:sz w:val="32"/>
          <w:szCs w:val="32"/>
        </w:rPr>
        <w:t>；项目竣工后，按相关规定程序组织并通过竣工环境保护自主验收，编制验收报告并报送株洲市生态环境局茶陵分局</w:t>
      </w:r>
      <w:r>
        <w:rPr>
          <w:rFonts w:hint="eastAsia" w:ascii="Times New Roman" w:hAnsi="Times New Roman" w:eastAsia="仿宋" w:cs="Times New Roman"/>
          <w:color w:val="auto"/>
          <w:sz w:val="32"/>
          <w:szCs w:val="32"/>
          <w:lang w:eastAsia="zh-CN"/>
        </w:rPr>
        <w:t>，经核查通过后方可投入生产</w:t>
      </w:r>
      <w:r>
        <w:rPr>
          <w:rFonts w:ascii="Times New Roman" w:hAnsi="Times New Roman" w:eastAsia="仿宋" w:cs="Times New Roman"/>
          <w:color w:val="auto"/>
          <w:sz w:val="32"/>
          <w:szCs w:val="32"/>
        </w:rPr>
        <w:t>。</w:t>
      </w:r>
    </w:p>
    <w:p w14:paraId="41B55256">
      <w:pPr>
        <w:keepNext w:val="0"/>
        <w:keepLines w:val="0"/>
        <w:pageBreakBefore w:val="0"/>
        <w:widowControl/>
        <w:numPr>
          <w:ilvl w:val="0"/>
          <w:numId w:val="1"/>
        </w:numPr>
        <w:kinsoku/>
        <w:wordWrap/>
        <w:overflowPunct/>
        <w:topLinePunct w:val="0"/>
        <w:autoSpaceDE/>
        <w:autoSpaceDN/>
        <w:bidi w:val="0"/>
        <w:adjustRightInd/>
        <w:snapToGrid/>
        <w:spacing w:beforeLines="0" w:afterLines="0" w:line="560" w:lineRule="exact"/>
        <w:ind w:firstLine="640"/>
        <w:jc w:val="both"/>
        <w:textAlignment w:val="auto"/>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严格落实生态环境保护主体责任，落实报告表和本批复提出的各项环境保护措施，建立内部环境管理机构和制度，明确专人负责，</w:t>
      </w:r>
      <w:r>
        <w:rPr>
          <w:rFonts w:hint="eastAsia" w:ascii="Times New Roman" w:hAnsi="Times New Roman" w:eastAsia="仿宋" w:cs="宋体"/>
          <w:color w:val="auto"/>
          <w:sz w:val="32"/>
          <w:szCs w:val="32"/>
        </w:rPr>
        <w:t>加强处理设施运行管理，</w:t>
      </w:r>
      <w:r>
        <w:rPr>
          <w:rFonts w:ascii="Times New Roman" w:hAnsi="Times New Roman" w:eastAsia="仿宋" w:cs="Times New Roman"/>
          <w:color w:val="auto"/>
          <w:sz w:val="32"/>
          <w:szCs w:val="32"/>
        </w:rPr>
        <w:t>强化环境管理和环境风险隐患巡查、监控</w:t>
      </w:r>
      <w:r>
        <w:rPr>
          <w:rFonts w:hint="eastAsia" w:ascii="Times New Roman" w:hAnsi="Times New Roman" w:eastAsia="仿宋" w:cs="Times New Roman"/>
          <w:color w:val="auto"/>
          <w:sz w:val="32"/>
          <w:szCs w:val="32"/>
          <w:lang w:eastAsia="zh-CN"/>
        </w:rPr>
        <w:t>和</w:t>
      </w:r>
      <w:r>
        <w:rPr>
          <w:rFonts w:ascii="Times New Roman" w:hAnsi="Times New Roman" w:eastAsia="仿宋" w:cs="Times New Roman"/>
          <w:color w:val="auto"/>
          <w:sz w:val="32"/>
          <w:szCs w:val="32"/>
        </w:rPr>
        <w:t>整改工作，按相关技术标准规范建设排污口和标志</w:t>
      </w:r>
      <w:r>
        <w:rPr>
          <w:rFonts w:hint="eastAsia" w:ascii="Times New Roman" w:hAnsi="Times New Roman" w:eastAsia="仿宋" w:cs="Times New Roman"/>
          <w:color w:val="auto"/>
          <w:sz w:val="32"/>
          <w:szCs w:val="32"/>
          <w:lang w:eastAsia="zh-CN"/>
        </w:rPr>
        <w:t>牌</w:t>
      </w:r>
      <w:r>
        <w:rPr>
          <w:rFonts w:ascii="Times New Roman" w:hAnsi="Times New Roman" w:eastAsia="仿宋" w:cs="Times New Roman"/>
          <w:color w:val="auto"/>
          <w:sz w:val="32"/>
          <w:szCs w:val="32"/>
        </w:rPr>
        <w:t>并开展</w:t>
      </w:r>
      <w:r>
        <w:rPr>
          <w:rFonts w:hint="eastAsia" w:ascii="Times New Roman" w:hAnsi="Times New Roman" w:eastAsia="仿宋" w:cs="Times New Roman"/>
          <w:color w:val="auto"/>
          <w:sz w:val="32"/>
          <w:szCs w:val="32"/>
          <w:lang w:val="en-US" w:eastAsia="zh-CN"/>
        </w:rPr>
        <w:t>自行</w:t>
      </w:r>
      <w:r>
        <w:rPr>
          <w:rFonts w:ascii="Times New Roman" w:hAnsi="Times New Roman" w:eastAsia="仿宋" w:cs="Times New Roman"/>
          <w:color w:val="auto"/>
          <w:sz w:val="32"/>
          <w:szCs w:val="32"/>
        </w:rPr>
        <w:t>监测，按规定接受生态环境部门事中事后监管。</w:t>
      </w:r>
    </w:p>
    <w:p w14:paraId="0E9117F5">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both"/>
        <w:textAlignment w:val="auto"/>
        <w:rPr>
          <w:rFonts w:ascii="Times New Roman" w:hAnsi="Times New Roman"/>
          <w:color w:val="auto"/>
        </w:rPr>
      </w:pPr>
      <w:r>
        <w:rPr>
          <w:rFonts w:hint="eastAsia" w:ascii="Times New Roman" w:hAnsi="Times New Roman" w:eastAsia="仿宋" w:cs="Times New Roman"/>
          <w:b w:val="0"/>
          <w:bCs w:val="0"/>
          <w:color w:val="auto"/>
          <w:sz w:val="32"/>
          <w:szCs w:val="32"/>
          <w:lang w:eastAsia="zh-CN"/>
        </w:rPr>
        <w:t>（四）</w:t>
      </w:r>
      <w:r>
        <w:rPr>
          <w:rFonts w:ascii="Times New Roman" w:hAnsi="Times New Roman" w:eastAsia="仿宋" w:cs="Times New Roman"/>
          <w:color w:val="auto"/>
          <w:sz w:val="32"/>
          <w:szCs w:val="32"/>
        </w:rPr>
        <w:t>本批复仅对项目生态环境影响提出相关要求，涉及土地、规划、应急、消防、立项等工作，应符合国家相关政策及法律法规要求。项目污染防治设施的设计、建设、运行、管理依照《中华人民共和国安全生产法》有关规定接受监督。</w:t>
      </w:r>
    </w:p>
    <w:p w14:paraId="327A4BE6">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54" w:firstLineChars="200"/>
        <w:jc w:val="both"/>
        <w:textAlignment w:val="auto"/>
        <w:rPr>
          <w:rFonts w:hint="default" w:ascii="Times New Roman" w:hAnsi="Times New Roman" w:eastAsia="仿宋" w:cs="Times New Roman"/>
          <w:color w:val="auto"/>
          <w:spacing w:val="2"/>
          <w:w w:val="101"/>
          <w:sz w:val="32"/>
          <w:szCs w:val="32"/>
        </w:rPr>
      </w:pPr>
      <w:r>
        <w:rPr>
          <w:rFonts w:hint="eastAsia" w:ascii="Times New Roman" w:hAnsi="Times New Roman" w:eastAsia="仿宋" w:cs="Times New Roman"/>
          <w:color w:val="auto"/>
          <w:spacing w:val="2"/>
          <w:w w:val="101"/>
          <w:sz w:val="32"/>
          <w:szCs w:val="32"/>
          <w:lang w:val="en-US" w:eastAsia="zh-CN"/>
        </w:rPr>
        <w:t>（五）</w:t>
      </w:r>
      <w:r>
        <w:rPr>
          <w:rFonts w:hint="default" w:ascii="Times New Roman" w:hAnsi="Times New Roman" w:eastAsia="仿宋" w:cs="Times New Roman"/>
          <w:color w:val="auto"/>
          <w:spacing w:val="2"/>
          <w:w w:val="101"/>
          <w:sz w:val="32"/>
          <w:szCs w:val="32"/>
        </w:rPr>
        <w:t>项目事中事后监管工作由茶陵县生态环境保护综合行政执法大队负责。</w:t>
      </w:r>
    </w:p>
    <w:p w14:paraId="01094D71">
      <w:pPr>
        <w:keepNext w:val="0"/>
        <w:keepLines w:val="0"/>
        <w:pageBreakBefore w:val="0"/>
        <w:kinsoku/>
        <w:wordWrap/>
        <w:overflowPunct/>
        <w:topLinePunct w:val="0"/>
        <w:bidi w:val="0"/>
        <w:adjustRightInd/>
        <w:snapToGrid/>
        <w:spacing w:line="560" w:lineRule="exact"/>
        <w:ind w:firstLine="654" w:firstLineChars="200"/>
        <w:jc w:val="both"/>
        <w:textAlignment w:val="auto"/>
        <w:rPr>
          <w:rFonts w:hint="default" w:ascii="Times New Roman" w:hAnsi="Times New Roman" w:eastAsia="仿宋" w:cs="Times New Roman"/>
          <w:b w:val="0"/>
          <w:bCs w:val="0"/>
          <w:color w:val="auto"/>
          <w:spacing w:val="2"/>
          <w:w w:val="101"/>
          <w:sz w:val="32"/>
          <w:szCs w:val="32"/>
        </w:rPr>
      </w:pPr>
      <w:r>
        <w:rPr>
          <w:rFonts w:hint="eastAsia" w:ascii="Times New Roman" w:hAnsi="Times New Roman" w:eastAsia="仿宋" w:cs="Times New Roman"/>
          <w:color w:val="auto"/>
          <w:spacing w:val="2"/>
          <w:w w:val="101"/>
          <w:sz w:val="32"/>
          <w:szCs w:val="32"/>
          <w:lang w:val="en-US" w:eastAsia="zh-CN"/>
        </w:rPr>
        <w:t>（六）</w:t>
      </w:r>
      <w:r>
        <w:rPr>
          <w:rFonts w:hint="default" w:ascii="Times New Roman" w:hAnsi="Times New Roman" w:eastAsia="仿宋" w:cs="Times New Roman"/>
          <w:color w:val="auto"/>
          <w:spacing w:val="2"/>
          <w:w w:val="101"/>
          <w:sz w:val="32"/>
          <w:szCs w:val="32"/>
        </w:rPr>
        <w:t>环境影响报告表经批准后，若建设项目的性质、规模、地点、采用的生产工艺或者防治污染、防止生态破坏的措施等发生重大变动的，应按照法律法规的规定，重新办理项目审批手续。建设项目环境影响评价文件自批准之日起超过五年未开工建设的，环境影响评价文件应报原</w:t>
      </w:r>
      <w:r>
        <w:rPr>
          <w:rFonts w:hint="default" w:ascii="Times New Roman" w:hAnsi="Times New Roman" w:eastAsia="仿宋" w:cs="Times New Roman"/>
          <w:b w:val="0"/>
          <w:bCs w:val="0"/>
          <w:color w:val="auto"/>
          <w:spacing w:val="2"/>
          <w:w w:val="101"/>
          <w:sz w:val="32"/>
          <w:szCs w:val="32"/>
        </w:rPr>
        <w:t>审批部门重新审核。</w:t>
      </w:r>
    </w:p>
    <w:p w14:paraId="1654F284">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54" w:firstLineChars="200"/>
        <w:jc w:val="both"/>
        <w:textAlignment w:val="auto"/>
        <w:rPr>
          <w:rFonts w:hint="eastAsia" w:ascii="Times New Roman" w:hAnsi="Times New Roman" w:eastAsia="仿宋" w:cs="Times New Roman"/>
          <w:color w:val="auto"/>
          <w:spacing w:val="2"/>
          <w:w w:val="101"/>
          <w:sz w:val="32"/>
          <w:szCs w:val="32"/>
          <w:lang w:val="en-US" w:eastAsia="zh-CN"/>
        </w:rPr>
      </w:pPr>
      <w:r>
        <w:rPr>
          <w:rFonts w:hint="eastAsia" w:ascii="Times New Roman" w:hAnsi="Times New Roman" w:eastAsia="仿宋" w:cs="Times New Roman"/>
          <w:color w:val="auto"/>
          <w:spacing w:val="2"/>
          <w:w w:val="101"/>
          <w:sz w:val="32"/>
          <w:szCs w:val="32"/>
          <w:lang w:val="en-US" w:eastAsia="zh-CN"/>
        </w:rPr>
        <w:t xml:space="preserve">                            </w:t>
      </w:r>
    </w:p>
    <w:p w14:paraId="21AD65BB">
      <w:pPr>
        <w:keepNext w:val="0"/>
        <w:keepLines w:val="0"/>
        <w:pageBreakBefore w:val="0"/>
        <w:widowControl/>
        <w:kinsoku/>
        <w:wordWrap/>
        <w:overflowPunct/>
        <w:topLinePunct w:val="0"/>
        <w:autoSpaceDE/>
        <w:autoSpaceDN/>
        <w:bidi w:val="0"/>
        <w:adjustRightInd/>
        <w:snapToGrid/>
        <w:spacing w:beforeLines="0" w:afterLines="0" w:line="520" w:lineRule="exact"/>
        <w:ind w:firstLine="640"/>
        <w:jc w:val="right"/>
        <w:textAlignment w:val="auto"/>
        <w:rPr>
          <w:rFonts w:ascii="Times New Roman" w:hAnsi="Times New Roman" w:eastAsia="仿宋" w:cs="Times New Roman"/>
          <w:sz w:val="32"/>
          <w:szCs w:val="32"/>
        </w:rPr>
      </w:pPr>
      <w:r>
        <w:rPr>
          <w:rFonts w:hint="eastAsia" w:ascii="Times New Roman" w:hAnsi="Times New Roman" w:eastAsia="仿宋" w:cs="Times New Roman"/>
          <w:color w:val="auto"/>
          <w:spacing w:val="2"/>
          <w:w w:val="101"/>
          <w:sz w:val="32"/>
          <w:szCs w:val="32"/>
          <w:lang w:val="en-US" w:eastAsia="zh-CN"/>
        </w:rPr>
        <w:t xml:space="preserve">          </w:t>
      </w:r>
      <w:r>
        <w:rPr>
          <w:rFonts w:ascii="Times New Roman" w:hAnsi="Times New Roman" w:eastAsia="仿宋" w:cs="Times New Roman"/>
          <w:sz w:val="32"/>
          <w:szCs w:val="32"/>
        </w:rPr>
        <w:t xml:space="preserve">  株洲市生态环境局</w:t>
      </w:r>
    </w:p>
    <w:p w14:paraId="415F8680">
      <w:pPr>
        <w:keepNext w:val="0"/>
        <w:keepLines w:val="0"/>
        <w:pageBreakBefore w:val="0"/>
        <w:widowControl/>
        <w:kinsoku/>
        <w:wordWrap/>
        <w:overflowPunct/>
        <w:topLinePunct w:val="0"/>
        <w:autoSpaceDE/>
        <w:autoSpaceDN/>
        <w:bidi w:val="0"/>
        <w:adjustRightInd/>
        <w:snapToGrid/>
        <w:spacing w:beforeLines="0" w:afterLines="0" w:line="520" w:lineRule="exact"/>
        <w:ind w:firstLine="640"/>
        <w:jc w:val="right"/>
        <w:textAlignment w:val="auto"/>
        <w:rPr>
          <w:rFonts w:hint="eastAsia"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val="en-US" w:eastAsia="zh-CN"/>
        </w:rPr>
        <w:t xml:space="preserve">                                </w:t>
      </w:r>
      <w:r>
        <w:rPr>
          <w:rFonts w:ascii="Times New Roman" w:hAnsi="Times New Roman" w:eastAsia="仿宋" w:cs="Times New Roman"/>
          <w:sz w:val="32"/>
          <w:szCs w:val="32"/>
          <w:highlight w:val="none"/>
        </w:rPr>
        <w:t>202</w:t>
      </w:r>
      <w:r>
        <w:rPr>
          <w:rFonts w:hint="eastAsia" w:ascii="Times New Roman" w:hAnsi="Times New Roman" w:eastAsia="仿宋" w:cs="Times New Roman"/>
          <w:sz w:val="32"/>
          <w:szCs w:val="32"/>
          <w:highlight w:val="none"/>
          <w:lang w:val="en-US" w:eastAsia="zh-CN"/>
        </w:rPr>
        <w:t>5</w:t>
      </w:r>
      <w:r>
        <w:rPr>
          <w:rFonts w:ascii="Times New Roman" w:hAnsi="Times New Roman" w:eastAsia="仿宋" w:cs="Times New Roman"/>
          <w:sz w:val="32"/>
          <w:szCs w:val="32"/>
          <w:highlight w:val="none"/>
        </w:rPr>
        <w:t>年</w:t>
      </w:r>
      <w:r>
        <w:rPr>
          <w:rFonts w:hint="eastAsia" w:ascii="Times New Roman" w:hAnsi="Times New Roman" w:eastAsia="仿宋" w:cs="Times New Roman"/>
          <w:sz w:val="32"/>
          <w:szCs w:val="32"/>
          <w:highlight w:val="none"/>
          <w:lang w:val="en-US" w:eastAsia="zh-CN"/>
        </w:rPr>
        <w:t>5</w:t>
      </w:r>
      <w:r>
        <w:rPr>
          <w:rFonts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12</w:t>
      </w:r>
      <w:r>
        <w:rPr>
          <w:rFonts w:ascii="Times New Roman" w:hAnsi="Times New Roman" w:eastAsia="仿宋" w:cs="Times New Roman"/>
          <w:sz w:val="32"/>
          <w:szCs w:val="32"/>
          <w:highlight w:val="none"/>
        </w:rPr>
        <w:t>日</w:t>
      </w:r>
    </w:p>
    <w:p w14:paraId="4FC502EE">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54" w:firstLineChars="200"/>
        <w:jc w:val="right"/>
        <w:textAlignment w:val="auto"/>
        <w:rPr>
          <w:rFonts w:hint="default" w:ascii="Times New Roman" w:hAnsi="Times New Roman" w:eastAsia="仿宋" w:cs="Times New Roman"/>
          <w:color w:val="auto"/>
          <w:spacing w:val="2"/>
          <w:w w:val="101"/>
          <w:sz w:val="32"/>
          <w:szCs w:val="32"/>
          <w:lang w:val="en-US" w:eastAsia="zh-CN"/>
        </w:rPr>
      </w:pPr>
    </w:p>
    <w:p w14:paraId="0EA03C4A">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54" w:firstLineChars="200"/>
        <w:jc w:val="both"/>
        <w:textAlignment w:val="auto"/>
        <w:rPr>
          <w:rFonts w:hint="default" w:ascii="Times New Roman" w:hAnsi="Times New Roman" w:eastAsia="仿宋" w:cs="Times New Roman"/>
          <w:color w:val="auto"/>
          <w:spacing w:val="2"/>
          <w:w w:val="101"/>
          <w:sz w:val="32"/>
          <w:szCs w:val="32"/>
          <w:lang w:val="en-US" w:eastAsia="zh-CN"/>
        </w:rPr>
      </w:pPr>
    </w:p>
    <w:sectPr>
      <w:pgSz w:w="11930" w:h="16840"/>
      <w:pgMar w:top="1440" w:right="1803" w:bottom="1440" w:left="1803"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E329AD-0C08-4042-8ED0-F126B8601F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embedRegular r:id="rId2" w:fontKey="{2797E116-8767-45F5-8B1D-C8C8174AD163}"/>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embedRegular r:id="rId3" w:fontKey="{364B3329-D04D-43AD-8F80-877278BDC00C}"/>
  </w:font>
  <w:font w:name="方正小标宋简体">
    <w:panose1 w:val="02000000000000000000"/>
    <w:charset w:val="86"/>
    <w:family w:val="auto"/>
    <w:pitch w:val="default"/>
    <w:sig w:usb0="00000001" w:usb1="08000000" w:usb2="00000000" w:usb3="00000000" w:csb0="00040000" w:csb1="00000000"/>
    <w:embedRegular r:id="rId4" w:fontKey="{29FD280F-6C75-4DDC-86D6-44BDD07D0A54}"/>
  </w:font>
  <w:font w:name="仿宋">
    <w:panose1 w:val="02010609060101010101"/>
    <w:charset w:val="86"/>
    <w:family w:val="auto"/>
    <w:pitch w:val="default"/>
    <w:sig w:usb0="800002BF" w:usb1="38CF7CFA" w:usb2="00000016" w:usb3="00000000" w:csb0="00040001" w:csb1="00000000"/>
    <w:embedRegular r:id="rId5" w:fontKey="{8F032CE3-85CC-4ECF-8C01-614F1D8A96F6}"/>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43731"/>
    <w:multiLevelType w:val="singleLevel"/>
    <w:tmpl w:val="AE24373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0B32D7E"/>
    <w:rsid w:val="00F45554"/>
    <w:rsid w:val="013123F0"/>
    <w:rsid w:val="01934780"/>
    <w:rsid w:val="01AA6604"/>
    <w:rsid w:val="024F3740"/>
    <w:rsid w:val="02753E85"/>
    <w:rsid w:val="02A503B9"/>
    <w:rsid w:val="02A97FD3"/>
    <w:rsid w:val="03125B78"/>
    <w:rsid w:val="0369350C"/>
    <w:rsid w:val="045B52FD"/>
    <w:rsid w:val="048B3E34"/>
    <w:rsid w:val="05860AE5"/>
    <w:rsid w:val="067342A6"/>
    <w:rsid w:val="068B6787"/>
    <w:rsid w:val="06A42F8B"/>
    <w:rsid w:val="06C8301E"/>
    <w:rsid w:val="07663D68"/>
    <w:rsid w:val="0896411C"/>
    <w:rsid w:val="08EB7981"/>
    <w:rsid w:val="09722ECD"/>
    <w:rsid w:val="0BDE6F3F"/>
    <w:rsid w:val="0C3E46FA"/>
    <w:rsid w:val="0C767178"/>
    <w:rsid w:val="0CB87790"/>
    <w:rsid w:val="0D67554D"/>
    <w:rsid w:val="0DB717F6"/>
    <w:rsid w:val="0DD71E98"/>
    <w:rsid w:val="0E0C7BC1"/>
    <w:rsid w:val="0E9D7757"/>
    <w:rsid w:val="108A31F2"/>
    <w:rsid w:val="110519DE"/>
    <w:rsid w:val="111074C5"/>
    <w:rsid w:val="11834FC5"/>
    <w:rsid w:val="12144CC9"/>
    <w:rsid w:val="13255454"/>
    <w:rsid w:val="1329181A"/>
    <w:rsid w:val="143C5FF9"/>
    <w:rsid w:val="145F6F6C"/>
    <w:rsid w:val="16561A84"/>
    <w:rsid w:val="18B427A7"/>
    <w:rsid w:val="19222FB5"/>
    <w:rsid w:val="193E2491"/>
    <w:rsid w:val="1A760337"/>
    <w:rsid w:val="1AC63078"/>
    <w:rsid w:val="1AD85B71"/>
    <w:rsid w:val="1B740D26"/>
    <w:rsid w:val="1B7532B5"/>
    <w:rsid w:val="1BD45161"/>
    <w:rsid w:val="1CAF0249"/>
    <w:rsid w:val="1D4C2036"/>
    <w:rsid w:val="1E373F96"/>
    <w:rsid w:val="1EA22343"/>
    <w:rsid w:val="1EF06916"/>
    <w:rsid w:val="200C65DB"/>
    <w:rsid w:val="20870474"/>
    <w:rsid w:val="21134B3E"/>
    <w:rsid w:val="22010E3A"/>
    <w:rsid w:val="22196184"/>
    <w:rsid w:val="224621BE"/>
    <w:rsid w:val="22B1460E"/>
    <w:rsid w:val="23A979DB"/>
    <w:rsid w:val="23DD452A"/>
    <w:rsid w:val="24523D08"/>
    <w:rsid w:val="246B10FD"/>
    <w:rsid w:val="24954B76"/>
    <w:rsid w:val="260B04D9"/>
    <w:rsid w:val="262477ED"/>
    <w:rsid w:val="26C4287D"/>
    <w:rsid w:val="27093A80"/>
    <w:rsid w:val="27A47327"/>
    <w:rsid w:val="28651526"/>
    <w:rsid w:val="291C2A35"/>
    <w:rsid w:val="29E63CB9"/>
    <w:rsid w:val="2A5B2E43"/>
    <w:rsid w:val="2B31381E"/>
    <w:rsid w:val="2BCE5484"/>
    <w:rsid w:val="2BF46456"/>
    <w:rsid w:val="2C7E27DB"/>
    <w:rsid w:val="2CCC7F97"/>
    <w:rsid w:val="2E6F6D21"/>
    <w:rsid w:val="2E717347"/>
    <w:rsid w:val="2E7A22E1"/>
    <w:rsid w:val="2E825C96"/>
    <w:rsid w:val="2EA9088F"/>
    <w:rsid w:val="2EF91817"/>
    <w:rsid w:val="2F337E9A"/>
    <w:rsid w:val="2F8F3F29"/>
    <w:rsid w:val="311A5A74"/>
    <w:rsid w:val="31CC093C"/>
    <w:rsid w:val="347E6D2D"/>
    <w:rsid w:val="350A3B0B"/>
    <w:rsid w:val="3518451E"/>
    <w:rsid w:val="3551156D"/>
    <w:rsid w:val="359B4473"/>
    <w:rsid w:val="359E76E0"/>
    <w:rsid w:val="35D24B6F"/>
    <w:rsid w:val="360B7359"/>
    <w:rsid w:val="360E0772"/>
    <w:rsid w:val="36BD137C"/>
    <w:rsid w:val="370264AE"/>
    <w:rsid w:val="377E4112"/>
    <w:rsid w:val="38FF7404"/>
    <w:rsid w:val="39070FD4"/>
    <w:rsid w:val="398E6FFF"/>
    <w:rsid w:val="3A1B6272"/>
    <w:rsid w:val="3AD273C0"/>
    <w:rsid w:val="3B861EE2"/>
    <w:rsid w:val="3BE21884"/>
    <w:rsid w:val="3C317E23"/>
    <w:rsid w:val="3D357686"/>
    <w:rsid w:val="3DD92421"/>
    <w:rsid w:val="3E6A66F5"/>
    <w:rsid w:val="3E7E5FC1"/>
    <w:rsid w:val="3EE723CB"/>
    <w:rsid w:val="3F3E5024"/>
    <w:rsid w:val="3FDF6807"/>
    <w:rsid w:val="3FE26ECD"/>
    <w:rsid w:val="4093314D"/>
    <w:rsid w:val="40B13AFA"/>
    <w:rsid w:val="40B3559D"/>
    <w:rsid w:val="40DB376D"/>
    <w:rsid w:val="411053AE"/>
    <w:rsid w:val="41DE4B46"/>
    <w:rsid w:val="422A035E"/>
    <w:rsid w:val="42417D4F"/>
    <w:rsid w:val="42870A90"/>
    <w:rsid w:val="428B3B8B"/>
    <w:rsid w:val="43767400"/>
    <w:rsid w:val="43B27D8E"/>
    <w:rsid w:val="44172D2B"/>
    <w:rsid w:val="44CE5C72"/>
    <w:rsid w:val="454669E0"/>
    <w:rsid w:val="455E7EB3"/>
    <w:rsid w:val="46242368"/>
    <w:rsid w:val="46325A3D"/>
    <w:rsid w:val="46707BA3"/>
    <w:rsid w:val="4740402F"/>
    <w:rsid w:val="47A038F6"/>
    <w:rsid w:val="4867383D"/>
    <w:rsid w:val="48EC27E8"/>
    <w:rsid w:val="49BE2A0A"/>
    <w:rsid w:val="4A370FED"/>
    <w:rsid w:val="4A8A3813"/>
    <w:rsid w:val="4AB8323B"/>
    <w:rsid w:val="4B2B2900"/>
    <w:rsid w:val="4BFC429C"/>
    <w:rsid w:val="4C2A0E0A"/>
    <w:rsid w:val="4CF51418"/>
    <w:rsid w:val="4D187BB7"/>
    <w:rsid w:val="4D3B7D6A"/>
    <w:rsid w:val="4D521D87"/>
    <w:rsid w:val="4DA14FD6"/>
    <w:rsid w:val="4DBB00CC"/>
    <w:rsid w:val="4E924F42"/>
    <w:rsid w:val="4F0C6078"/>
    <w:rsid w:val="4FE614EB"/>
    <w:rsid w:val="51120FBB"/>
    <w:rsid w:val="52756B57"/>
    <w:rsid w:val="55BD4A9D"/>
    <w:rsid w:val="55FB7373"/>
    <w:rsid w:val="580C171C"/>
    <w:rsid w:val="5886386C"/>
    <w:rsid w:val="58EC5D11"/>
    <w:rsid w:val="59561490"/>
    <w:rsid w:val="5A0F74CA"/>
    <w:rsid w:val="5BD935D5"/>
    <w:rsid w:val="5C5D2B35"/>
    <w:rsid w:val="5C8356CE"/>
    <w:rsid w:val="5D1547F0"/>
    <w:rsid w:val="5D521F6E"/>
    <w:rsid w:val="5D867E6A"/>
    <w:rsid w:val="5D9F14A2"/>
    <w:rsid w:val="5DAA1DAA"/>
    <w:rsid w:val="5DC82230"/>
    <w:rsid w:val="5DFE37C1"/>
    <w:rsid w:val="5E6C3504"/>
    <w:rsid w:val="5EC17A43"/>
    <w:rsid w:val="5F0F7FC7"/>
    <w:rsid w:val="5FF5758A"/>
    <w:rsid w:val="60757D0E"/>
    <w:rsid w:val="6094532E"/>
    <w:rsid w:val="61D90C62"/>
    <w:rsid w:val="61E170BE"/>
    <w:rsid w:val="626409F1"/>
    <w:rsid w:val="62705109"/>
    <w:rsid w:val="62B20F03"/>
    <w:rsid w:val="633C6283"/>
    <w:rsid w:val="636C7AEA"/>
    <w:rsid w:val="63C65464"/>
    <w:rsid w:val="63FB5F93"/>
    <w:rsid w:val="640156C6"/>
    <w:rsid w:val="657B5DD8"/>
    <w:rsid w:val="65923189"/>
    <w:rsid w:val="65B25CA0"/>
    <w:rsid w:val="65FB4F51"/>
    <w:rsid w:val="665F56FC"/>
    <w:rsid w:val="667C5966"/>
    <w:rsid w:val="66A86E60"/>
    <w:rsid w:val="67701963"/>
    <w:rsid w:val="68952126"/>
    <w:rsid w:val="6A885221"/>
    <w:rsid w:val="6B234F4A"/>
    <w:rsid w:val="6BFD299B"/>
    <w:rsid w:val="6C0C3C30"/>
    <w:rsid w:val="6C1A634D"/>
    <w:rsid w:val="6C50710A"/>
    <w:rsid w:val="6E303FF2"/>
    <w:rsid w:val="6E390D74"/>
    <w:rsid w:val="6E7033C9"/>
    <w:rsid w:val="6E8D4B1D"/>
    <w:rsid w:val="6EE64C0C"/>
    <w:rsid w:val="6FA611AD"/>
    <w:rsid w:val="6FEB4A8E"/>
    <w:rsid w:val="700A492A"/>
    <w:rsid w:val="707675E8"/>
    <w:rsid w:val="708E2E66"/>
    <w:rsid w:val="70E240FD"/>
    <w:rsid w:val="714E19DC"/>
    <w:rsid w:val="72676064"/>
    <w:rsid w:val="72F1592E"/>
    <w:rsid w:val="73102258"/>
    <w:rsid w:val="73ED4D30"/>
    <w:rsid w:val="745325C0"/>
    <w:rsid w:val="76370E4F"/>
    <w:rsid w:val="76BD6253"/>
    <w:rsid w:val="77C975EC"/>
    <w:rsid w:val="795834F8"/>
    <w:rsid w:val="7C0A6A36"/>
    <w:rsid w:val="7C747416"/>
    <w:rsid w:val="7CED1EA9"/>
    <w:rsid w:val="7D99191F"/>
    <w:rsid w:val="7E573431"/>
    <w:rsid w:val="7F645E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3"/>
    <w:basedOn w:val="1"/>
    <w:next w:val="1"/>
    <w:qFormat/>
    <w:uiPriority w:val="0"/>
    <w:pPr>
      <w:keepNext/>
      <w:keepLines/>
      <w:spacing w:before="240" w:after="120"/>
      <w:outlineLvl w:val="2"/>
    </w:pPr>
    <w:rPr>
      <w:rFonts w:eastAsia="黑体"/>
      <w:b/>
      <w:sz w:val="32"/>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rPr>
      <w:rFonts w:ascii="宋体" w:hAnsi="宋体" w:eastAsia="宋体" w:cs="宋体"/>
      <w:sz w:val="29"/>
      <w:szCs w:val="29"/>
      <w:lang w:val="en-US" w:eastAsia="zh-CN" w:bidi="ar-SA"/>
    </w:rPr>
  </w:style>
  <w:style w:type="paragraph" w:customStyle="1" w:styleId="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styleId="6">
    <w:name w:val="Normal (Web)"/>
    <w:basedOn w:val="1"/>
    <w:next w:val="4"/>
    <w:qFormat/>
    <w:uiPriority w:val="0"/>
    <w:pPr>
      <w:widowControl/>
      <w:spacing w:before="100" w:beforeAutospacing="1" w:after="100" w:afterAutospacing="1"/>
      <w:jc w:val="left"/>
    </w:pPr>
    <w:rPr>
      <w:rFonts w:ascii="宋体" w:hAnsi="宋体"/>
      <w:kern w:val="0"/>
      <w:sz w:val="24"/>
    </w:rPr>
  </w:style>
  <w:style w:type="paragraph" w:styleId="7">
    <w:name w:val="Title"/>
    <w:basedOn w:val="1"/>
    <w:qFormat/>
    <w:uiPriority w:val="1"/>
    <w:pPr>
      <w:spacing w:line="974" w:lineRule="exact"/>
      <w:ind w:left="131" w:right="357"/>
      <w:jc w:val="center"/>
    </w:pPr>
    <w:rPr>
      <w:rFonts w:ascii="宋体" w:hAnsi="宋体" w:eastAsia="宋体" w:cs="宋体"/>
      <w:sz w:val="78"/>
      <w:szCs w:val="78"/>
      <w:lang w:val="en-US" w:eastAsia="zh-CN" w:bidi="ar-SA"/>
    </w:rPr>
  </w:style>
  <w:style w:type="paragraph" w:styleId="8">
    <w:name w:val="Body Text First Indent 2"/>
    <w:basedOn w:val="1"/>
    <w:next w:val="1"/>
    <w:qFormat/>
    <w:uiPriority w:val="0"/>
    <w:pPr>
      <w:spacing w:line="360" w:lineRule="auto"/>
      <w:ind w:left="200" w:firstLine="200" w:firstLineChars="200"/>
    </w:pPr>
    <w:rPr>
      <w:rFonts w:eastAsia="仿宋_GB2312"/>
      <w:sz w:val="2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32" w:right="170" w:firstLine="620"/>
    </w:pPr>
    <w:rPr>
      <w:rFonts w:ascii="宋体" w:hAnsi="宋体" w:eastAsia="宋体" w:cs="宋体"/>
      <w:lang w:val="en-US" w:eastAsia="zh-CN" w:bidi="ar-SA"/>
    </w:rPr>
  </w:style>
  <w:style w:type="paragraph" w:customStyle="1" w:styleId="13">
    <w:name w:val="Table Paragraph"/>
    <w:basedOn w:val="1"/>
    <w:qFormat/>
    <w:uiPriority w:val="1"/>
    <w:rPr>
      <w:lang w:val="en-US" w:eastAsia="zh-CN" w:bidi="ar-SA"/>
    </w:rPr>
  </w:style>
  <w:style w:type="paragraph" w:customStyle="1" w:styleId="14">
    <w:name w:val="Default"/>
    <w:next w:val="1"/>
    <w:qFormat/>
    <w:uiPriority w:val="0"/>
    <w:pPr>
      <w:widowControl w:val="0"/>
      <w:autoSpaceDE w:val="0"/>
      <w:autoSpaceDN w:val="0"/>
      <w:adjustRightInd w:val="0"/>
      <w:spacing w:line="360" w:lineRule="auto"/>
      <w:ind w:firstLine="200" w:firstLineChars="200"/>
      <w:jc w:val="both"/>
    </w:pPr>
    <w:rPr>
      <w:rFonts w:ascii="宋体" w:hAnsi="Calibri" w:eastAsia="宋体" w:cs="Times New Roman"/>
      <w:color w:val="000000"/>
      <w:kern w:val="2"/>
      <w:sz w:val="24"/>
      <w:szCs w:val="24"/>
      <w:lang w:val="en-US" w:eastAsia="zh-CN" w:bidi="ar-SA"/>
    </w:rPr>
  </w:style>
  <w:style w:type="paragraph" w:customStyle="1" w:styleId="15">
    <w:name w:val="！正文 Alt+0"/>
    <w:qFormat/>
    <w:uiPriority w:val="0"/>
    <w:pPr>
      <w:widowControl w:val="0"/>
      <w:spacing w:line="360" w:lineRule="auto"/>
      <w:ind w:firstLine="200" w:firstLineChars="200"/>
      <w:jc w:val="both"/>
    </w:pPr>
    <w:rPr>
      <w:rFonts w:ascii="Times New Roman" w:hAnsi="Times New Roman"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2877</Words>
  <Characters>3090</Characters>
  <TotalTime>4</TotalTime>
  <ScaleCrop>false</ScaleCrop>
  <LinksUpToDate>false</LinksUpToDate>
  <CharactersWithSpaces>3180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2025-04-29T08:00:00Z</dcterms:created>
  <dc:creator>Administrator</dc:creator>
  <cp:lastModifiedBy>战斗姑中的轰炸姑</cp:lastModifiedBy>
  <cp:lastPrinted>2025-05-12T08:22:59Z</cp:lastPrinted>
  <dcterms:modified xsi:type="dcterms:W3CDTF">2025-05-12T08:24:29Z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DocuCentre S2520</vt:lpwstr>
  </property>
  <property fmtid="{D5CDD505-2E9C-101B-9397-08002B2CF9AE}" pid="4" name="LastSaved">
    <vt:filetime>2025-04-29T00:00:00Z</vt:filetime>
  </property>
  <property fmtid="{D5CDD505-2E9C-101B-9397-08002B2CF9AE}" pid="5" name="Producer">
    <vt:lpwstr>DocuCentre S2520</vt:lpwstr>
  </property>
  <property fmtid="{D5CDD505-2E9C-101B-9397-08002B2CF9AE}" pid="6" name="KSOTemplateDocerSaveRecord">
    <vt:lpwstr>eyJoZGlkIjoiNzVmMGY5NzA1ZWE3MTRiYWRiZjU5ODQ2MzhiZmY1NGQiLCJ1c2VySWQiOiIzNTIxODk1MzgifQ==</vt:lpwstr>
  </property>
  <property fmtid="{D5CDD505-2E9C-101B-9397-08002B2CF9AE}" pid="7" name="KSOProductBuildVer">
    <vt:lpwstr>2052-12.1.0.20784</vt:lpwstr>
  </property>
  <property fmtid="{D5CDD505-2E9C-101B-9397-08002B2CF9AE}" pid="8" name="ICV">
    <vt:lpwstr>68A6E3B1D95C4623872EC4E6F558D1B5_12</vt:lpwstr>
  </property>
</Properties>
</file>