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Songti SC" w:hAnsi="Songti SC" w:eastAsia="Songti SC"/>
          <w:sz w:val="44"/>
          <w:szCs w:val="44"/>
        </w:rPr>
      </w:pPr>
      <w:r>
        <w:rPr>
          <w:rFonts w:hint="eastAsia" w:ascii="Songti SC" w:hAnsi="Songti SC" w:eastAsia="Songti SC"/>
          <w:sz w:val="44"/>
          <w:szCs w:val="44"/>
        </w:rPr>
        <w:t>株洲市城市管理局</w:t>
      </w:r>
    </w:p>
    <w:p>
      <w:pPr>
        <w:spacing w:line="600" w:lineRule="exact"/>
        <w:jc w:val="center"/>
        <w:rPr>
          <w:rFonts w:ascii="Songti SC" w:hAnsi="Songti SC" w:eastAsia="Songti SC"/>
          <w:sz w:val="44"/>
          <w:szCs w:val="44"/>
        </w:rPr>
      </w:pPr>
      <w:r>
        <w:rPr>
          <w:rFonts w:hint="eastAsia" w:ascii="Songti SC" w:hAnsi="Songti SC" w:eastAsia="Songti SC"/>
          <w:sz w:val="44"/>
          <w:szCs w:val="44"/>
        </w:rPr>
        <w:t xml:space="preserve">公 </w:t>
      </w:r>
      <w:r>
        <w:rPr>
          <w:rFonts w:ascii="Songti SC" w:hAnsi="Songti SC" w:eastAsia="Songti SC"/>
          <w:sz w:val="44"/>
          <w:szCs w:val="44"/>
        </w:rPr>
        <w:t xml:space="preserve"> </w:t>
      </w:r>
      <w:r>
        <w:rPr>
          <w:rFonts w:hint="eastAsia" w:ascii="Songti SC" w:hAnsi="Songti SC" w:eastAsia="Songti SC"/>
          <w:sz w:val="44"/>
          <w:szCs w:val="44"/>
        </w:rPr>
        <w:t>告</w:t>
      </w:r>
    </w:p>
    <w:p>
      <w:pPr>
        <w:spacing w:line="600" w:lineRule="exact"/>
        <w:jc w:val="both"/>
        <w:rPr>
          <w:rFonts w:hint="eastAsia" w:ascii="Songti SC" w:hAnsi="Songti SC" w:eastAsia="Songti SC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湖南品位文化传媒有限公司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 w:val="0"/>
        <w:overflowPunct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局</w:t>
      </w:r>
      <w:r>
        <w:rPr>
          <w:rFonts w:ascii="仿宋" w:hAnsi="仿宋" w:eastAsia="仿宋" w:cs="Times New Roman"/>
          <w:color w:val="000000"/>
          <w:sz w:val="32"/>
          <w:szCs w:val="32"/>
        </w:rPr>
        <w:t>于 2025年3月3日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决定对你公司</w:t>
      </w:r>
      <w:r>
        <w:rPr>
          <w:rFonts w:hint="eastAsia" w:ascii="仿宋" w:hAnsi="仿宋" w:eastAsia="仿宋"/>
          <w:sz w:val="32"/>
          <w:szCs w:val="32"/>
        </w:rPr>
        <w:t>欠缴户外广告资源有偿使用费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一事予以行政</w:t>
      </w:r>
      <w:r>
        <w:rPr>
          <w:rFonts w:ascii="仿宋" w:hAnsi="仿宋" w:eastAsia="仿宋" w:cs="Times New Roman"/>
          <w:color w:val="000000"/>
          <w:sz w:val="32"/>
          <w:szCs w:val="32"/>
        </w:rPr>
        <w:t>立案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，并向你公司送达</w:t>
      </w:r>
      <w:r>
        <w:rPr>
          <w:rFonts w:ascii="仿宋" w:hAnsi="仿宋" w:eastAsia="仿宋" w:cs="Times New Roman"/>
          <w:color w:val="000000"/>
          <w:sz w:val="32"/>
          <w:szCs w:val="32"/>
        </w:rPr>
        <w:t>立案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通知书</w:t>
      </w:r>
      <w:r>
        <w:rPr>
          <w:rFonts w:ascii="仿宋" w:hAnsi="仿宋" w:eastAsia="仿宋" w:cs="Times New Roman"/>
          <w:color w:val="000000"/>
          <w:sz w:val="32"/>
          <w:szCs w:val="32"/>
        </w:rPr>
        <w:t>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你公司收到立案通知书后，委托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全权代表来我局处理欠费事宜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该案已调查结束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现依法向你公司公告送达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  <w:lang w:eastAsia="zh-CN"/>
        </w:rPr>
        <w:t>株城行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决字「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」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号《行政决定书》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如不服本决定，可以在收到本决定书之日起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日内向株洲市人民政府申请行政复议；也可以在收到本决定书之日起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个月内直接向株洲市芦淞区人民法院起诉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逾期不申请行政复议、不提起行政诉讼又不履行的，本机关将依法申请人民法院强制执行。</w:t>
      </w:r>
    </w:p>
    <w:p>
      <w:pPr>
        <w:widowControl w:val="0"/>
        <w:topLinePunct/>
        <w:spacing w:line="560" w:lineRule="exact"/>
        <w:ind w:firstLine="640" w:firstLineChars="200"/>
        <w:jc w:val="both"/>
        <w:rPr>
          <w:rFonts w:ascii="仿宋" w:hAnsi="仿宋" w:eastAsia="仿宋" w:cs="Times New Roman"/>
          <w:b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本公告自刊出之日起经过3</w:t>
      </w:r>
      <w:r>
        <w:rPr>
          <w:rFonts w:ascii="仿宋" w:hAnsi="仿宋" w:eastAsia="仿宋" w:cs="Times New Roman"/>
          <w:color w:val="000000"/>
          <w:sz w:val="32"/>
          <w:szCs w:val="32"/>
        </w:rPr>
        <w:t>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日即视为送达。</w:t>
      </w:r>
    </w:p>
    <w:p>
      <w:pPr>
        <w:widowControl w:val="0"/>
        <w:topLinePunct/>
        <w:adjustRightInd w:val="0"/>
        <w:snapToGrid w:val="0"/>
        <w:spacing w:line="560" w:lineRule="exact"/>
        <w:ind w:right="28" w:firstLine="640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widowControl w:val="0"/>
        <w:topLinePunct/>
        <w:adjustRightInd w:val="0"/>
        <w:snapToGrid w:val="0"/>
        <w:spacing w:line="560" w:lineRule="exact"/>
        <w:ind w:right="28" w:firstLine="640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widowControl w:val="0"/>
        <w:overflowPunct w:val="0"/>
        <w:adjustRightInd w:val="0"/>
        <w:snapToGrid w:val="0"/>
        <w:spacing w:line="560" w:lineRule="exact"/>
        <w:ind w:left="650" w:leftChars="271" w:right="16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株洲市城市管理局</w:t>
      </w:r>
    </w:p>
    <w:p>
      <w:pPr>
        <w:widowControl w:val="0"/>
        <w:overflowPunct w:val="0"/>
        <w:snapToGrid w:val="0"/>
        <w:spacing w:line="560" w:lineRule="exact"/>
        <w:ind w:right="720" w:rightChars="300" w:firstLine="640" w:firstLineChars="20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32"/>
          <w:szCs w:val="32"/>
        </w:rPr>
        <w:t>日</w:t>
      </w:r>
    </w:p>
    <w:p>
      <w:pPr>
        <w:widowControl w:val="0"/>
        <w:topLinePunct/>
        <w:adjustRightInd w:val="0"/>
        <w:snapToGrid w:val="0"/>
        <w:spacing w:line="560" w:lineRule="exact"/>
        <w:ind w:right="28"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0C"/>
    <w:rsid w:val="0003006E"/>
    <w:rsid w:val="005E0574"/>
    <w:rsid w:val="008F3CFF"/>
    <w:rsid w:val="00E40C0C"/>
    <w:rsid w:val="0772021E"/>
    <w:rsid w:val="59D44CEE"/>
    <w:rsid w:val="9E5FC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349</Characters>
  <Lines>2</Lines>
  <Paragraphs>1</Paragraphs>
  <TotalTime>25</TotalTime>
  <ScaleCrop>false</ScaleCrop>
  <LinksUpToDate>false</LinksUpToDate>
  <CharactersWithSpaces>361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2025-04-29T09:13:00Z</dcterms:created>
  <dc:creator>Microsoft Office User</dc:creator>
  <cp:lastModifiedBy>greatwall</cp:lastModifiedBy>
  <cp:lastPrinted>2025-05-07T10:29:28Z</cp:lastPrinted>
  <dcterms:modified xsi:type="dcterms:W3CDTF">2025-05-07T10:29:32Z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D2F9B42AC4DD4BEAB3097CD93FDF2279_13</vt:lpwstr>
  </property>
  <property fmtid="{D5CDD505-2E9C-101B-9397-08002B2CF9AE}" pid="4" name="KSOTemplateDocerSaveRecord">
    <vt:lpwstr>eyJoZGlkIjoiODM0ZmIzYTMwMjRkNTAxODY1Njk5MDk2NjQ0ZWQzNjgiLCJ1c2VySWQiOiI0NTc3OTk1MTkifQ==</vt:lpwstr>
  </property>
</Properties>
</file>