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9EE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-US" w:eastAsia="zh-CN" w:bidi="ar"/>
        </w:rPr>
        <w:t>2024年株洲市科技项目验收统计表</w:t>
      </w:r>
    </w:p>
    <w:bookmarkEnd w:id="0"/>
    <w:p w14:paraId="610F65BC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484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"/>
        <w:gridCol w:w="3733"/>
        <w:gridCol w:w="2169"/>
        <w:gridCol w:w="1747"/>
        <w:gridCol w:w="637"/>
      </w:tblGrid>
      <w:tr w14:paraId="04118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tblHeader/>
          <w:jc w:val="center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08C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2FA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539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承担单位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E5B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73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验收结果</w:t>
            </w:r>
          </w:p>
        </w:tc>
      </w:tr>
      <w:tr w14:paraId="65583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7C9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479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柔性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LTPS-TFT AMOLED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显示聚酰亚胺基板材料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157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株洲时代华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昇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新材料技术有限公司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6FD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市级初创科技成果转化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11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2BF6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618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4F4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FoxF2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HAb18G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及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ER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与宫腔粘连形成的相关性分析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53B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株洲市妇幼保健院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159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市级科技成果转化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1EB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7911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4A8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684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新型一次性胆胰管电子内窥镜关键技术研发及产业化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0E0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湖南瑞邦医疗科技发展有限公司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FD4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市级科技重大专项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E72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E60F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CA5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F10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高性能海水淡化反渗透膜材料研发及产业化项目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044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湖南澳维环保科技有限公司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A74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市级关键技术攻关及成果转化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DE6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A071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243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D9C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高性能含氟改性塑料弹性蓄能密封件研制及产业化应用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79F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株洲宏大高分子材料有限公司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FEC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市级关键技术攻关及成果转化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AF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0793F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4E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EF7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精密仪器用防微振橡胶器件的研制及产业化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B94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株洲飞马橡胶实业有限公司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16D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市级关键技术攻关及成果转化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B2D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402F0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28B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16F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行业专用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5G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工业互联网网关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0DD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湖南鼎英信息科技信息有限公司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5FB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市级初创型科技成果孵化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E2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结题</w:t>
            </w:r>
          </w:p>
        </w:tc>
      </w:tr>
      <w:tr w14:paraId="48F3D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F4D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F1A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生活垃圾焚烧装置及其智能管理系统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3B7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湖南天桥环境科技有限公司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902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市级初创型科技成果孵化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231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08451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89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38B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高精度高可靠性数液压阀与装备应用研发及产业化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11C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株洲嘉成科技发展股份有限公司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6B8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市关键技术攻关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F17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CC45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C1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3CE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三门肉冬瓜提纯复壮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3CF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湖南叁农企业管理股份有限公司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0C7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省级专家服务团及科特派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3D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11C0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04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45E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饲料桑对太湖杂交猪肉性状的影响研究及示范应用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8C8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茶陵源鑫生态种养农民专业合作社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71B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省级专家服务团及科特派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E2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结题</w:t>
            </w:r>
          </w:p>
        </w:tc>
      </w:tr>
      <w:tr w14:paraId="3CCBB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248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ACB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醴陵市浦口镇种养结合生态循环农业技术示范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1F6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醴陵市浦缘蔬菜种植农民专业合作社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301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省级专家服务团及科特派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C4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结题</w:t>
            </w:r>
          </w:p>
        </w:tc>
      </w:tr>
      <w:tr w14:paraId="72FBF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D2A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7CE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湘赣边合作示范区红色文化与域内经济旅游产业协同发展研究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EA1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湖南天韵旅游发展有限公司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260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省级专家服务团及科特派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647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结题</w:t>
            </w:r>
          </w:p>
        </w:tc>
      </w:tr>
      <w:tr w14:paraId="39321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597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1E7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天元区科技专家服务团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C7A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天元区科技和工业信息化局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78B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省级专家服务团及科特派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191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0635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E8B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E89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湖南腊肉绿色生产关键技术研究与示范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B3B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株洲市沙坡里农土产品深加工股份有限公司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302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省级专家服务团及科特派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442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1B059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EEF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F0E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大溪农业高标准油茶基地建设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FC1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湖南大溪农业发展股份有限公司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79B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省级专家服务团及科特派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85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结题</w:t>
            </w:r>
          </w:p>
        </w:tc>
      </w:tr>
      <w:tr w14:paraId="1F986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5D1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9A5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科技扶贫专家服务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147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天元区科技和工业信息化局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953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省级专家服务团及科特派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88E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717C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125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7A6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茶陵红茶自动化加工关键技术研究与示范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B14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湖南龙灿生态农业发展有限公司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9D1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省级专家服务团及科特派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61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1B5B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CA6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601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湘赣边区有机丝瓜种植技术研究及示范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907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醴陵市皓缘种植农民专业合作社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F3C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省级专家服务团及科特派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7B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527A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E5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34B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罗霄山区冬闲稻田马铃薯绿色优质高效栽培技术集成研究与示范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C66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炎陵绿源蔬菜种植专业合作社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74A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省级专家服务团及科特派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5D2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5E09E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7DF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E38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石峰区科技专家服务团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801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石峰区科技和工业信息化局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E8D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省级专家服务团及科特派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A8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A495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C1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404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优质特色蔬菜新品种引进筛选与配套高效栽培技术研究示范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063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湖南华亿农业科技股份有限责任公司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C8A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省级专家服务团及科特派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C53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结题</w:t>
            </w:r>
          </w:p>
        </w:tc>
      </w:tr>
      <w:tr w14:paraId="0CCFB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8E3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F94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早结丰产优质沃柑栽培技术研发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363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株洲万合生态农业科技有限公司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A6F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省级专家服务团及科特派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E51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6B61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E11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A6F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特色蔬菜新品种引进与配套栽培技术研究与示范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D7A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株洲杨家寨农业科技股份有限公司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9FE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省级专家服务团及科特派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5C9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结题</w:t>
            </w:r>
          </w:p>
        </w:tc>
      </w:tr>
      <w:tr w14:paraId="13125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EDB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9EE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生态果园绿色生产与复合经营模式示范推广及应用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C55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茶陵县千里坪生态农业发展有限公司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794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省级专家服务团及科特派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0E4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4CFD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845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915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姬菇农村轻简化化栽培关键技术创新与示范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AAC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茶陵县兴农食用菌种植农民专业合作社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08E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省级专家服务团及科特派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88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074E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C87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F55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木本油料加工剩余物热化学高效转化生物气关键技术研究与示范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F17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湖南阳东磁电股份有限公司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AC3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省级专家服务团及科特派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BF7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结题</w:t>
            </w:r>
          </w:p>
        </w:tc>
      </w:tr>
      <w:tr w14:paraId="6422E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41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B27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高档优质稻品种筛选与集成技术多点示范项目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58C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株洲香之优农业科技发展有限责任公司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5A6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省级专家服务团及科特派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03F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59AC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13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C60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炎陵县科技专家服务团科技服务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F83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炎陵县科技和工业信息化局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80B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省级专家服务团及科特派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940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D342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4B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5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9D0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抗茎腐病龙牙红百合新品种示范与推广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8FA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湖南三旺现代农业科技有限公司</w:t>
            </w:r>
          </w:p>
        </w:tc>
        <w:tc>
          <w:tcPr>
            <w:tcW w:w="100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55A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省级专家服务团及科特派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41B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3D661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702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F74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茶陵县科技专家服务团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1F6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茶陵县科技和工业信息化局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1F3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省级专家服务团及科特派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CB3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AEC6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25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6D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457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高档优质稻绿色生产技术集成与应用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718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株洲市醴陵东富寺生态农业有限公司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AA1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省级专家服务团及科特派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33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 w14:paraId="4607242C">
      <w:pPr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985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F0D96"/>
    <w:rsid w:val="143E0542"/>
    <w:rsid w:val="25B5536C"/>
    <w:rsid w:val="6AEF3654"/>
    <w:rsid w:val="79DF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next w:val="3"/>
    <w:unhideWhenUsed/>
    <w:qFormat/>
    <w:uiPriority w:val="99"/>
    <w:pPr>
      <w:snapToGrid w:val="0"/>
      <w:jc w:val="left"/>
    </w:pPr>
  </w:style>
  <w:style w:type="paragraph" w:styleId="3">
    <w:name w:val="Body Text"/>
    <w:basedOn w:val="1"/>
    <w:qFormat/>
    <w:uiPriority w:val="0"/>
    <w:pPr>
      <w:widowControl w:val="0"/>
      <w:jc w:val="both"/>
    </w:pPr>
    <w:rPr>
      <w:rFonts w:ascii="Calibri" w:hAnsi="Calibri" w:eastAsia="宋体" w:cs="Times New Roman"/>
      <w:b/>
      <w:bCs/>
      <w:kern w:val="2"/>
      <w:sz w:val="30"/>
      <w:szCs w:val="30"/>
      <w:lang w:val="en-US" w:eastAsia="zh-CN" w:bidi="ar-SA"/>
    </w:rPr>
  </w:style>
  <w:style w:type="character" w:customStyle="1" w:styleId="6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7">
    <w:name w:val="font41"/>
    <w:basedOn w:val="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8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1843</Words>
  <Characters>1953</Characters>
  <Lines>0</Lines>
  <Paragraphs>0</Paragraphs>
  <TotalTime>15</TotalTime>
  <ScaleCrop>false</ScaleCrop>
  <LinksUpToDate>false</LinksUpToDate>
  <CharactersWithSpaces>2034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2025-04-10T14:27:00Z</dcterms:created>
  <dc:creator>君姑娘</dc:creator>
  <cp:lastModifiedBy>憨憨</cp:lastModifiedBy>
  <dcterms:modified xsi:type="dcterms:W3CDTF">2025-04-11T07:28:48Z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A7F4556850AB462AB30FBFD1427FE19E_13</vt:lpwstr>
  </property>
  <property fmtid="{D5CDD505-2E9C-101B-9397-08002B2CF9AE}" pid="4" name="KSOTemplateDocerSaveRecord">
    <vt:lpwstr>eyJoZGlkIjoiNjFkNTllYzMwYWM4NTdhNTA5MWRiNDEwMTIwNzM3MzUiLCJ1c2VySWQiOiIxMDE2Njk5NDk2In0=</vt:lpwstr>
  </property>
</Properties>
</file>