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2024—2026年醴陵市油菜单产提升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整建制推进县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三年行动实施方案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根据农业农村部办公厅关于印发《油菜单产提升三年工作方案（2024-2026年）的通知》（农办农〔2023〕30号）精神以及湖南省农业农村厅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办公室《关于开展绿色高产高效和粮油规模种植主体单产提升行动的通知》（湘农办发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为进一步提高我市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油菜单产提升整建制推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，结合我市实际，特制定本方案。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数量目标：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全市打造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1个省级油菜万亩片、每个镇1个千亩示范片、每个村1个百亩攻关田。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2、产量目标：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2024年，亩产比2023年平均水平增长3%，平均产量达到110公斤。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2025年，亩产比2023年平均水平增长6%，平均产量达到113公斤。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2026年，亩产比2023年平均水平增长10%，平均产量达到117公斤。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（一）选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用优良品种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油菜良种是提升单产的关键，选用高产、耐逆、抗病、优质的良种是提高油菜生产单产的前提条件。结合我市多年来油菜种植习惯以及不同油菜品种在我市的表现，选择丰油、沣油、常香油、中油、惠杂油系统的品种作为我市油菜生产的当家品种，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要创建优良品种筛选展示基地，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开展好油菜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示范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重点筛选高产高油耐密植抗裂荚的油菜新品种，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为我市油菜产业化发展提供科技支撑。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（二）推广绿色技术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坚持“增密度、扩机播、开三沟、分段收”的技术路线，实施“多用一两种、增收百斤籽”和“一促四防”（一促是促进油菜后期生长发展，四防是防花而不实、防早衰、防菌核病、防高温逼熟）措施，巩固提升春油菜、大幅提升冬油菜。大力推广油菜绿色增产技术，优化种植密度和肥水管理，科学规划油菜与粮食等作物轮作休耕制度，最大限度挖掘新品种增产潜力和轮作优势，显著提高大面积单产水平。在油菜进入蕾薹期和始花期，对菌核病进行防治，促进油菜后期生长发育，有利于防花而不实、防菌核病、防“老鼠尾巴”、防高温逼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（三）推进防灾减损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紧紧围绕“降损失”目标，大力推广抗病抗倒高产品种、新型油菜核菌病防控、种子包衣处理技术，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病虫害损失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5%以内。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加快普及油菜催枯联合机收、分段机收等技术，持续降低油菜机械化收获损失，确保油菜稳产。2024年，油菜综合损失率从25%下降到20%；2025年，油菜综合损失率降到15%；2026年，油菜综合损失率降到12%。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（四）全程机械作业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面提升油菜生产机械化水平，推进油菜生产农机装备补短板，聚焦机播、机收等重点环节，集成配套免耕或翻耕“条直播”精量播种机、轻简型或复式作业移栽机、油菜联合收割机或配备割晒、捡拾割台的分段式收获机等高效适用农机装备，保障油菜生产“有好机用”、“把机用好”。组织开展好专业机手技能培训全覆盖，2024年平均机收损失率比2023年降低2个百分比。2025年平均机收损失率比2023年降低4个百分比。2026年平均机收损失率比2023年降低5个百分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（五）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创办示范样板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集中产油大县奖励、绿色高产高效行动、耕地轮作等项目资金，强化各级财政资金支持，聚焦集中连片原则开展油菜创建“百、千、万”工程，在船湾镇打造1个省级油菜万亩高产示范片，其他镇创建1个1000亩示范片和每个村创办1个100亩攻关田。集中推介一批油菜主推品种，集中发布一批集成化、区域化、标准化油菜高产栽培技术模式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大力推动“五统一”规范作业（统一品种、统一肥水管理、统一病虫防控、统一技术指导、统一机械作业），不断提高农事操作质量和效果。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（六）培育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突出大户、合作社、企业等生产规模主体，培育一批懂生产、会种植、善经营的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型农业经营主体，加快发展农业社会化服务，通过强素质、提能力、优服务，推动新型农业经营主体和服务组织聚焦油菜单产提升，在良种推广、技术集成、绿色生产等方面发挥组织带动作用，示范引领广大种植户提高油菜单产水平和经营效益。举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2期以上的技术培训班和现场培训观摩活动，实施种油大户培训全覆盖。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持续深化社企对接服务，为油菜扩种主体提供优质品种筛选、合理密植、科学肥水管理、植保增产技术集成组装推广等指导服务，推动油菜大面积单产提升。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（七）开展高产竞赛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结油菜高产竞赛涌现出来的好品种、好技术、好模式。分区域、分模式加大耐密高产高油品种，以及耐密耐迟播、抗逆高产、绿色高产高效栽培等高产技术模式示范推广，组织现场观摩学习，进一步提高示范效果。并用好筛选出来的高产样板，加大推广应用力度，力争通过3年时间着力构建以高产典型为核心的区域高产技术辐射圈，以点带面实现大面积均衡增产。同时，进一步探索“稻—油”、“稻—稻—油”、“稻—再—油”、“旱—油”4类种植模式在我市的应用，继续挖掘一批高产典型、筛选一批高产品种、优化一批高产模式、培育一批种植能手，加快推动将专家产量转化为农民产量、典型产量转化为大田产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（八）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推进产业融合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围绕发展生产促进产业融合、产业融合带动生产发展，持续优化生产结构、巩固提升优势产区，立足增产增效、提质增效，打造标准化样板，推广保优生产模式，改造提升关键工艺技术，健全质量管理制度措施，有效延伸产业链供应链，培育壮大一批粮油品牌，促进产业提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三、资金安排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2024年油菜单产提升整建制推进县400万元。2025年、2026年项目资金根据上级下达的金额而定。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支持环节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（一）新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品种新技术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结合油菜油大县奖励以及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耕地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轮作项目，在全市范围内选用推广高产、优质、抗病（菌核病、根肿病）、二高二低的油菜品种，为油菜单产提升提供芯片。同时，加大油菜新品种的试验示范，遴选一批在我市适应性强的优良品种。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（二）新农药、新肥料、新模式的推广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油菜生产过程中对单产提升有危害的病虫，要加强新农药的试验示范推广，提高病虫防治的效果。同时，要组织施好薹肥和花肥，防止早衷和花而不实。并加大“稻—油”、“稻—稻—油”、“稻—再—油”、“旱—油”种植模式的示范，提高土地利用率和复种指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（三）新机具的推广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用于油菜机械化育苗、移栽、飞防、机收、机烘等环节的补贴。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（四）示范片创建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开展油菜生产示范片创建情况验收，对油菜生产单产提升面积大、示范成效显著的示范片给予扶持，同时组织开展高产竞赛，对单产提升前5名的示范片和前20名的新型农业经营主体给予奖励。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（一）强化组织保障。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成立醴陵市政府分管副市长任组长，市农业农村局、市财政局、市农机事务中心、各镇（街道）主要负责人为成员的醴陵市油菜单产提升整建制推进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工作专班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办公室设市农业农村局，由市农业农村局局长兼任办公室主任，统筹协调工作的开展。同时，创新领导联点示范机制，创建“市、镇、村”三级领导油菜示范片，将油菜单产提升经验在全市推广，带动全市油菜稳产扩面、增产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（二）强化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以市农业农村局总农艺师任组长，农技推广中心、种植业管理股（粮油站）、市耕地质量与土壤肥料工作站、市植保植检站、种子管理站、农机管理股等股室站负责人及镇（街道）农业综合服务站农技员为成员的专家指导小组，制定技术方案，加强对油菜单产提升的技术指导，跟踪记录作物生育进展和重要农事活动。在关键农时季节，开展现场观摩、技术培训、专家巡回指导等，提高技术到位率。建立专家对口联系制度，从品种、市场信息、生产技术、产品销售等全过程服务指导，提高项目实施效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（三）强化宣传引导。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一是充分发挥媒体作用，对我市油菜单产提升的主要做法、经验典型等进行报道，营造一种在油菜单产提升上人人创先争优的氛围。二是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立标识标牌，明确创建作物、技术模式、行政及技术负责人等信息，达到竖牌示范效果。三是统筹早熟油菜产业集群项目，通过组织开展油菜花节，促进农旅融合，进一步提高油菜单产提升的效果。四是对示范效果明显的示范基地、示范模式、示范户，要通过组织现场观摩会、培训会，让好的做法、好的经验得到推广应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（四）强化项目监管。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严格落实财政资金使用管理办法，建立专门台账，严格支出范围，做到专款专用，统一核算，做好工作自查自纠，建立健全工作档案，将行动工作相关文件和影像资料归档立卷。要严格测产验收，按照测产验收办法，科学总结成效，为来年工作开展奠定扎实基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醴陵市农业农村局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2024年7月22日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DQ1ZDg0YjJiNjlkMmM1ZTJlNmExOGE1NzU4ZDAifQ=="/>
    <w:docVar w:name="KSO_WPS_MARK_KEY" w:val="a871f65a-a54c-4b32-8cc2-5199b2ce373e"/>
  </w:docVars>
  <w:rsids>
    <w:rsidRoot w:val="00BB00DD"/>
    <w:rsid w:val="00115811"/>
    <w:rsid w:val="001E5861"/>
    <w:rsid w:val="00276C2E"/>
    <w:rsid w:val="003B7A12"/>
    <w:rsid w:val="00461D11"/>
    <w:rsid w:val="00675401"/>
    <w:rsid w:val="00801B99"/>
    <w:rsid w:val="00933A66"/>
    <w:rsid w:val="00BB00DD"/>
    <w:rsid w:val="00D056FE"/>
    <w:rsid w:val="00D20BAC"/>
    <w:rsid w:val="00EE5C0E"/>
    <w:rsid w:val="0FD553EE"/>
    <w:rsid w:val="179A60F6"/>
    <w:rsid w:val="2FAA824D"/>
    <w:rsid w:val="3EAB0813"/>
    <w:rsid w:val="3EDDC9D2"/>
    <w:rsid w:val="418503CC"/>
    <w:rsid w:val="49A168DB"/>
    <w:rsid w:val="54BD1520"/>
    <w:rsid w:val="58233265"/>
    <w:rsid w:val="66FBA01C"/>
    <w:rsid w:val="678D1AC2"/>
    <w:rsid w:val="698B25CE"/>
    <w:rsid w:val="6BFF519D"/>
    <w:rsid w:val="6D6C0E2A"/>
    <w:rsid w:val="6F751D76"/>
    <w:rsid w:val="76114C42"/>
    <w:rsid w:val="7EEB4A28"/>
    <w:rsid w:val="7FF54E8D"/>
    <w:rsid w:val="BFB7E3ED"/>
    <w:rsid w:val="DE67B965"/>
    <w:rsid w:val="E4EFD452"/>
    <w:rsid w:val="FC6F9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rPr>
      <w:rFonts w:ascii="Calibri" w:hAnsi="Calibri" w:eastAsia="宋体" w:cs="Times New Roman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3221</Words>
  <Characters>3331</Characters>
  <Lines>22</Lines>
  <Paragraphs>6</Paragraphs>
  <TotalTime>15</TotalTime>
  <ScaleCrop>false</ScaleCrop>
  <LinksUpToDate>false</LinksUpToDate>
  <CharactersWithSpaces>3339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2025-04-01T03:32:49Z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BE5CA7EB8F39459CA309B0CE7832C1DA_13</vt:lpwstr>
  </property>
</Properties>
</file>