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widowControl w:val="0"/>
        <w:shd w:val="clear" w:color="auto" w:fill="auto"/>
        <w:bidi w:val="0"/>
        <w:spacing w:before="0"/>
        <w:ind w:left="0" w:right="0" w:firstLine="0"/>
        <w:jc w:val="center"/>
        <w:rPr>
          <w:rFonts w:hint="eastAsia" w:ascii="方正大标宋简体" w:hAnsi="方正大标宋简体" w:eastAsia="方正大标宋简体" w:cs="方正大标宋简体"/>
          <w:color w:val="000000"/>
          <w:spacing w:val="0"/>
          <w:w w:val="100"/>
          <w:position w:val="0"/>
        </w:rPr>
      </w:pPr>
      <w:bookmarkStart w:id="0" w:name="bookmark5"/>
      <w:bookmarkStart w:id="1" w:name="bookmark3"/>
      <w:bookmarkStart w:id="2" w:name="bookmark4"/>
      <w:r>
        <w:rPr>
          <w:rFonts w:hint="default" w:ascii="Times New Roman" w:hAnsi="Times New Roman" w:cs="Times New Roman"/>
          <w:color w:val="auto"/>
          <w:sz w:val="36"/>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57150</wp:posOffset>
                </wp:positionV>
                <wp:extent cx="5677535" cy="1174115"/>
                <wp:effectExtent l="4445" t="4445" r="13970" b="21590"/>
                <wp:wrapNone/>
                <wp:docPr id="2" name="文本框 2"/>
                <wp:cNvGraphicFramePr/>
                <a:graphic xmlns:a="http://schemas.openxmlformats.org/drawingml/2006/main">
                  <a:graphicData uri="http://schemas.microsoft.com/office/word/2010/wordprocessingShape">
                    <wps:wsp>
                      <wps:cNvSpPr txBox="1"/>
                      <wps:spPr>
                        <a:xfrm>
                          <a:off x="0" y="0"/>
                          <a:ext cx="5677535" cy="117411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val="0"/>
                              <w:snapToGrid w:val="0"/>
                              <w:spacing w:line="86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20"/>
                                <w:w w:val="90"/>
                                <w:sz w:val="80"/>
                                <w:szCs w:val="80"/>
                                <w:lang w:eastAsia="zh-CN"/>
                              </w:rPr>
                            </w:pPr>
                            <w:r>
                              <w:rPr>
                                <w:rFonts w:hint="eastAsia" w:ascii="方正小标宋简体" w:hAnsi="方正小标宋简体" w:eastAsia="方正小标宋简体" w:cs="方正小标宋简体"/>
                                <w:color w:val="FF0000"/>
                                <w:spacing w:val="-20"/>
                                <w:w w:val="90"/>
                                <w:sz w:val="80"/>
                                <w:szCs w:val="80"/>
                                <w:lang w:eastAsia="zh-CN"/>
                              </w:rPr>
                              <w:t>醴陵市财政局</w:t>
                            </w:r>
                          </w:p>
                          <w:p>
                            <w:pPr>
                              <w:keepNext w:val="0"/>
                              <w:keepLines w:val="0"/>
                              <w:pageBreakBefore w:val="0"/>
                              <w:widowControl w:val="0"/>
                              <w:kinsoku/>
                              <w:wordWrap/>
                              <w:overflowPunct/>
                              <w:topLinePunct w:val="0"/>
                              <w:autoSpaceDE/>
                              <w:autoSpaceDN/>
                              <w:bidi w:val="0"/>
                              <w:adjustRightInd w:val="0"/>
                              <w:snapToGrid w:val="0"/>
                              <w:spacing w:line="86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20"/>
                                <w:sz w:val="80"/>
                                <w:szCs w:val="80"/>
                              </w:rPr>
                            </w:pPr>
                            <w:r>
                              <w:rPr>
                                <w:rFonts w:hint="eastAsia" w:ascii="方正小标宋简体" w:hAnsi="方正小标宋简体" w:eastAsia="方正小标宋简体" w:cs="方正小标宋简体"/>
                                <w:color w:val="FF0000"/>
                                <w:spacing w:val="-20"/>
                                <w:w w:val="90"/>
                                <w:sz w:val="80"/>
                                <w:szCs w:val="80"/>
                              </w:rPr>
                              <w:t>醴陵市农业农村局</w:t>
                            </w:r>
                          </w:p>
                        </w:txbxContent>
                      </wps:txbx>
                      <wps:bodyPr vert="horz" anchor="t" upright="1"/>
                    </wps:wsp>
                  </a:graphicData>
                </a:graphic>
              </wp:anchor>
            </w:drawing>
          </mc:Choice>
          <mc:Fallback>
            <w:pict>
              <v:shape id="_x0000_s1026" o:spid="_x0000_s1026" o:spt="202" type="#_x0000_t202" style="position:absolute;left:0pt;margin-left:-4.55pt;margin-top:4.5pt;height:92.45pt;width:447.05pt;z-index:251660288;mso-width-relative:page;mso-height-relative:page;" fillcolor="#FFFFFF" filled="t" stroked="t" coordsize="21600,21600" o:gfxdata="UEsDBAoAAAAAAIdO4kAAAAAAAAAAAAAAAAAEAAAAZHJzL1BLAwQUAAAACACHTuJAsdyNXdYAAAAI&#10;AQAADwAAAGRycy9kb3ducmV2LnhtbE2PwU7DMBBE70j8g7VIXFBrJwiUpHEqVIE4t3Dh5sbbJGq8&#10;TmK3afl6lhPcdjRPszPl+uJ6ccYpdJ40JEsFAqn2tqNGw+fH2yIDEaIha3pPqOGKAdbV7U1pCutn&#10;2uJ5FxvBIRQKo6GNcSikDHWLzoSlH5DYO/jJmchyaqSdzMzhrpepUs/SmY74Q2sG3LRYH3cnp8HP&#10;r1fncVTpw9e3e9+8jNtDOmp9f5eoFYiIl/gHw299rg4Vd9r7E9kgeg2LPGFSQ86L2M6yJz72zOWP&#10;OciqlP8HVD9QSwMEFAAAAAgAh07iQJltTq4cAgAAXAQAAA4AAABkcnMvZTJvRG9jLnhtbK1UTa7T&#10;MBDeI3EHy3uaptBXXtT0SVDKBgHSgwNMbSex5D/ZbpNyALgBKzbsOVfPwdjp6/th0wVZJJ89429m&#10;vhlneTNoRfbCB2lNTcvJlBJhmOXStDX9+mXz4jUlIYLhoKwRNT2IQG9Wz58te1eJme2s4sITJDGh&#10;6l1NuxhdVRSBdUJDmFgnDBob6zVEXPq24B56ZNeqmE2nV0VvPXfeMhEC7q5HIz0x+ksIbdNIJtaW&#10;7bQwcWT1QkHEkkInXaCrnG3TCBY/NU0QkaiaYqUxvzEI4m16F6slVK0H10l2SgEuSeFJTRqkwaBn&#10;qjVEIDsv/6HSknkbbBMnzOpiLCQrglWU0yfa3HbgRK4FpQ7uLHr4f7Ts4/6zJ5LXdEaJAY0NP/78&#10;cfz15/j7O5kleXoXKvS6degXhzd2wKG52w+4maoeGq/TF+shaEdxD2dxxRAJw8351WIxfzmnhKGt&#10;LBevynKeeIr7486H+F5YTRKoqcfuZVFh/yHE0fXOJUULVkm+kUrlhW+3b5Une8BOb/JzYn/kpgzp&#10;a3o9n6VEAMe3wbFBqB1KEEyb4z06ES4jTomtIXRjApkhxYdKyyh8Rp0A/s5wEg8OZTZ4u2hKRgtO&#10;iRJ4GRPKnhGkusQTtVMmBRF51E8qpY6NnUkoDtsBSRPcWn7ALuLlR3U7679RAoYhqClqsHNeth1a&#10;cnuLdACHLjfodEHSVD9cI374U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HcjV3WAAAACAEA&#10;AA8AAAAAAAAAAQAgAAAAIgAAAGRycy9kb3ducmV2LnhtbFBLAQIUABQAAAAIAIdO4kCZbU6uHAIA&#10;AFwEAAAOAAAAAAAAAAEAIAAAACUBAABkcnMvZTJvRG9jLnhtbFBLBQYAAAAABgAGAFkBAACzBQAA&#10;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86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20"/>
                          <w:w w:val="90"/>
                          <w:sz w:val="80"/>
                          <w:szCs w:val="80"/>
                          <w:lang w:eastAsia="zh-CN"/>
                        </w:rPr>
                      </w:pPr>
                      <w:r>
                        <w:rPr>
                          <w:rFonts w:hint="eastAsia" w:ascii="方正小标宋简体" w:hAnsi="方正小标宋简体" w:eastAsia="方正小标宋简体" w:cs="方正小标宋简体"/>
                          <w:color w:val="FF0000"/>
                          <w:spacing w:val="-20"/>
                          <w:w w:val="90"/>
                          <w:sz w:val="80"/>
                          <w:szCs w:val="80"/>
                          <w:lang w:eastAsia="zh-CN"/>
                        </w:rPr>
                        <w:t>醴陵市财政局</w:t>
                      </w:r>
                    </w:p>
                    <w:p>
                      <w:pPr>
                        <w:keepNext w:val="0"/>
                        <w:keepLines w:val="0"/>
                        <w:pageBreakBefore w:val="0"/>
                        <w:widowControl w:val="0"/>
                        <w:kinsoku/>
                        <w:wordWrap/>
                        <w:overflowPunct/>
                        <w:topLinePunct w:val="0"/>
                        <w:autoSpaceDE/>
                        <w:autoSpaceDN/>
                        <w:bidi w:val="0"/>
                        <w:adjustRightInd w:val="0"/>
                        <w:snapToGrid w:val="0"/>
                        <w:spacing w:line="860" w:lineRule="exact"/>
                        <w:ind w:left="0" w:leftChars="0" w:firstLine="0" w:firstLineChars="0"/>
                        <w:jc w:val="distribute"/>
                        <w:textAlignment w:val="auto"/>
                        <w:rPr>
                          <w:rFonts w:hint="eastAsia" w:ascii="方正小标宋简体" w:hAnsi="方正小标宋简体" w:eastAsia="方正小标宋简体" w:cs="方正小标宋简体"/>
                          <w:color w:val="FF0000"/>
                          <w:spacing w:val="-20"/>
                          <w:sz w:val="80"/>
                          <w:szCs w:val="80"/>
                        </w:rPr>
                      </w:pPr>
                      <w:r>
                        <w:rPr>
                          <w:rFonts w:hint="eastAsia" w:ascii="方正小标宋简体" w:hAnsi="方正小标宋简体" w:eastAsia="方正小标宋简体" w:cs="方正小标宋简体"/>
                          <w:color w:val="FF0000"/>
                          <w:spacing w:val="-20"/>
                          <w:w w:val="90"/>
                          <w:sz w:val="80"/>
                          <w:szCs w:val="80"/>
                        </w:rPr>
                        <w:t>醴陵市农业农村局</w:t>
                      </w:r>
                    </w:p>
                  </w:txbxContent>
                </v:textbox>
              </v:shape>
            </w:pict>
          </mc:Fallback>
        </mc:AlternateContent>
      </w:r>
    </w:p>
    <w:p>
      <w:pPr>
        <w:pStyle w:val="9"/>
        <w:keepNext/>
        <w:keepLines/>
        <w:widowControl w:val="0"/>
        <w:shd w:val="clear" w:color="auto" w:fill="auto"/>
        <w:bidi w:val="0"/>
        <w:spacing w:before="0"/>
        <w:ind w:left="0" w:right="0" w:firstLine="0"/>
        <w:jc w:val="center"/>
        <w:rPr>
          <w:rFonts w:hint="eastAsia" w:ascii="方正大标宋简体" w:hAnsi="方正大标宋简体" w:eastAsia="方正大标宋简体" w:cs="方正大标宋简体"/>
          <w:color w:val="000000"/>
          <w:spacing w:val="0"/>
          <w:w w:val="100"/>
          <w:position w:val="0"/>
        </w:rPr>
      </w:pPr>
      <w:r>
        <w:rPr>
          <w:rFonts w:hint="default" w:ascii="Times New Roman" w:hAnsi="Times New Roman" w:eastAsia="仿宋_GB2312" w:cs="Times New Roman"/>
          <w:bCs/>
          <w:color w:val="auto"/>
          <w:spacing w:val="1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-141605</wp:posOffset>
                </wp:positionH>
                <wp:positionV relativeFrom="paragraph">
                  <wp:posOffset>542290</wp:posOffset>
                </wp:positionV>
                <wp:extent cx="5866765" cy="0"/>
                <wp:effectExtent l="0" t="15875" r="635" b="22225"/>
                <wp:wrapNone/>
                <wp:docPr id="8" name="直接箭头连接符 8"/>
                <wp:cNvGraphicFramePr/>
                <a:graphic xmlns:a="http://schemas.openxmlformats.org/drawingml/2006/main">
                  <a:graphicData uri="http://schemas.microsoft.com/office/word/2010/wordprocessingShape">
                    <wps:wsp>
                      <wps:cNvCnPr/>
                      <wps:spPr>
                        <a:xfrm>
                          <a:off x="0" y="0"/>
                          <a:ext cx="5866765" cy="0"/>
                        </a:xfrm>
                        <a:prstGeom prst="straightConnector1">
                          <a:avLst/>
                        </a:prstGeom>
                        <a:ln w="3175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1.15pt;margin-top:42.7pt;height:0pt;width:461.95pt;z-index:251661312;mso-width-relative:page;mso-height-relative:page;" filled="f" stroked="t" coordsize="21600,21600" o:gfxdata="UEsDBAoAAAAAAIdO4kAAAAAAAAAAAAAAAAAEAAAAZHJzL1BLAwQUAAAACACHTuJAt73U1tcAAAAJ&#10;AQAADwAAAGRycy9kb3ducmV2LnhtbE2PPU/DMBCGdyT+g3VIbK0dt41KGqcDUgcWEC0L2zU+kpT4&#10;HMXu17/HiIGOd/fovect1xfXixONofNsIJsqEMS1tx03Bj52m8kSRIjIFnvPZOBKAdbV/V2JhfVn&#10;fqfTNjYihXAo0EAb41BIGeqWHIapH4jT7cuPDmMax0baEc8p3PVSK5VLhx2nDy0O9NxS/b09OgP6&#10;dZPP0L+9BH2Nhx0Ni6abfxrz+JCpFYhIl/gPw69+UocqOe39kW0QvYGJ1rOEGlgu5iAS8KSyHMT+&#10;byGrUt42qH4AUEsDBBQAAAAIAIdO4kDwAAz4BgIAAPcDAAAOAAAAZHJzL2Uyb0RvYy54bWytU0uO&#10;EzEQ3SNxB8t70smgZKJWOrNICBsEkYADOLa725J/cjnp5BJcAIkVsAJWs+c0MByDsjuT+bDJgl64&#10;y3bVq3qvyrOrvdFkJwMoZys6GgwpkZY7oWxT0ffvVs+mlEBkVjDtrKzoQQK9mj99Mut8KS9c67SQ&#10;gSCIhbLzFW1j9GVRAG+lYTBwXlq8rF0wLOI2NIUIrEN0o4uL4XBSdC4IHxyXAHi67C/pETGcA+jq&#10;WnG5dHxrpI09apCaRaQErfJA57naupY8vqlrkJHoiiLTmFdMgvYmrcV8xsomMN8qfiyBnVPCI06G&#10;KYtJT1BLFhnZBvUPlFE8OHB1HHBnip5IVgRZjIaPtHnbMi8zF5Qa/El0+H+w/PVuHYgSFcW2W2aw&#10;4Tcfr39/+HLz4/uvz9d/fn5K9revZJqk6jyUGLGw63DcgV+HxHtfB5P+yIjss7yHk7xyHwnHw/F0&#10;MrmcjCnht3fFXaAPEF9KZ0gyKgoxMNW0ceGsxSa6MMryst0riJgaA28DUlZtSVfR56PLMfaVM5zK&#10;GqcBTeORGdgmB4PTSqyU1ikEQrNZ6EB2DCdjtRrilxgi8AO3lGXJoO398lU/M8FtrcAAVraSiRdW&#10;kHjwqJ7FR0NTNUYKSrTEN5as7BmZ0ud4YhHaYi1J7l7gZG2cOGTd8znOQ672OLtp4O7vc/Tde53/&#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e91NbXAAAACQEAAA8AAAAAAAAAAQAgAAAAIgAAAGRy&#10;cy9kb3ducmV2LnhtbFBLAQIUABQAAAAIAIdO4kDwAAz4BgIAAPcDAAAOAAAAAAAAAAEAIAAAACYB&#10;AABkcnMvZTJvRG9jLnhtbFBLBQYAAAAABgAGAFkBAACeBQAAAAA=&#10;">
                <v:fill on="f" focussize="0,0"/>
                <v:stroke weight="2.5pt" color="#FF0000" joinstyle="round"/>
                <v:imagedata o:title=""/>
                <o:lock v:ext="edit" aspectratio="f"/>
              </v:shape>
            </w:pict>
          </mc:Fallback>
        </mc:AlternateContent>
      </w:r>
      <w:r>
        <w:rPr>
          <w:rFonts w:hint="default" w:ascii="Times New Roman" w:hAnsi="Times New Roman" w:eastAsia="仿宋_GB2312" w:cs="Times New Roman"/>
          <w:bCs/>
          <w:color w:val="auto"/>
          <w:spacing w:val="1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-141605</wp:posOffset>
                </wp:positionH>
                <wp:positionV relativeFrom="paragraph">
                  <wp:posOffset>580390</wp:posOffset>
                </wp:positionV>
                <wp:extent cx="5866765" cy="0"/>
                <wp:effectExtent l="0" t="7620" r="0" b="8255"/>
                <wp:wrapNone/>
                <wp:docPr id="3" name="直接箭头连接符 3"/>
                <wp:cNvGraphicFramePr/>
                <a:graphic xmlns:a="http://schemas.openxmlformats.org/drawingml/2006/main">
                  <a:graphicData uri="http://schemas.microsoft.com/office/word/2010/wordprocessingShape">
                    <wps:wsp>
                      <wps:cNvCnPr/>
                      <wps:spPr>
                        <a:xfrm>
                          <a:off x="0" y="0"/>
                          <a:ext cx="5866765" cy="0"/>
                        </a:xfrm>
                        <a:prstGeom prst="straightConnector1">
                          <a:avLst/>
                        </a:prstGeom>
                        <a:ln w="1587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1.15pt;margin-top:45.7pt;height:0pt;width:461.95pt;z-index:251662336;mso-width-relative:page;mso-height-relative:page;" filled="f" stroked="t" coordsize="21600,21600" o:gfxdata="UEsDBAoAAAAAAIdO4kAAAAAAAAAAAAAAAAAEAAAAZHJzL1BLAwQUAAAACACHTuJAhy9c1tcAAAAJ&#10;AQAADwAAAGRycy9kb3ducmV2LnhtbE2PTUvEMBCG74L/IYzgbTdJVxa3Nt2DIgiC6PpxzjZjU20m&#10;tUm//r0RD3qcmYd3nrfYz65lI/ah8aRArgUwpMqbhmoFL8+3q0tgIWoyuvWEChYMsC9PTwqdGz/R&#10;E46HWLMUQiHXCmyMXc55qCw6Hda+Q0q3d987HdPY19z0ekrhruWZEFvudEPpg9UdXlusPg+DUzAu&#10;93L5eJ1t9/XwuJnqGz9kb3dKnZ9JcQUs4hz/YPjRT+pQJqejH8gE1ipYZdkmoQp28gJYAnZCboEd&#10;fxe8LPj/BuU3UEsDBBQAAAAIAIdO4kCqhZRTBQIAAPcDAAAOAAAAZHJzL2Uyb0RvYy54bWytU72O&#10;EzEQ7pF4B8s92eROyUWrbK5ICA2CSMADOLZ315L/5HGyyUvwAkhUQAVU19/TwPEYjL25HBxNCrbw&#10;jj0z38z3eTy73htNdjKAcraio8GQEmm5E8o2FX33dvVsSglEZgXTzsqKHiTQ6/nTJ7POl/LCtU4L&#10;GQiCWCg7X9E2Rl8WBfBWGgYD56VFZ+2CYRG3oSlEYB2iG11cDIeTonNB+OC4BMDTZe+kR8RwDqCr&#10;a8Xl0vGtkTb2qEFqFpEStMoDnedu61ry+LquQUaiK4pMY16xCNqbtBbzGSubwHyr+LEFdk4LjzgZ&#10;piwWPUEtWWRkG9Q/UEbx4MDVccCdKXoiWRFkMRo+0uZNy7zMXFBq8CfR4f/B8le7dSBKVPSSEssM&#10;Xvjdh5uf7z/fff/249PNr9uPyf76hVwmqToPJWYs7Docd+DXIfHe18GkPzIi+yzv4SSv3EfC8XA8&#10;nUyuJmNK+L2veEj0AeIL6QxJRkUhBqaaNi6ctXiJLoyyvGz3EiKWxsT7hFRVW9LhLI+nVwmd4VTW&#10;OA1oGo/MwDY5GZxWYqW0TikQms1CB7JjOBmr1RC/xBCB/wpLVZYM2j4uu/qZCW5rBSawspVMPLeC&#10;xINH9Sw+Gpq6MVJQoiW+sWTlyMiUPicSm9AWe0ly9wIna+PEIeuez3EecrfH2U0D9+c+Zz+81/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y9c1tcAAAAJAQAADwAAAAAAAAABACAAAAAiAAAAZHJz&#10;L2Rvd25yZXYueG1sUEsBAhQAFAAAAAgAh07iQKqFlFMFAgAA9wMAAA4AAAAAAAAAAQAgAAAAJgEA&#10;AGRycy9lMm9Eb2MueG1sUEsFBgAAAAAGAAYAWQEAAJ0FAAAAAA==&#10;">
                <v:fill on="f" focussize="0,0"/>
                <v:stroke weight="1.25pt" color="#FF0000" joinstyle="round"/>
                <v:imagedata o:title=""/>
                <o:lock v:ext="edit" aspectratio="f"/>
              </v:shape>
            </w:pict>
          </mc:Fallback>
        </mc:AlternateContent>
      </w:r>
    </w:p>
    <w:p>
      <w:pPr>
        <w:pStyle w:val="9"/>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大标宋简体" w:hAnsi="方正大标宋简体" w:eastAsia="方正大标宋简体" w:cs="方正大标宋简体"/>
          <w:color w:val="000000"/>
          <w:spacing w:val="0"/>
          <w:w w:val="100"/>
          <w:position w:val="0"/>
        </w:rPr>
      </w:pPr>
    </w:p>
    <w:p>
      <w:pPr>
        <w:pStyle w:val="9"/>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大标宋简体" w:hAnsi="方正大标宋简体" w:eastAsia="方正大标宋简体" w:cs="方正大标宋简体"/>
          <w:color w:val="000000"/>
          <w:spacing w:val="0"/>
          <w:w w:val="100"/>
          <w:position w:val="0"/>
          <w:lang w:eastAsia="zh-CN"/>
        </w:rPr>
      </w:pPr>
      <w:r>
        <w:rPr>
          <w:rFonts w:hint="eastAsia" w:ascii="方正大标宋简体" w:hAnsi="方正大标宋简体" w:eastAsia="方正大标宋简体" w:cs="方正大标宋简体"/>
          <w:color w:val="000000"/>
          <w:spacing w:val="0"/>
          <w:w w:val="100"/>
          <w:position w:val="0"/>
        </w:rPr>
        <w:t>关于</w:t>
      </w:r>
      <w:r>
        <w:rPr>
          <w:rFonts w:hint="eastAsia" w:ascii="方正大标宋简体" w:hAnsi="方正大标宋简体" w:eastAsia="方正大标宋简体" w:cs="方正大标宋简体"/>
          <w:color w:val="000000"/>
          <w:spacing w:val="0"/>
          <w:w w:val="100"/>
          <w:position w:val="0"/>
          <w:lang w:val="en-US" w:eastAsia="zh-CN"/>
        </w:rPr>
        <w:t>2024年</w:t>
      </w:r>
      <w:r>
        <w:rPr>
          <w:rFonts w:hint="eastAsia" w:ascii="方正大标宋简体" w:hAnsi="方正大标宋简体" w:eastAsia="方正大标宋简体" w:cs="方正大标宋简体"/>
          <w:color w:val="000000"/>
          <w:spacing w:val="0"/>
          <w:w w:val="100"/>
          <w:position w:val="0"/>
        </w:rPr>
        <w:t>醴陵市菜籽油大县奖励资金的</w:t>
      </w:r>
    </w:p>
    <w:p>
      <w:pPr>
        <w:pStyle w:val="9"/>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大标宋简体" w:hAnsi="方正大标宋简体" w:eastAsia="方正大标宋简体" w:cs="方正大标宋简体"/>
          <w:color w:val="000000"/>
          <w:spacing w:val="0"/>
          <w:w w:val="100"/>
          <w:position w:val="0"/>
        </w:rPr>
      </w:pPr>
      <w:r>
        <w:rPr>
          <w:rFonts w:hint="eastAsia" w:ascii="方正大标宋简体" w:hAnsi="方正大标宋简体" w:eastAsia="方正大标宋简体" w:cs="方正大标宋简体"/>
          <w:color w:val="000000"/>
          <w:spacing w:val="0"/>
          <w:w w:val="100"/>
          <w:position w:val="0"/>
        </w:rPr>
        <w:t>实施方案</w:t>
      </w:r>
      <w:bookmarkEnd w:id="0"/>
      <w:bookmarkEnd w:id="1"/>
      <w:bookmarkEnd w:id="2"/>
    </w:p>
    <w:p>
      <w:pPr>
        <w:pStyle w:val="10"/>
        <w:keepNext w:val="0"/>
        <w:keepLines w:val="0"/>
        <w:pageBreakBefore w:val="0"/>
        <w:widowControl w:val="0"/>
        <w:shd w:val="clear" w:color="auto" w:fill="auto"/>
        <w:kinsoku/>
        <w:wordWrap/>
        <w:overflowPunct/>
        <w:topLinePunct w:val="0"/>
        <w:bidi w:val="0"/>
        <w:spacing w:before="0" w:after="0" w:line="58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pPr>
      <w:r>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t>为促进我市菜籽油产业稳定发展，根据《湖南省财政厅</w:t>
      </w: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t xml:space="preserve">  </w:t>
      </w:r>
      <w:r>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t>湖南省农业农村厅</w:t>
      </w: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t xml:space="preserve">  </w:t>
      </w:r>
      <w:r>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t>湖南省林业局</w:t>
      </w: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t xml:space="preserve">  </w:t>
      </w:r>
      <w:r>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t>湖南省粮食和物资储备局</w:t>
      </w:r>
      <w:r>
        <w:rPr>
          <w:rFonts w:hint="eastAsia" w:ascii="Times New Roman" w:hAnsi="Times New Roman" w:eastAsia="仿宋_GB2312" w:cs="Times New Roman"/>
          <w:color w:val="000000"/>
          <w:spacing w:val="0"/>
          <w:w w:val="100"/>
          <w:position w:val="0"/>
          <w:sz w:val="32"/>
          <w:szCs w:val="32"/>
          <w:highlight w:val="none"/>
          <w:u w:val="none"/>
          <w:shd w:val="clear" w:color="auto" w:fill="auto"/>
          <w:lang w:val="en-US" w:eastAsia="zh-CN" w:bidi="en-US"/>
        </w:rPr>
        <w:t>〈</w:t>
      </w:r>
      <w:r>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t>关于开展 202</w:t>
      </w: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t>4</w:t>
      </w:r>
      <w:r>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t>年产油大县申报工作的通</w:t>
      </w:r>
      <w:r>
        <w:rPr>
          <w:rFonts w:hint="default" w:ascii="Times New Roman" w:hAnsi="Times New Roman" w:eastAsia="仿宋_GB2312" w:cs="Times New Roman"/>
          <w:color w:val="000000"/>
          <w:spacing w:val="0"/>
          <w:w w:val="100"/>
          <w:position w:val="0"/>
          <w:sz w:val="32"/>
          <w:szCs w:val="32"/>
          <w:u w:val="none"/>
          <w:shd w:val="clear" w:color="auto" w:fill="auto"/>
          <w:lang w:val="zh-CN" w:eastAsia="zh-CN" w:bidi="en-US"/>
        </w:rPr>
        <w:t>知</w:t>
      </w:r>
      <w:r>
        <w:rPr>
          <w:rFonts w:hint="eastAsia" w:ascii="Times New Roman" w:hAnsi="Times New Roman" w:eastAsia="仿宋_GB2312" w:cs="Times New Roman"/>
          <w:color w:val="000000"/>
          <w:spacing w:val="0"/>
          <w:w w:val="100"/>
          <w:position w:val="0"/>
          <w:sz w:val="32"/>
          <w:szCs w:val="32"/>
          <w:highlight w:val="none"/>
          <w:u w:val="none"/>
          <w:shd w:val="clear" w:color="auto" w:fill="auto"/>
          <w:lang w:val="en-US" w:eastAsia="zh-CN" w:bidi="en-US"/>
        </w:rPr>
        <w:t>〉</w:t>
      </w:r>
      <w:r>
        <w:rPr>
          <w:rFonts w:hint="default" w:ascii="Times New Roman" w:hAnsi="Times New Roman" w:eastAsia="仿宋_GB2312" w:cs="Times New Roman"/>
          <w:color w:val="000000"/>
          <w:spacing w:val="0"/>
          <w:w w:val="100"/>
          <w:position w:val="0"/>
          <w:sz w:val="32"/>
          <w:szCs w:val="32"/>
          <w:u w:val="none"/>
          <w:shd w:val="clear" w:color="auto" w:fill="auto"/>
          <w:lang w:val="zh-CN" w:eastAsia="zh-CN" w:bidi="en-US"/>
        </w:rPr>
        <w:t>》</w:t>
      </w:r>
      <w:r>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t>（湘财建〔202</w:t>
      </w: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t>4</w:t>
      </w:r>
      <w:r>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t>〕1</w:t>
      </w: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t>3</w:t>
      </w:r>
      <w:r>
        <w:rPr>
          <w:rFonts w:hint="default" w:ascii="Times New Roman" w:hAnsi="Times New Roman" w:eastAsia="仿宋_GB2312" w:cs="Times New Roman"/>
          <w:color w:val="000000"/>
          <w:spacing w:val="0"/>
          <w:w w:val="100"/>
          <w:position w:val="0"/>
          <w:sz w:val="32"/>
          <w:szCs w:val="32"/>
          <w:u w:val="none"/>
          <w:shd w:val="clear" w:color="auto" w:fill="auto"/>
          <w:lang w:val="en-US" w:eastAsia="en-US" w:bidi="en-US"/>
        </w:rPr>
        <w:t>号）文件要求，结合我市实际，制定本方案。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（一）粮油生产资源优势明显</w:t>
      </w:r>
    </w:p>
    <w:p>
      <w:pPr>
        <w:keepNext w:val="0"/>
        <w:keepLines w:val="0"/>
        <w:pageBreakBefore w:val="0"/>
        <w:widowControl w:val="0"/>
        <w:kinsoku/>
        <w:wordWrap/>
        <w:overflowPunct/>
        <w:topLinePunct w:val="0"/>
        <w:autoSpaceDE/>
        <w:autoSpaceDN/>
        <w:bidi w:val="0"/>
        <w:adjustRightInd/>
        <w:snapToGrid/>
        <w:spacing w:line="560" w:lineRule="exact"/>
        <w:ind w:firstLine="666" w:firstLineChars="196"/>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auto"/>
          <w:spacing w:val="10"/>
          <w:kern w:val="2"/>
          <w:sz w:val="32"/>
          <w:szCs w:val="3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-132080</wp:posOffset>
                </wp:positionH>
                <wp:positionV relativeFrom="paragraph">
                  <wp:posOffset>3114675</wp:posOffset>
                </wp:positionV>
                <wp:extent cx="5866765" cy="0"/>
                <wp:effectExtent l="0" t="7620" r="0" b="8255"/>
                <wp:wrapNone/>
                <wp:docPr id="5" name="直接箭头连接符 5"/>
                <wp:cNvGraphicFramePr/>
                <a:graphic xmlns:a="http://schemas.openxmlformats.org/drawingml/2006/main">
                  <a:graphicData uri="http://schemas.microsoft.com/office/word/2010/wordprocessingShape">
                    <wps:wsp>
                      <wps:cNvCnPr/>
                      <wps:spPr>
                        <a:xfrm>
                          <a:off x="0" y="0"/>
                          <a:ext cx="5866765" cy="0"/>
                        </a:xfrm>
                        <a:prstGeom prst="straightConnector1">
                          <a:avLst/>
                        </a:prstGeom>
                        <a:ln w="1587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0.4pt;margin-top:245.25pt;height:0pt;width:461.95pt;z-index:251664384;mso-width-relative:page;mso-height-relative:page;" filled="f" stroked="t" coordsize="21600,21600" o:gfxdata="UEsDBAoAAAAAAIdO4kAAAAAAAAAAAAAAAAAEAAAAZHJzL1BLAwQUAAAACACHTuJAGTMmFtkAAAAL&#10;AQAADwAAAGRycy9kb3ducmV2LnhtbE2PS0/DMBCE70j9D9ZW4tbaSQHREKcHEBISEoLyOLvxEqeN&#10;1yF2Xv8eIyHBcWdHM9/ku8k2bMDO144kJGsBDKl0uqZKwtvr/eoamA+KtGocoYQZPeyKxVmuMu1G&#10;esFhHyoWQ8hnSoIJoc0496VBq/zatUjx9+k6q0I8u4rrTo0x3DY8FeKKW1VTbDCqxVuD5WnfWwnD&#10;/JjMx/fJtF9Pz5uxunN9+vEg5fkyETfAAk7hzww/+BEdish0cD1pzxoJq1RE9CDhYisugUXHVmwS&#10;YIdfhRc5/7+h+AZQSwMEFAAAAAgAh07iQPb8/9oEAgAA9wMAAA4AAABkcnMvZTJvRG9jLnhtbK1T&#10;S44TMRDdI3EHy3vSyUjJRK10ZpEQNggiAQdwbHe3Jf/kctLJJbgAEitgBaxmP6eB4RiU3ZnMh00W&#10;9MJddlW9qvdcnl3tjSY7GUA5W9HRYEiJtNwJZZuKfni/ejGlBCKzgmlnZUUPEujV/PmzWedLeeFa&#10;p4UMBEEslJ2vaBujL4sCeCsNg4Hz0qKzdsGwiNvQFCKwDtGNLi6Gw0nRuSB8cFwC4Omyd9IjYjgH&#10;0NW14nLp+NZIG3vUIDWLSAla5YHOc7d1LXl8W9cgI9EVRaYxr1gE7U1ai/mMlU1gvlX82AI7p4Un&#10;nAxTFoueoJYsMrIN6h8oo3hw4Oo44M4UPZGsCLIYDZ9o865lXmYuKDX4k+jw/2D5m906ECUqOqbE&#10;MoMXfvvp+vfHr7c/f/z6cv3n5nOyv38j4yRV56HEjIVdh+MO/Dok3vs6mPRHRmSf5T2c5JX7SDge&#10;jqeTyeUE6/A7X3Gf6APEV9IZkoyKQgxMNW1cOGvxEl0YZXnZ7jVELI2Jdwmpqrakw1keTy8TOsOp&#10;rHEa0DQemYFtcjI4rcRKaZ1SIDSbhQ5kx3AyVqshfokhAj8KS1WWDNo+Lrv6mQluawUmsLKVTLy0&#10;gsSDR/UsPhqaujFSUKIlvrFk5cjIlD4nEpvQFntJcvcCJ2vjxCHrns9xHnK3x9lNA/dwn7Pv3+v8&#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kzJhbZAAAACwEAAA8AAAAAAAAAAQAgAAAAIgAAAGRy&#10;cy9kb3ducmV2LnhtbFBLAQIUABQAAAAIAIdO4kD2/P/aBAIAAPcDAAAOAAAAAAAAAAEAIAAAACgB&#10;AABkcnMvZTJvRG9jLnhtbFBLBQYAAAAABgAGAFkBAACeBQAAAAA=&#10;">
                <v:fill on="f" focussize="0,0"/>
                <v:stroke weight="1.25pt" color="#FF0000" joinstyle="round"/>
                <v:imagedata o:title=""/>
                <o:lock v:ext="edit" aspectratio="f"/>
              </v:shape>
            </w:pict>
          </mc:Fallback>
        </mc:AlternateContent>
      </w:r>
      <w:r>
        <w:rPr>
          <w:rFonts w:hint="default" w:ascii="Times New Roman" w:hAnsi="Times New Roman" w:eastAsia="仿宋_GB2312" w:cs="Times New Roman"/>
          <w:bCs/>
          <w:color w:val="auto"/>
          <w:spacing w:val="10"/>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-132080</wp:posOffset>
                </wp:positionH>
                <wp:positionV relativeFrom="paragraph">
                  <wp:posOffset>3152775</wp:posOffset>
                </wp:positionV>
                <wp:extent cx="5866765" cy="0"/>
                <wp:effectExtent l="0" t="15875" r="635" b="22225"/>
                <wp:wrapNone/>
                <wp:docPr id="6" name="直接箭头连接符 6"/>
                <wp:cNvGraphicFramePr/>
                <a:graphic xmlns:a="http://schemas.openxmlformats.org/drawingml/2006/main">
                  <a:graphicData uri="http://schemas.microsoft.com/office/word/2010/wordprocessingShape">
                    <wps:wsp>
                      <wps:cNvCnPr/>
                      <wps:spPr>
                        <a:xfrm>
                          <a:off x="0" y="0"/>
                          <a:ext cx="5866765" cy="0"/>
                        </a:xfrm>
                        <a:prstGeom prst="straightConnector1">
                          <a:avLst/>
                        </a:prstGeom>
                        <a:ln w="3175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0.4pt;margin-top:248.25pt;height:0pt;width:461.95pt;z-index:251663360;mso-width-relative:page;mso-height-relative:page;" filled="f" stroked="t" coordsize="21600,21600" o:gfxdata="UEsDBAoAAAAAAIdO4kAAAAAAAAAAAAAAAAAEAAAAZHJzL1BLAwQUAAAACACHTuJAZ6lRQdgAAAAL&#10;AQAADwAAAGRycy9kb3ducmV2LnhtbE2PzW7CMBCE70h9B2sr9QZ2AkQlxOFQiUMvrYBeelvibRIa&#10;r6PY/L19XQkJjjs7mvmmWF1sJ040+NaxhmSiQBBXzrRca/jarcevIHxANtg5Jg1X8rAqn0YF5sad&#10;eUOnbahFDGGfo4YmhD6X0lcNWfQT1xPH348bLIZ4DrU0A55juO1kqlQmLbYcGxrs6a2h6nd7tBrS&#10;j3U2Rff57tNrOOyon9ft7Fvrl+dELUEEuoS7Gf7xIzqUkWnvjmy86DSMUxXRg4bZIpuDiI6FmiYg&#10;9jdFloV83FD+AVBLAwQUAAAACACHTuJAAiGi/wYCAAD3AwAADgAAAGRycy9lMm9Eb2MueG1srVPN&#10;jtMwEL4j8Q6W7zTtomZXUdM9tJQLgkrAA7i2k1jynzxu074EL4DECTgBp73zNLA8BmOn24Xl0gM5&#10;OGPPzDfzfR7PrvdGk50MoJyt6WQ0pkRa7oSybU3fvlk9uaIEIrOCaWdlTQ8S6PX88aNZ7yt54Tqn&#10;hQwEQSxUva9pF6OvigJ4Jw2DkfPSorNxwbCI29AWIrAe0Y0uLsbjsuhdED44LgHwdDk46RExnAPo&#10;mkZxuXR8a6SNA2qQmkWkBJ3yQOe526aRPL5qGpCR6Joi05hXLIL2Jq3FfMaqNjDfKX5sgZ3TwgNO&#10;himLRU9QSxYZ2Qb1D5RRPDhwTRxxZ4qBSFYEWUzGD7R53TEvMxeUGvxJdPh/sPzlbh2IEjUtKbHM&#10;4IXfvr/5+e7T7bevPz7e/Pr+IdlfPpMySdV7qDBjYdfhuAO/Don3vgkm/ZER2Wd5Dyd55T4SjofT&#10;q7K8LKeU8DtfcZ/oA8Tn0hmSjJpCDEy1XVw4a/ESXZhkednuBUQsjYl3CamqtqSv6dPJ5RTvlTOc&#10;yganAU3jkRnYNieD00qslNYpBUK7WehAdgwnY7Ua45cYIvBfYanKkkE3xGXXMDPBba3ABFZ1koln&#10;VpB48KiexUdDUzdGCkq0xDeWrBwZmdLnRGIT2mIvSe5B4GRtnDhk3fM5zkPu9ji7aeD+3Ofs+/c6&#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qVFB2AAAAAsBAAAPAAAAAAAAAAEAIAAAACIAAABk&#10;cnMvZG93bnJldi54bWxQSwECFAAUAAAACACHTuJAAiGi/wYCAAD3AwAADgAAAAAAAAABACAAAAAn&#10;AQAAZHJzL2Uyb0RvYy54bWxQSwUGAAAAAAYABgBZAQAAnwUAAAAA&#10;">
                <v:fill on="f" focussize="0,0"/>
                <v:stroke weight="2.5pt" color="#FF0000" joinstyle="round"/>
                <v:imagedata o:title=""/>
                <o:lock v:ext="edit" aspectratio="f"/>
              </v:shape>
            </w:pict>
          </mc:Fallback>
        </mc:AlternateContent>
      </w:r>
      <w:r>
        <w:rPr>
          <w:rFonts w:hint="default" w:ascii="Times New Roman" w:hAnsi="Times New Roman" w:eastAsia="仿宋_GB2312" w:cs="Times New Roman"/>
          <w:sz w:val="32"/>
          <w:szCs w:val="32"/>
        </w:rPr>
        <w:t>自然环境优势明显。醴陵市地处罗霄山脉的西部边缘地段，属亚热带季风湿润气候，四季分明、雨量充沛、热量丰富、光照充裕、季风气候显著，年平均气温 18.0℃。醴陵市土壤类型多、适种性广，共有 6 个土类，分别是水稻土、潮土、红壤、黄壤、紫色土、红色石灰土。醴陵市气候温和，气候条件极其适合油菜生长，属中亚热带季风湿润气候，冬夏长、春秋短，四季分明，光照充足，雨量充沛。</w:t>
      </w:r>
    </w:p>
    <w:p>
      <w:pPr>
        <w:keepNext w:val="0"/>
        <w:keepLines w:val="0"/>
        <w:pageBreakBefore w:val="0"/>
        <w:kinsoku/>
        <w:wordWrap/>
        <w:overflowPunct/>
        <w:topLinePunct w:val="0"/>
        <w:bidi w:val="0"/>
        <w:spacing w:line="560" w:lineRule="exact"/>
        <w:ind w:firstLine="627" w:firstLineChars="196"/>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土地资源丰富。醴陵市土地总面积323.46万亩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现有耕地</w:t>
      </w:r>
      <w:r>
        <w:rPr>
          <w:rFonts w:hint="eastAsia" w:eastAsia="仿宋_GB2312" w:cs="Times New Roman"/>
          <w:sz w:val="32"/>
          <w:szCs w:val="32"/>
          <w:highlight w:val="none"/>
          <w:lang w:val="en-US" w:eastAsia="zh-CN"/>
        </w:rPr>
        <w:t>63.95</w:t>
      </w:r>
      <w:r>
        <w:rPr>
          <w:rFonts w:hint="default" w:ascii="Times New Roman" w:hAnsi="Times New Roman" w:eastAsia="仿宋_GB2312" w:cs="Times New Roman"/>
          <w:sz w:val="32"/>
          <w:szCs w:val="32"/>
          <w:highlight w:val="none"/>
        </w:rPr>
        <w:t>万亩，占土地总面积的1</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77</w:t>
      </w:r>
      <w:r>
        <w:rPr>
          <w:rFonts w:hint="default" w:ascii="Times New Roman" w:hAnsi="Times New Roman" w:eastAsia="仿宋_GB2312" w:cs="Times New Roman"/>
          <w:sz w:val="32"/>
          <w:szCs w:val="32"/>
          <w:highlight w:val="none"/>
        </w:rPr>
        <w:t>%，林地面积185.80 万亩，占土地总面积的57.54%。</w:t>
      </w:r>
      <w:r>
        <w:rPr>
          <w:rFonts w:hint="eastAsia" w:eastAsia="仿宋_GB2312" w:cs="Times New Roman"/>
          <w:sz w:val="32"/>
          <w:szCs w:val="32"/>
          <w:highlight w:val="none"/>
          <w:lang w:eastAsia="zh-CN"/>
        </w:rPr>
        <w:t>耕地中有</w:t>
      </w:r>
      <w:r>
        <w:rPr>
          <w:rFonts w:hint="default" w:ascii="Times New Roman" w:hAnsi="Times New Roman" w:eastAsia="仿宋_GB2312" w:cs="Times New Roman"/>
          <w:sz w:val="32"/>
          <w:szCs w:val="32"/>
          <w:highlight w:val="none"/>
        </w:rPr>
        <w:t xml:space="preserve"> 80%以上的水田和10%旱地适宜种植草本油料作物。</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（二）产业规模不断扩大</w:t>
      </w:r>
    </w:p>
    <w:p>
      <w:pPr>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年，醴陵市已有油菜种植专业合作社58家，涉及油菜生产、加工、销售龙头企业、专业合作组织等经营主体 83</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家，其中省级农业产业化龙头企业1家，国家级农民合作社示范社1个，省级农民合作社11个，省级农业产业化联合体1个，种植面积达2</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万亩，油菜籽产量达2</w:t>
      </w:r>
      <w:r>
        <w:rPr>
          <w:rFonts w:hint="eastAsia" w:eastAsia="仿宋_GB2312" w:cs="Times New Roman"/>
          <w:sz w:val="32"/>
          <w:szCs w:val="32"/>
          <w:lang w:val="en-US" w:eastAsia="zh-CN"/>
        </w:rPr>
        <w:t>.55</w:t>
      </w:r>
      <w:r>
        <w:rPr>
          <w:rFonts w:hint="default" w:ascii="Times New Roman" w:hAnsi="Times New Roman" w:eastAsia="仿宋_GB2312" w:cs="Times New Roman"/>
          <w:sz w:val="32"/>
          <w:szCs w:val="32"/>
        </w:rPr>
        <w:t>万吨。主要种植沣油系列、湘杂油系列品种，双低油菜品种使用率100%。油菜种植主要集中在三个片区，分别为：沈潭、泗汾、明月、船湾、茶山油用</w:t>
      </w:r>
      <w:r>
        <w:rPr>
          <w:rFonts w:hint="default" w:ascii="Times New Roman" w:hAnsi="Times New Roman" w:eastAsia="仿宋_GB2312" w:cs="Times New Roman"/>
          <w:sz w:val="32"/>
          <w:szCs w:val="32"/>
          <w:lang w:eastAsia="zh-CN"/>
        </w:rPr>
        <w:t>片</w:t>
      </w:r>
      <w:r>
        <w:rPr>
          <w:rFonts w:hint="default" w:ascii="Times New Roman" w:hAnsi="Times New Roman" w:eastAsia="仿宋_GB2312" w:cs="Times New Roman"/>
          <w:sz w:val="32"/>
          <w:szCs w:val="32"/>
        </w:rPr>
        <w:t>区</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rPr>
        <w:t xml:space="preserve"> 沩山、王仙、枫林观光旅游</w:t>
      </w:r>
      <w:r>
        <w:rPr>
          <w:rFonts w:hint="default" w:ascii="Times New Roman" w:hAnsi="Times New Roman" w:eastAsia="仿宋_GB2312" w:cs="Times New Roman"/>
          <w:sz w:val="32"/>
          <w:szCs w:val="32"/>
          <w:lang w:eastAsia="zh-CN"/>
        </w:rPr>
        <w:t>片</w:t>
      </w:r>
      <w:r>
        <w:rPr>
          <w:rFonts w:hint="default" w:ascii="Times New Roman" w:hAnsi="Times New Roman" w:eastAsia="仿宋_GB2312" w:cs="Times New Roman"/>
          <w:sz w:val="32"/>
          <w:szCs w:val="32"/>
        </w:rPr>
        <w:t>区，浦口、白兔潭、李畋油苔两用</w:t>
      </w:r>
      <w:r>
        <w:rPr>
          <w:rFonts w:hint="default" w:ascii="Times New Roman" w:hAnsi="Times New Roman" w:eastAsia="仿宋_GB2312" w:cs="Times New Roman"/>
          <w:sz w:val="32"/>
          <w:szCs w:val="32"/>
          <w:lang w:eastAsia="zh-CN"/>
        </w:rPr>
        <w:t>片</w:t>
      </w:r>
      <w:r>
        <w:rPr>
          <w:rFonts w:hint="default" w:ascii="Times New Roman" w:hAnsi="Times New Roman" w:eastAsia="仿宋_GB2312" w:cs="Times New Roman"/>
          <w:sz w:val="32"/>
          <w:szCs w:val="32"/>
        </w:rPr>
        <w:t>区。在全市建立了8.9万亩油菜生产保护区，高标准农田种植油菜面积达15万多亩。油菜生产机械化生产水平较高，机耕、机收面积均在95%以上，油菜生产全程机械化水平达</w:t>
      </w:r>
      <w:r>
        <w:rPr>
          <w:rFonts w:hint="eastAsia" w:eastAsia="仿宋_GB2312" w:cs="Times New Roman"/>
          <w:sz w:val="32"/>
          <w:szCs w:val="32"/>
          <w:lang w:val="en-US" w:eastAsia="zh-CN"/>
        </w:rPr>
        <w:t>83</w:t>
      </w:r>
      <w:r>
        <w:rPr>
          <w:rFonts w:hint="default" w:ascii="Times New Roman" w:hAnsi="Times New Roman" w:eastAsia="仿宋_GB2312" w:cs="Times New Roman"/>
          <w:sz w:val="32"/>
          <w:szCs w:val="32"/>
        </w:rPr>
        <w:t>%，规模经营面积达80%。产值规模不断提升，</w:t>
      </w:r>
      <w:r>
        <w:rPr>
          <w:rFonts w:hint="default" w:ascii="Times New Roman" w:hAnsi="Times New Roman" w:eastAsia="仿宋_GB2312" w:cs="Times New Roman"/>
          <w:color w:val="auto"/>
          <w:sz w:val="32"/>
          <w:szCs w:val="32"/>
        </w:rPr>
        <w:t>油菜第一产业产值1.8</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亿元（扣除加工原材料后的第一产业产值）；第二产业产值2.7</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亿元；第三产业产值0.9</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亿元（农旅和服务），全产业链总产值达5.</w:t>
      </w:r>
      <w:r>
        <w:rPr>
          <w:rFonts w:hint="eastAsia" w:eastAsia="仿宋_GB2312" w:cs="Times New Roman"/>
          <w:color w:val="auto"/>
          <w:sz w:val="32"/>
          <w:szCs w:val="32"/>
          <w:lang w:val="en-US" w:eastAsia="zh-CN"/>
        </w:rPr>
        <w:t>57</w:t>
      </w:r>
      <w:r>
        <w:rPr>
          <w:rFonts w:hint="default" w:ascii="Times New Roman" w:hAnsi="Times New Roman" w:eastAsia="仿宋_GB2312" w:cs="Times New Roman"/>
          <w:color w:val="auto"/>
          <w:sz w:val="32"/>
          <w:szCs w:val="32"/>
        </w:rPr>
        <w:t>亿元。</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（三）加工转化能力日渐壮大</w:t>
      </w:r>
    </w:p>
    <w:p>
      <w:pPr>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市油菜面积、产量的大幅度增加，为醴陵市油料产业化体系提升创造了有利条件，到目前为止，全市有市级以上油料加工龙头企业5家，中小规模加工企业11家。成品油脂年产量约1万多吨，主要产品为食用油及副产品，产值约1.2亿元。</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年湖南早熟油菜特色产业集群项目中</w:t>
      </w:r>
      <w:r>
        <w:rPr>
          <w:rFonts w:hint="default" w:ascii="Times New Roman" w:hAnsi="Times New Roman" w:eastAsia="仿宋_GB2312" w:cs="Times New Roman"/>
          <w:sz w:val="32"/>
          <w:szCs w:val="32"/>
        </w:rPr>
        <w:t>湖南金桥生态林农实业有限公司和醴陵市依水源农业发展有限公司产地加工提质升级项目</w:t>
      </w:r>
      <w:r>
        <w:rPr>
          <w:rFonts w:hint="eastAsia" w:ascii="Times New Roman" w:hAnsi="Times New Roman" w:eastAsia="仿宋_GB2312" w:cs="Times New Roman"/>
          <w:sz w:val="32"/>
          <w:szCs w:val="32"/>
          <w:lang w:eastAsia="zh-CN"/>
        </w:rPr>
        <w:t>已完成</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（四）品牌营销及仓储物流不断推进</w:t>
      </w:r>
    </w:p>
    <w:p>
      <w:pPr>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目前，醴陵市现有“醴油”区域公用品牌1个，“鼎典”“清湘坊”“浦绿”“早益”等企业品牌6个。菜籽油销售以加工企业自销为主。湖南省唯一的智慧农批市场</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rPr>
        <w:t>中农联·湘东农副产品大市场落位醴陵市，项目总占地200亩，总投资8亿元。项目是湖南省政府重点招商引资项目、醴陵市重点“菜篮子”工程。建成后将成为醴陵市菜籽油产业集中销售地。醴陵市渌江农村振兴投资运营有限公司计划利用醴陵市早熟油菜优势特色产业集群项目，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年投资建设一栋占地5亩，建筑面积1.2万平</w:t>
      </w:r>
      <w:r>
        <w:rPr>
          <w:rFonts w:hint="default" w:ascii="Times New Roman" w:hAnsi="Times New Roman" w:eastAsia="仿宋_GB2312" w:cs="Times New Roman"/>
          <w:sz w:val="32"/>
          <w:szCs w:val="32"/>
          <w:lang w:eastAsia="zh-CN"/>
        </w:rPr>
        <w:t>方</w:t>
      </w:r>
      <w:r>
        <w:rPr>
          <w:rFonts w:hint="default" w:ascii="Times New Roman" w:hAnsi="Times New Roman" w:eastAsia="仿宋_GB2312" w:cs="Times New Roman"/>
          <w:sz w:val="32"/>
          <w:szCs w:val="32"/>
        </w:rPr>
        <w:t>米，5层的标准厂房，建成集仓储物流、生产灌装于一体的现代化厂房。购置年产5000吨的7D功能型菜籽油绿色高效制备技术自动化生产线1条</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rPr>
        <w:t>包含组合清理、微波提质生香、低温压榨、低温物理精炼、烛式过滤、全自动灌装、产地自控耦合云端监控等设备。改造环氧树脂地面生产车间8000平米</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rPr>
        <w:t>建设无菌食品生产车间。消毒设备1套，其他转运设备。</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（五）农旅融合不断创新</w:t>
      </w:r>
    </w:p>
    <w:p>
      <w:pPr>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油菜产业的发展，营造了“冬季到处绿油油、春季到处黄灿灿”的田园风光，美化了农村生态环境，促进养蜂业、旅游产业和农业观光休闲产业的发展。沩山、王仙、枫林旅游环线观光旅游产区，每年举办“油菜花节”，吸引了游客赏油菜花、体验农家乐</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rPr>
        <w:t>年接待游客100万人次，经营收入达5000万元，延伸了产业链，获得较大经济收益。</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（六）往年项目实施成效显著</w:t>
      </w:r>
    </w:p>
    <w:p>
      <w:pPr>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年，我市实施综合油料大县奖励资金项目，本级财政投入3000多万元，取得了很好的示范效果，全年油菜播种面积达20.1万亩，同比增加2.22万亩，增长12.5%。</w:t>
      </w:r>
      <w:r>
        <w:rPr>
          <w:rFonts w:hint="eastAsia" w:ascii="Times New Roman" w:hAnsi="Times New Roman" w:eastAsia="仿宋_GB2312" w:cs="Times New Roman"/>
          <w:sz w:val="32"/>
          <w:szCs w:val="32"/>
          <w:lang w:val="en-US" w:eastAsia="zh-CN"/>
        </w:rPr>
        <w:t>2022年我市实施菜籽油大县奖励资金和“稻油”水旱轮作项目，本级财政投入1000多万元，全年油菜播种面积2</w:t>
      </w:r>
      <w:r>
        <w:rPr>
          <w:rFonts w:hint="eastAsia" w:eastAsia="仿宋_GB2312" w:cs="Times New Roman"/>
          <w:sz w:val="32"/>
          <w:szCs w:val="32"/>
          <w:lang w:val="en-US" w:eastAsia="zh-CN"/>
        </w:rPr>
        <w:t>1.26</w:t>
      </w:r>
      <w:r>
        <w:rPr>
          <w:rFonts w:hint="eastAsia" w:ascii="Times New Roman" w:hAnsi="Times New Roman" w:eastAsia="仿宋_GB2312" w:cs="Times New Roman"/>
          <w:sz w:val="32"/>
          <w:szCs w:val="32"/>
          <w:lang w:val="en-US" w:eastAsia="zh-CN"/>
        </w:rPr>
        <w:t>万亩。同比增长</w:t>
      </w:r>
      <w:r>
        <w:rPr>
          <w:rFonts w:hint="eastAsia" w:eastAsia="仿宋_GB2312" w:cs="Times New Roman"/>
          <w:sz w:val="32"/>
          <w:szCs w:val="32"/>
          <w:lang w:val="en-US" w:eastAsia="zh-CN"/>
        </w:rPr>
        <w:t>1.16</w:t>
      </w:r>
      <w:r>
        <w:rPr>
          <w:rFonts w:hint="eastAsia" w:ascii="Times New Roman" w:hAnsi="Times New Roman" w:eastAsia="仿宋_GB2312" w:cs="Times New Roman"/>
          <w:sz w:val="32"/>
          <w:szCs w:val="32"/>
          <w:lang w:val="en-US" w:eastAsia="zh-CN"/>
        </w:rPr>
        <w:t>万亩。</w:t>
      </w:r>
      <w:r>
        <w:rPr>
          <w:rFonts w:hint="eastAsia" w:eastAsia="仿宋_GB2312" w:cs="Times New Roman"/>
          <w:sz w:val="32"/>
          <w:szCs w:val="32"/>
          <w:lang w:val="en-US" w:eastAsia="zh-CN"/>
        </w:rPr>
        <w:t>2023年我市实施</w:t>
      </w:r>
      <w:r>
        <w:rPr>
          <w:rFonts w:hint="eastAsia" w:ascii="Times New Roman" w:hAnsi="Times New Roman" w:eastAsia="仿宋_GB2312" w:cs="Times New Roman"/>
          <w:sz w:val="32"/>
          <w:szCs w:val="32"/>
          <w:lang w:val="en-US" w:eastAsia="zh-CN"/>
        </w:rPr>
        <w:t>菜籽油大县奖励资金和“稻油”水旱轮作项目，本级财政投入</w:t>
      </w:r>
      <w:r>
        <w:rPr>
          <w:rFonts w:hint="eastAsia" w:eastAsia="仿宋_GB2312" w:cs="Times New Roman"/>
          <w:sz w:val="32"/>
          <w:szCs w:val="32"/>
          <w:lang w:val="en-US" w:eastAsia="zh-CN"/>
        </w:rPr>
        <w:t>800</w:t>
      </w:r>
      <w:r>
        <w:rPr>
          <w:rFonts w:hint="eastAsia" w:ascii="Times New Roman" w:hAnsi="Times New Roman" w:eastAsia="仿宋_GB2312" w:cs="Times New Roman"/>
          <w:sz w:val="32"/>
          <w:szCs w:val="32"/>
          <w:lang w:val="en-US" w:eastAsia="zh-CN"/>
        </w:rPr>
        <w:t>多万元，全年油菜播种面积2</w:t>
      </w:r>
      <w:r>
        <w:rPr>
          <w:rFonts w:hint="eastAsia" w:eastAsia="仿宋_GB2312" w:cs="Times New Roman"/>
          <w:sz w:val="32"/>
          <w:szCs w:val="32"/>
          <w:lang w:val="en-US" w:eastAsia="zh-CN"/>
        </w:rPr>
        <w:t>1.8</w:t>
      </w:r>
      <w:r>
        <w:rPr>
          <w:rFonts w:hint="eastAsia" w:ascii="Times New Roman" w:hAnsi="Times New Roman" w:eastAsia="仿宋_GB2312" w:cs="Times New Roman"/>
          <w:sz w:val="32"/>
          <w:szCs w:val="32"/>
          <w:lang w:val="en-US" w:eastAsia="zh-CN"/>
        </w:rPr>
        <w:t>万亩。同比增长</w:t>
      </w:r>
      <w:r>
        <w:rPr>
          <w:rFonts w:hint="eastAsia" w:eastAsia="仿宋_GB2312" w:cs="Times New Roman"/>
          <w:sz w:val="32"/>
          <w:szCs w:val="32"/>
          <w:lang w:val="en-US" w:eastAsia="zh-CN"/>
        </w:rPr>
        <w:t>0.54</w:t>
      </w:r>
      <w:r>
        <w:rPr>
          <w:rFonts w:hint="eastAsia" w:ascii="Times New Roman" w:hAnsi="Times New Roman" w:eastAsia="仿宋_GB2312" w:cs="Times New Roman"/>
          <w:sz w:val="32"/>
          <w:szCs w:val="32"/>
          <w:lang w:val="en-US" w:eastAsia="zh-CN"/>
        </w:rPr>
        <w:t>万亩</w:t>
      </w:r>
      <w:r>
        <w:rPr>
          <w:rFonts w:hint="eastAsia" w:eastAsia="仿宋_GB2312" w:cs="Times New Roman"/>
          <w:sz w:val="32"/>
          <w:szCs w:val="32"/>
          <w:lang w:val="en-US" w:eastAsia="zh-CN"/>
        </w:rPr>
        <w:t>，实施油菜机械移栽面积0.4万亩</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2023年醴陵市是湖南18个油菜整建制推进县之一，2023年油菜单产117kg/亩，较前一年增长3%。</w:t>
      </w:r>
    </w:p>
    <w:p>
      <w:pPr>
        <w:keepNext w:val="0"/>
        <w:keepLines w:val="0"/>
        <w:pageBreakBefore w:val="0"/>
        <w:kinsoku/>
        <w:wordWrap/>
        <w:overflowPunct/>
        <w:topLinePunct w:val="0"/>
        <w:bidi w:val="0"/>
        <w:spacing w:line="56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rPr>
        <w:t>二、菜籽油产业发展扶持政策措施</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（一）引进项目整合资源促产业发展</w:t>
      </w:r>
    </w:p>
    <w:p>
      <w:pPr>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醴陵市各级政府高度重视油菜产业发展，出台了《醴陵市油菜产业发展规划》；开展了油菜保险业务；成功申报了</w:t>
      </w:r>
      <w:r>
        <w:rPr>
          <w:rFonts w:hint="eastAsia" w:eastAsia="仿宋_GB2312" w:cs="Times New Roman"/>
          <w:sz w:val="32"/>
          <w:szCs w:val="32"/>
          <w:lang w:val="en-US" w:eastAsia="zh-CN"/>
        </w:rPr>
        <w:t>2024年</w:t>
      </w:r>
      <w:r>
        <w:rPr>
          <w:rFonts w:hint="default" w:ascii="Times New Roman" w:hAnsi="Times New Roman" w:eastAsia="仿宋_GB2312" w:cs="Times New Roman"/>
          <w:sz w:val="32"/>
          <w:szCs w:val="32"/>
        </w:rPr>
        <w:t>醴陵市早熟油菜优势特色产业集群项目；</w:t>
      </w:r>
      <w:r>
        <w:rPr>
          <w:rFonts w:hint="eastAsia"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rPr>
        <w:t>醴陵市农业农村局与道道全粮油股份有限公司战略合作协议，推动我市菜籽油全产业链发展上一个新台阶。</w:t>
      </w:r>
      <w:r>
        <w:rPr>
          <w:rFonts w:hint="eastAsia" w:ascii="Times New Roman" w:hAnsi="Times New Roman" w:eastAsia="仿宋_GB2312" w:cs="Times New Roman"/>
          <w:sz w:val="32"/>
          <w:szCs w:val="32"/>
          <w:lang w:val="en-US" w:eastAsia="zh-CN"/>
        </w:rPr>
        <w:t>2023年9月份全国油菜</w:t>
      </w:r>
      <w:r>
        <w:rPr>
          <w:rFonts w:hint="eastAsia" w:eastAsia="仿宋_GB2312" w:cs="Times New Roman"/>
          <w:sz w:val="32"/>
          <w:szCs w:val="32"/>
          <w:lang w:val="en-US" w:eastAsia="zh-CN"/>
        </w:rPr>
        <w:t>秋</w:t>
      </w:r>
      <w:r>
        <w:rPr>
          <w:rFonts w:hint="eastAsia" w:ascii="Times New Roman" w:hAnsi="Times New Roman" w:eastAsia="仿宋_GB2312" w:cs="Times New Roman"/>
          <w:sz w:val="32"/>
          <w:szCs w:val="32"/>
          <w:lang w:val="en-US" w:eastAsia="zh-CN"/>
        </w:rPr>
        <w:t>冬</w:t>
      </w:r>
      <w:r>
        <w:rPr>
          <w:rFonts w:hint="eastAsia" w:eastAsia="仿宋_GB2312" w:cs="Times New Roman"/>
          <w:sz w:val="32"/>
          <w:szCs w:val="32"/>
          <w:lang w:val="en-US" w:eastAsia="zh-CN"/>
        </w:rPr>
        <w:t>种</w:t>
      </w:r>
      <w:r>
        <w:rPr>
          <w:rFonts w:hint="eastAsia" w:ascii="Times New Roman" w:hAnsi="Times New Roman" w:eastAsia="仿宋_GB2312" w:cs="Times New Roman"/>
          <w:sz w:val="32"/>
          <w:szCs w:val="32"/>
          <w:lang w:val="en-US" w:eastAsia="zh-CN"/>
        </w:rPr>
        <w:t>现场推进会在醴陵召开。现场展示油菜机械耕种直播，机械耕种飞机撒播，人工移栽油菜育苗基地、毯状苗基地和油菜加工企业。</w:t>
      </w:r>
    </w:p>
    <w:p>
      <w:pPr>
        <w:keepNext w:val="0"/>
        <w:keepLines w:val="0"/>
        <w:pageBreakBefore w:val="0"/>
        <w:numPr>
          <w:ilvl w:val="0"/>
          <w:numId w:val="1"/>
        </w:numPr>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财政金融联动整合资金</w:t>
      </w:r>
      <w:r>
        <w:rPr>
          <w:rFonts w:hint="default" w:ascii="Times New Roman" w:hAnsi="Times New Roman" w:eastAsia="仿宋_GB2312" w:cs="Times New Roman"/>
          <w:b/>
          <w:sz w:val="32"/>
          <w:szCs w:val="32"/>
          <w:lang w:eastAsia="zh-CN"/>
        </w:rPr>
        <w:t>推</w:t>
      </w:r>
      <w:r>
        <w:rPr>
          <w:rFonts w:hint="default" w:ascii="Times New Roman" w:hAnsi="Times New Roman" w:eastAsia="仿宋_GB2312" w:cs="Times New Roman"/>
          <w:b/>
          <w:sz w:val="32"/>
          <w:szCs w:val="32"/>
        </w:rPr>
        <w:t>企业壮大</w:t>
      </w:r>
    </w:p>
    <w:p>
      <w:pPr>
        <w:keepNext w:val="0"/>
        <w:keepLines w:val="0"/>
        <w:pageBreakBefore w:val="0"/>
        <w:shd w:val="clear" w:color="auto" w:fill="auto"/>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醴陵市财政局联合湖南省农业信贷融资担保公司醴陵市办事处、中国农业银行、湖南省农商行、中国邮政银行、华融湘江银行、长沙银行和</w:t>
      </w:r>
      <w:r>
        <w:rPr>
          <w:rFonts w:hint="eastAsia" w:ascii="Times New Roman" w:hAnsi="Times New Roman" w:eastAsia="仿宋_GB2312" w:cs="Times New Roman"/>
          <w:sz w:val="32"/>
          <w:szCs w:val="32"/>
          <w:lang w:val="en-US" w:eastAsia="zh-CN"/>
        </w:rPr>
        <w:t>太平洋</w:t>
      </w:r>
      <w:r>
        <w:rPr>
          <w:rFonts w:hint="default" w:ascii="Times New Roman" w:hAnsi="Times New Roman" w:eastAsia="仿宋_GB2312" w:cs="Times New Roman"/>
          <w:sz w:val="32"/>
          <w:szCs w:val="32"/>
          <w:lang w:val="en-US" w:eastAsia="zh-CN"/>
        </w:rPr>
        <w:t>保险、中国人寿、中国人保、中华联合保险</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单位，从信用担保、产业贷款、保险等多方位助力油料产业。落实流转土地等经营资产评估质押贷款政策精神，降低油菜产业发展的融资门槛，加大对油菜生产基地建设、加工企业技术</w:t>
      </w:r>
      <w:r>
        <w:rPr>
          <w:rFonts w:hint="default" w:ascii="Times New Roman" w:hAnsi="Times New Roman" w:eastAsia="仿宋_GB2312" w:cs="Times New Roman"/>
          <w:sz w:val="32"/>
          <w:szCs w:val="32"/>
        </w:rPr>
        <w:t>升级改造、产业融合发展等信贷支持力度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年醴陵油料产业从金融机构获得的贷款突破5000万元，企业充分享受产业资金的低息、贴息待遇，为菜籽油全产业链发展提供了保障。</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（三）制定冬种油菜生产发展计划谋产业长效</w:t>
      </w:r>
    </w:p>
    <w:p>
      <w:pPr>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eastAsia="zh-CN"/>
        </w:rPr>
        <w:t>中共</w:t>
      </w:r>
      <w:r>
        <w:rPr>
          <w:rFonts w:hint="default" w:ascii="Times New Roman" w:hAnsi="Times New Roman" w:eastAsia="仿宋_GB2312" w:cs="Times New Roman"/>
          <w:sz w:val="32"/>
          <w:szCs w:val="32"/>
        </w:rPr>
        <w:t>醴陵</w:t>
      </w:r>
      <w:r>
        <w:rPr>
          <w:rFonts w:hint="eastAsia" w:eastAsia="仿宋_GB2312" w:cs="Times New Roman"/>
          <w:sz w:val="32"/>
          <w:szCs w:val="32"/>
          <w:lang w:eastAsia="zh-CN"/>
        </w:rPr>
        <w:t>市委</w:t>
      </w:r>
      <w:r>
        <w:rPr>
          <w:rFonts w:hint="default" w:ascii="Times New Roman" w:hAnsi="Times New Roman" w:eastAsia="仿宋_GB2312" w:cs="Times New Roman"/>
          <w:sz w:val="32"/>
          <w:szCs w:val="32"/>
        </w:rPr>
        <w:t>农村工作领导小组</w:t>
      </w:r>
      <w:r>
        <w:rPr>
          <w:rFonts w:hint="eastAsia" w:eastAsia="仿宋_GB2312" w:cs="Times New Roman"/>
          <w:sz w:val="32"/>
          <w:szCs w:val="32"/>
          <w:lang w:eastAsia="zh-CN"/>
        </w:rPr>
        <w:t>会尽早</w:t>
      </w:r>
      <w:r>
        <w:rPr>
          <w:rFonts w:hint="default" w:ascii="Times New Roman" w:hAnsi="Times New Roman" w:eastAsia="仿宋_GB2312" w:cs="Times New Roman"/>
          <w:sz w:val="32"/>
          <w:szCs w:val="32"/>
        </w:rPr>
        <w:t>制定《醴陵市202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秋冬种工作计划》，提出稳定增加油菜种植面积，推广双低杂交油菜新品种，抓好油菜高产高效栽培技术的普及工作，将油菜生产与耕地安全利用结合起来，推进绿色生产。</w:t>
      </w:r>
    </w:p>
    <w:p>
      <w:pPr>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醴陵市围绕乡村振兴战略部署，按照农业供给侧结构性改革要求，坚持市场主导、政府扶持的原则，以油菜特色产业为基础，以技术为依托，以龙头企业为载体，以项目为</w:t>
      </w:r>
      <w:r>
        <w:rPr>
          <w:rFonts w:hint="default" w:ascii="Times New Roman" w:hAnsi="Times New Roman" w:eastAsia="仿宋_GB2312" w:cs="Times New Roman"/>
          <w:sz w:val="32"/>
          <w:szCs w:val="32"/>
          <w:lang w:eastAsia="zh-CN"/>
        </w:rPr>
        <w:t>支</w:t>
      </w:r>
      <w:r>
        <w:rPr>
          <w:rFonts w:hint="default" w:ascii="Times New Roman" w:hAnsi="Times New Roman" w:eastAsia="仿宋_GB2312" w:cs="Times New Roman"/>
          <w:sz w:val="32"/>
          <w:szCs w:val="32"/>
        </w:rPr>
        <w:t>撑，壮大现代油菜产业规模，优化产业结构，延伸产业链条，提升油菜产业效益。计划到2025年，油菜轻简高效栽培实用技术大面积推广应用，油菜生产保护区田间工程基础设施得到完善、综合生产能力得到提升，“繁、推、产、加、销、服”全产业链各环节携手协作机制初步形成，一二三产融合发展基础得到夯实。油菜产业全产业链总产值达到7亿元。油菜基地面积发展到25万亩以上，单产水平提高到11</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千克/亩，菜籽含油率提高2个百分点以上。“一适三高”</w:t>
      </w:r>
      <w:r>
        <w:rPr>
          <w:rFonts w:hint="default" w:ascii="Times New Roman" w:hAnsi="Times New Roman" w:eastAsia="仿宋_GB2312" w:cs="Times New Roman"/>
          <w:sz w:val="32"/>
          <w:szCs w:val="32"/>
          <w:highlight w:val="none"/>
        </w:rPr>
        <w:t>型优</w:t>
      </w:r>
      <w:r>
        <w:rPr>
          <w:rFonts w:hint="default" w:ascii="Times New Roman" w:hAnsi="Times New Roman" w:eastAsia="仿宋_GB2312" w:cs="Times New Roman"/>
          <w:sz w:val="32"/>
          <w:szCs w:val="32"/>
        </w:rPr>
        <w:t>新品种覆盖率达到90%，适合不同区域不同品种的“五化”生产技术模式普及，农艺农机高效融合、良种良法有机配套，科技进步贡献率提高到70%；油菜生产全程机械化率达到8</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核心产区油菜生产基本实现全程全面机械化，集中连片产业化经营面积占比提高到85%。菜籽加工增值比达到2.8:1，资源综合利用率达到99%以上，“醴油”公共品牌家喻户晓，一批区域品牌、企业品牌市场影响力不断提高。城郊区油菜生产基地基本实现“苔油两用”，油菜的花用、肥用多种功能得到发挥，以油菜产业为主导的示范镇、特色镇、花海长廊取得良好效益。</w:t>
      </w:r>
    </w:p>
    <w:p>
      <w:pPr>
        <w:keepNext w:val="0"/>
        <w:keepLines w:val="0"/>
        <w:pageBreakBefore w:val="0"/>
        <w:kinsoku/>
        <w:wordWrap/>
        <w:overflowPunct/>
        <w:topLinePunct w:val="0"/>
        <w:autoSpaceDE w:val="0"/>
        <w:autoSpaceDN w:val="0"/>
        <w:bidi w:val="0"/>
        <w:adjustRightInd w:val="0"/>
        <w:spacing w:line="560" w:lineRule="exact"/>
        <w:ind w:firstLine="643"/>
        <w:jc w:val="both"/>
        <w:textAlignment w:val="auto"/>
        <w:rPr>
          <w:rFonts w:hint="default" w:ascii="Times New Roman" w:hAnsi="Times New Roman" w:eastAsia="仿宋_GB2312" w:cs="Times New Roman"/>
          <w:b/>
          <w:bCs/>
          <w:kern w:val="0"/>
          <w:sz w:val="32"/>
          <w:szCs w:val="32"/>
          <w:lang w:val="zh-CN"/>
        </w:rPr>
      </w:pPr>
      <w:r>
        <w:rPr>
          <w:rFonts w:hint="default" w:ascii="Times New Roman" w:hAnsi="Times New Roman" w:eastAsia="仿宋_GB2312" w:cs="Times New Roman"/>
          <w:b/>
          <w:bCs/>
          <w:kern w:val="0"/>
          <w:sz w:val="32"/>
          <w:szCs w:val="32"/>
          <w:lang w:val="zh-CN"/>
        </w:rPr>
        <w:t>（四）强化技术指导落实技术措施保丰产增效</w:t>
      </w:r>
    </w:p>
    <w:p>
      <w:pPr>
        <w:keepNext w:val="0"/>
        <w:keepLines w:val="0"/>
        <w:pageBreakBefore w:val="0"/>
        <w:kinsoku/>
        <w:wordWrap/>
        <w:overflowPunct/>
        <w:topLinePunct w:val="0"/>
        <w:autoSpaceDE w:val="0"/>
        <w:autoSpaceDN w:val="0"/>
        <w:bidi w:val="0"/>
        <w:adjustRightInd w:val="0"/>
        <w:snapToGrid/>
        <w:spacing w:line="560" w:lineRule="exact"/>
        <w:ind w:firstLine="643"/>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zh-CN"/>
        </w:rPr>
        <w:t>成立由湖南早熟油菜优势特色产业集群建设省级专家指导组湖南农业大学刘忠松教授为组长，湖南农业大学谭太龙</w:t>
      </w:r>
      <w:r>
        <w:rPr>
          <w:rFonts w:hint="default" w:ascii="Times New Roman" w:hAnsi="Times New Roman" w:eastAsia="仿宋_GB2312" w:cs="Times New Roman"/>
          <w:color w:val="auto"/>
          <w:kern w:val="0"/>
          <w:sz w:val="32"/>
          <w:szCs w:val="32"/>
          <w:lang w:val="zh-CN" w:eastAsia="zh-CN"/>
        </w:rPr>
        <w:t>教授、</w:t>
      </w:r>
      <w:r>
        <w:rPr>
          <w:rFonts w:hint="default" w:ascii="Times New Roman" w:hAnsi="Times New Roman" w:eastAsia="仿宋_GB2312" w:cs="Times New Roman"/>
          <w:color w:val="auto"/>
          <w:kern w:val="0"/>
          <w:sz w:val="32"/>
          <w:szCs w:val="32"/>
          <w:lang w:val="zh-CN"/>
        </w:rPr>
        <w:t>湖南农业大学朱宏建</w:t>
      </w:r>
      <w:r>
        <w:rPr>
          <w:rFonts w:hint="default" w:ascii="Times New Roman" w:hAnsi="Times New Roman" w:eastAsia="仿宋_GB2312" w:cs="Times New Roman"/>
          <w:color w:val="auto"/>
          <w:kern w:val="0"/>
          <w:sz w:val="32"/>
          <w:szCs w:val="32"/>
          <w:lang w:val="zh-CN" w:eastAsia="zh-CN"/>
        </w:rPr>
        <w:t>教授、</w:t>
      </w:r>
      <w:r>
        <w:rPr>
          <w:rFonts w:hint="default" w:ascii="Times New Roman" w:hAnsi="Times New Roman" w:eastAsia="仿宋_GB2312" w:cs="Times New Roman"/>
          <w:color w:val="auto"/>
          <w:kern w:val="0"/>
          <w:sz w:val="32"/>
          <w:szCs w:val="32"/>
          <w:lang w:val="zh-CN"/>
        </w:rPr>
        <w:t>市农业农村局</w:t>
      </w:r>
      <w:r>
        <w:rPr>
          <w:rFonts w:hint="eastAsia" w:eastAsia="仿宋_GB2312" w:cs="Times New Roman"/>
          <w:color w:val="auto"/>
          <w:kern w:val="0"/>
          <w:sz w:val="32"/>
          <w:szCs w:val="32"/>
          <w:lang w:val="zh-CN" w:eastAsia="zh-CN"/>
        </w:rPr>
        <w:t>推广研究员</w:t>
      </w:r>
      <w:r>
        <w:rPr>
          <w:rFonts w:hint="eastAsia" w:ascii="Times New Roman" w:hAnsi="Times New Roman" w:eastAsia="仿宋_GB2312" w:cs="Times New Roman"/>
          <w:color w:val="auto"/>
          <w:kern w:val="0"/>
          <w:sz w:val="32"/>
          <w:szCs w:val="32"/>
          <w:lang w:val="zh-CN"/>
        </w:rPr>
        <w:t>易建平</w:t>
      </w:r>
      <w:r>
        <w:rPr>
          <w:rFonts w:hint="default" w:ascii="Times New Roman" w:hAnsi="Times New Roman" w:eastAsia="仿宋_GB2312" w:cs="Times New Roman"/>
          <w:color w:val="auto"/>
          <w:kern w:val="0"/>
          <w:sz w:val="32"/>
          <w:szCs w:val="32"/>
          <w:lang w:val="zh-CN"/>
        </w:rPr>
        <w:t>，市农业农村局</w:t>
      </w:r>
      <w:r>
        <w:rPr>
          <w:rFonts w:hint="eastAsia" w:ascii="Times New Roman" w:hAnsi="Times New Roman" w:eastAsia="仿宋_GB2312" w:cs="Times New Roman"/>
          <w:color w:val="auto"/>
          <w:kern w:val="0"/>
          <w:sz w:val="32"/>
          <w:szCs w:val="32"/>
          <w:lang w:val="zh-CN"/>
        </w:rPr>
        <w:t>种植业管理股</w:t>
      </w:r>
      <w:r>
        <w:rPr>
          <w:rFonts w:hint="default" w:ascii="Times New Roman" w:hAnsi="Times New Roman" w:eastAsia="仿宋_GB2312" w:cs="Times New Roman"/>
          <w:color w:val="auto"/>
          <w:kern w:val="0"/>
          <w:sz w:val="32"/>
          <w:szCs w:val="32"/>
          <w:lang w:val="zh-CN"/>
        </w:rPr>
        <w:t>、科教股、植保站、土肥站、种子管理站及基层农技推广站负责人为成员的技术指导小组，负责集成组装配套技术，印发技术宣传资料，进行技术培训、现场指导等工作。做到全程举办培训班</w:t>
      </w:r>
      <w:r>
        <w:rPr>
          <w:rFonts w:hint="eastAsia"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val="zh-CN"/>
        </w:rPr>
        <w:t>期以上，试点区新型经营主体每户有一份以上油菜全程机械化生产技术要点资料，试点区每个村有</w:t>
      </w: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zh-CN"/>
        </w:rPr>
        <w:t>名以上技术人员开展驻点技术服务。通过举办培训班、印发资料、现场观摩、现场和网上咨询、手机短信和微信互动、应急调研指导等形式，及时解决项目实施过程中出现的技术问题。建立健全技术责任制度，推行每一片基地对应一名技术责任人，做到责任到人、技术到田，确保各项关键技术落到实处。</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rPr>
        <w:t>三、年度实施目标</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根据湖南省财政厅</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湖南省农业农村厅</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湖南省林业局</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湖南省粮食和物资储备局《关于开展202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年产油大县申报工作的通知》文件中“关于菜籽油大县奖励资金申报，已享受</w:t>
      </w:r>
      <w:r>
        <w:rPr>
          <w:rFonts w:hint="default" w:ascii="Times New Roman" w:hAnsi="Times New Roman" w:eastAsia="仿宋_GB2312" w:cs="Times New Roman"/>
          <w:sz w:val="32"/>
          <w:szCs w:val="32"/>
          <w:highlight w:val="none"/>
        </w:rPr>
        <w:t>中央或</w:t>
      </w:r>
      <w:r>
        <w:rPr>
          <w:rFonts w:hint="eastAsia" w:eastAsia="仿宋_GB2312" w:cs="Times New Roman"/>
          <w:sz w:val="32"/>
          <w:szCs w:val="32"/>
          <w:highlight w:val="none"/>
          <w:lang w:val="en-US" w:eastAsia="zh-CN"/>
        </w:rPr>
        <w:t>省级财政资金</w:t>
      </w:r>
      <w:r>
        <w:rPr>
          <w:rFonts w:hint="default" w:ascii="Times New Roman" w:hAnsi="Times New Roman" w:eastAsia="仿宋_GB2312" w:cs="Times New Roman"/>
          <w:sz w:val="32"/>
          <w:szCs w:val="32"/>
        </w:rPr>
        <w:t>支持的同一项目不得重复支持”的要求，202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年，我市菜籽油大县奖励资金重点支持以下几个方面项目建设。</w:t>
      </w:r>
    </w:p>
    <w:p>
      <w:pPr>
        <w:keepNext w:val="0"/>
        <w:keepLines w:val="0"/>
        <w:pageBreakBefore w:val="0"/>
        <w:kinsoku/>
        <w:wordWrap/>
        <w:overflowPunct/>
        <w:topLinePunct w:val="0"/>
        <w:bidi w:val="0"/>
        <w:snapToGrid/>
        <w:spacing w:line="560" w:lineRule="exact"/>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kern w:val="0"/>
          <w:sz w:val="32"/>
          <w:szCs w:val="32"/>
        </w:rPr>
        <w:t>（一）创建示范基地</w:t>
      </w:r>
    </w:p>
    <w:p>
      <w:pPr>
        <w:keepNext w:val="0"/>
        <w:keepLines w:val="0"/>
        <w:pageBreakBefore w:val="0"/>
        <w:widowControl/>
        <w:kinsoku/>
        <w:wordWrap/>
        <w:overflowPunct/>
        <w:topLinePunct w:val="0"/>
        <w:bidi w:val="0"/>
        <w:snapToGrid/>
        <w:spacing w:line="560" w:lineRule="exact"/>
        <w:ind w:firstLine="64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扩大冬闲田</w:t>
      </w:r>
      <w:r>
        <w:rPr>
          <w:rFonts w:hint="default" w:ascii="Times New Roman" w:hAnsi="Times New Roman" w:eastAsia="仿宋_GB2312" w:cs="Times New Roman"/>
          <w:color w:val="auto"/>
          <w:kern w:val="0"/>
          <w:sz w:val="32"/>
          <w:szCs w:val="32"/>
          <w:lang w:eastAsia="zh-CN"/>
        </w:rPr>
        <w:t>和抛荒地</w:t>
      </w:r>
      <w:r>
        <w:rPr>
          <w:rFonts w:hint="default" w:ascii="Times New Roman" w:hAnsi="Times New Roman" w:eastAsia="仿宋_GB2312" w:cs="Times New Roman"/>
          <w:color w:val="auto"/>
          <w:kern w:val="0"/>
          <w:sz w:val="32"/>
          <w:szCs w:val="32"/>
        </w:rPr>
        <w:t>油菜面积，</w:t>
      </w:r>
      <w:r>
        <w:rPr>
          <w:rFonts w:hint="eastAsia" w:eastAsia="仿宋_GB2312" w:cs="Times New Roman"/>
          <w:color w:val="auto"/>
          <w:kern w:val="0"/>
          <w:sz w:val="32"/>
          <w:szCs w:val="32"/>
          <w:lang w:eastAsia="zh-CN"/>
        </w:rPr>
        <w:t>全市每个农业大</w:t>
      </w:r>
      <w:r>
        <w:rPr>
          <w:rFonts w:hint="default" w:ascii="Times New Roman" w:hAnsi="Times New Roman" w:eastAsia="仿宋_GB2312" w:cs="Times New Roman"/>
          <w:color w:val="auto"/>
          <w:kern w:val="0"/>
          <w:sz w:val="32"/>
          <w:szCs w:val="32"/>
        </w:rPr>
        <w:t>镇创办1个连片</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00亩以上的冬闲田油菜生产示范基地，确保冬闲田油菜扩面</w:t>
      </w:r>
      <w:r>
        <w:rPr>
          <w:rFonts w:hint="eastAsia" w:eastAsia="仿宋_GB2312" w:cs="Times New Roman"/>
          <w:color w:val="auto"/>
          <w:kern w:val="0"/>
          <w:sz w:val="32"/>
          <w:szCs w:val="32"/>
          <w:lang w:val="en-US" w:eastAsia="zh-CN"/>
        </w:rPr>
        <w:t>5000</w:t>
      </w:r>
      <w:r>
        <w:rPr>
          <w:rFonts w:hint="default" w:ascii="Times New Roman" w:hAnsi="Times New Roman" w:eastAsia="仿宋_GB2312" w:cs="Times New Roman"/>
          <w:color w:val="auto"/>
          <w:kern w:val="0"/>
          <w:sz w:val="32"/>
          <w:szCs w:val="32"/>
        </w:rPr>
        <w:t>亩以上。</w:t>
      </w:r>
      <w:r>
        <w:rPr>
          <w:rFonts w:hint="default" w:ascii="Times New Roman" w:hAnsi="Times New Roman" w:eastAsia="仿宋_GB2312" w:cs="Times New Roman"/>
          <w:color w:val="auto"/>
          <w:kern w:val="0"/>
          <w:sz w:val="32"/>
          <w:szCs w:val="32"/>
          <w:lang w:eastAsia="zh-CN"/>
        </w:rPr>
        <w:t>在滩涂地和抛荒田上年扩面种植油菜</w:t>
      </w:r>
      <w:r>
        <w:rPr>
          <w:rFonts w:hint="eastAsia" w:eastAsia="仿宋_GB2312" w:cs="Times New Roman"/>
          <w:color w:val="auto"/>
          <w:kern w:val="0"/>
          <w:sz w:val="32"/>
          <w:szCs w:val="32"/>
          <w:lang w:val="en-US" w:eastAsia="zh-CN"/>
        </w:rPr>
        <w:t>2000</w:t>
      </w:r>
      <w:r>
        <w:rPr>
          <w:rFonts w:hint="default" w:ascii="Times New Roman" w:hAnsi="Times New Roman" w:eastAsia="仿宋_GB2312" w:cs="Times New Roman"/>
          <w:color w:val="auto"/>
          <w:kern w:val="0"/>
          <w:sz w:val="32"/>
          <w:szCs w:val="32"/>
          <w:lang w:val="en-US" w:eastAsia="zh-CN"/>
        </w:rPr>
        <w:t>亩。</w:t>
      </w:r>
    </w:p>
    <w:p>
      <w:pPr>
        <w:keepNext w:val="0"/>
        <w:keepLines w:val="0"/>
        <w:pageBreakBefore w:val="0"/>
        <w:widowControl/>
        <w:kinsoku/>
        <w:wordWrap/>
        <w:overflowPunct/>
        <w:topLinePunct w:val="0"/>
        <w:bidi w:val="0"/>
        <w:snapToGrid/>
        <w:spacing w:line="560" w:lineRule="exact"/>
        <w:ind w:firstLine="640"/>
        <w:jc w:val="both"/>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（二）稳定种植面积</w:t>
      </w:r>
    </w:p>
    <w:p>
      <w:pPr>
        <w:keepNext w:val="0"/>
        <w:keepLines w:val="0"/>
        <w:pageBreakBefore w:val="0"/>
        <w:kinsoku/>
        <w:wordWrap/>
        <w:overflowPunct/>
        <w:topLinePunct w:val="0"/>
        <w:autoSpaceDE w:val="0"/>
        <w:autoSpaceDN w:val="0"/>
        <w:bidi w:val="0"/>
        <w:adjustRightInd w:val="0"/>
        <w:snapToGrid/>
        <w:spacing w:line="560" w:lineRule="exact"/>
        <w:ind w:firstLine="643"/>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zh-CN"/>
        </w:rPr>
        <w:t>根据我市近年来主推品种情况，</w:t>
      </w:r>
      <w:r>
        <w:rPr>
          <w:rFonts w:hint="default" w:ascii="Times New Roman" w:hAnsi="Times New Roman" w:eastAsia="仿宋_GB2312" w:cs="Times New Roman"/>
          <w:kern w:val="0"/>
          <w:sz w:val="32"/>
          <w:szCs w:val="32"/>
        </w:rPr>
        <w:t>集中采购一批</w:t>
      </w:r>
      <w:r>
        <w:rPr>
          <w:rFonts w:hint="default" w:ascii="Times New Roman" w:hAnsi="Times New Roman" w:eastAsia="仿宋_GB2312" w:cs="Times New Roman"/>
          <w:kern w:val="0"/>
          <w:sz w:val="32"/>
          <w:szCs w:val="32"/>
          <w:lang w:val="zh-CN"/>
        </w:rPr>
        <w:t>高产、综合性状态好的</w:t>
      </w:r>
      <w:r>
        <w:rPr>
          <w:rFonts w:hint="default" w:ascii="Times New Roman" w:hAnsi="Times New Roman" w:eastAsia="仿宋_GB2312" w:cs="Times New Roman"/>
          <w:kern w:val="0"/>
          <w:sz w:val="32"/>
          <w:szCs w:val="32"/>
        </w:rPr>
        <w:t>油菜种子、油菜专用硼肥免费发放给全市种植油菜农民，</w:t>
      </w:r>
      <w:r>
        <w:rPr>
          <w:rFonts w:hint="default" w:ascii="Times New Roman" w:hAnsi="Times New Roman" w:eastAsia="仿宋_GB2312" w:cs="Times New Roman"/>
          <w:kern w:val="0"/>
          <w:sz w:val="32"/>
          <w:szCs w:val="32"/>
          <w:lang w:val="zh-CN"/>
        </w:rPr>
        <w:t>做到一片一种不插花，确保产品优质。</w:t>
      </w:r>
      <w:r>
        <w:rPr>
          <w:rFonts w:hint="default" w:ascii="Times New Roman" w:hAnsi="Times New Roman" w:eastAsia="仿宋_GB2312" w:cs="Times New Roman"/>
          <w:kern w:val="0"/>
          <w:sz w:val="32"/>
          <w:szCs w:val="32"/>
        </w:rPr>
        <w:t>提高农民种植油菜积极性，确保全市油菜种植面积落实，带动社会资本投入支持菜籽油产业发展。</w:t>
      </w:r>
    </w:p>
    <w:p>
      <w:pPr>
        <w:keepNext w:val="0"/>
        <w:keepLines w:val="0"/>
        <w:pageBreakBefore w:val="0"/>
        <w:kinsoku/>
        <w:wordWrap/>
        <w:overflowPunct/>
        <w:topLinePunct w:val="0"/>
        <w:autoSpaceDE w:val="0"/>
        <w:autoSpaceDN w:val="0"/>
        <w:bidi w:val="0"/>
        <w:adjustRightInd w:val="0"/>
        <w:spacing w:line="560" w:lineRule="exact"/>
        <w:ind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（三） 开展专业化服务</w:t>
      </w:r>
    </w:p>
    <w:p>
      <w:pPr>
        <w:keepNext w:val="0"/>
        <w:keepLines w:val="0"/>
        <w:pageBreakBefore w:val="0"/>
        <w:widowControl/>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支持全市农机服务农民专业合作社和病虫害统防治服务等主体开展油菜种植土地耕整、病虫害统防统治、收获等社会化服务，确保全市油菜生产社会化耕整服务面积</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万亩、病虫害统防统治服务面积</w:t>
      </w:r>
      <w:r>
        <w:rPr>
          <w:rFonts w:hint="eastAsia" w:eastAsia="仿宋_GB2312" w:cs="Times New Roman"/>
          <w:kern w:val="0"/>
          <w:sz w:val="32"/>
          <w:szCs w:val="32"/>
          <w:lang w:val="en-US" w:eastAsia="zh-CN"/>
        </w:rPr>
        <w:t>2.5</w:t>
      </w:r>
      <w:r>
        <w:rPr>
          <w:rFonts w:hint="default" w:ascii="Times New Roman" w:hAnsi="Times New Roman" w:eastAsia="仿宋_GB2312" w:cs="Times New Roman"/>
          <w:kern w:val="0"/>
          <w:sz w:val="32"/>
          <w:szCs w:val="32"/>
        </w:rPr>
        <w:t>万亩、收获服务面积</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万亩以上。</w:t>
      </w:r>
    </w:p>
    <w:p>
      <w:pPr>
        <w:keepNext w:val="0"/>
        <w:keepLines w:val="0"/>
        <w:pageBreakBefore w:val="0"/>
        <w:kinsoku/>
        <w:wordWrap/>
        <w:overflowPunct/>
        <w:topLinePunct w:val="0"/>
        <w:autoSpaceDE w:val="0"/>
        <w:autoSpaceDN w:val="0"/>
        <w:bidi w:val="0"/>
        <w:adjustRightInd w:val="0"/>
        <w:spacing w:line="560" w:lineRule="exact"/>
        <w:ind w:firstLine="643"/>
        <w:jc w:val="both"/>
        <w:textAlignment w:val="auto"/>
        <w:rPr>
          <w:rFonts w:hint="default" w:ascii="Times New Roman" w:hAnsi="Times New Roman" w:eastAsia="仿宋_GB2312" w:cs="Times New Roman"/>
          <w:b/>
          <w:bCs/>
          <w:kern w:val="0"/>
          <w:sz w:val="32"/>
          <w:szCs w:val="32"/>
          <w:lang w:val="zh-CN"/>
        </w:rPr>
      </w:pPr>
      <w:r>
        <w:rPr>
          <w:rFonts w:hint="default" w:ascii="Times New Roman" w:hAnsi="Times New Roman" w:eastAsia="仿宋_GB2312" w:cs="Times New Roman"/>
          <w:b/>
          <w:kern w:val="0"/>
          <w:sz w:val="32"/>
          <w:szCs w:val="32"/>
        </w:rPr>
        <w:t>（</w:t>
      </w:r>
      <w:r>
        <w:rPr>
          <w:rFonts w:hint="eastAsia" w:eastAsia="仿宋_GB2312" w:cs="Times New Roman"/>
          <w:b/>
          <w:kern w:val="0"/>
          <w:sz w:val="32"/>
          <w:szCs w:val="32"/>
          <w:lang w:eastAsia="zh-CN"/>
        </w:rPr>
        <w:t>四</w:t>
      </w:r>
      <w:r>
        <w:rPr>
          <w:rFonts w:hint="default" w:ascii="Times New Roman" w:hAnsi="Times New Roman" w:eastAsia="仿宋_GB2312" w:cs="Times New Roman"/>
          <w:b/>
          <w:kern w:val="0"/>
          <w:sz w:val="32"/>
          <w:szCs w:val="32"/>
        </w:rPr>
        <w:t>）</w:t>
      </w:r>
      <w:r>
        <w:rPr>
          <w:rFonts w:hint="default" w:ascii="Times New Roman" w:hAnsi="Times New Roman" w:eastAsia="仿宋_GB2312" w:cs="Times New Roman"/>
          <w:b/>
          <w:bCs/>
          <w:kern w:val="0"/>
          <w:sz w:val="32"/>
          <w:szCs w:val="32"/>
          <w:lang w:val="zh-CN"/>
        </w:rPr>
        <w:t>实行订单生产</w:t>
      </w:r>
    </w:p>
    <w:p>
      <w:pPr>
        <w:keepNext w:val="0"/>
        <w:keepLines w:val="0"/>
        <w:pageBreakBefore w:val="0"/>
        <w:kinsoku/>
        <w:wordWrap/>
        <w:overflowPunct/>
        <w:topLinePunct w:val="0"/>
        <w:autoSpaceDE w:val="0"/>
        <w:autoSpaceDN w:val="0"/>
        <w:bidi w:val="0"/>
        <w:adjustRightInd w:val="0"/>
        <w:spacing w:line="560" w:lineRule="exact"/>
        <w:ind w:firstLine="643"/>
        <w:jc w:val="both"/>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坚持将粮油生产与品牌创建紧密结合，确保优质优价目标落地见效。出台有关政策，扶持</w:t>
      </w:r>
      <w:r>
        <w:rPr>
          <w:rFonts w:hint="default" w:ascii="Times New Roman" w:hAnsi="Times New Roman" w:eastAsia="仿宋_GB2312" w:cs="Times New Roman"/>
          <w:sz w:val="32"/>
          <w:szCs w:val="32"/>
        </w:rPr>
        <w:t>道道全粮油股份有限公司、湖南金桥生态林农实业有限公司等</w:t>
      </w:r>
      <w:r>
        <w:rPr>
          <w:rFonts w:hint="default" w:ascii="Times New Roman" w:hAnsi="Times New Roman" w:eastAsia="仿宋_GB2312" w:cs="Times New Roman"/>
          <w:kern w:val="0"/>
          <w:sz w:val="32"/>
          <w:szCs w:val="32"/>
          <w:lang w:val="zh-CN"/>
        </w:rPr>
        <w:t>企业与基地开展订单生产，结合打造“湖南菜籽油”品牌，培育本土“醴油”品牌，打造“品质高档化、种植区域化、环境优良化、栽培绿色化、产销订单化”的标准化基地，确保油菜籽商品量订单率70%以上，实现企业和农户双赢。</w:t>
      </w:r>
    </w:p>
    <w:p>
      <w:pPr>
        <w:pStyle w:val="3"/>
        <w:keepNext w:val="0"/>
        <w:keepLines w:val="0"/>
        <w:pageBreakBefore w:val="0"/>
        <w:shd w:val="clear" w:color="auto" w:fill="auto"/>
        <w:kinsoku/>
        <w:wordWrap/>
        <w:overflowPunct/>
        <w:topLinePunct w:val="0"/>
        <w:autoSpaceDE/>
        <w:autoSpaceDN/>
        <w:bidi w:val="0"/>
        <w:spacing w:line="560" w:lineRule="exact"/>
        <w:ind w:firstLine="640"/>
        <w:jc w:val="both"/>
        <w:textAlignment w:val="auto"/>
        <w:rPr>
          <w:rFonts w:hint="eastAsia" w:ascii="仿宋_GB2312" w:hAnsi="仿宋_GB2312" w:cs="仿宋_GB2312"/>
          <w:b/>
          <w:bCs w:val="0"/>
          <w:kern w:val="0"/>
          <w:sz w:val="32"/>
          <w:szCs w:val="32"/>
          <w:lang w:val="en-US" w:eastAsia="zh-CN"/>
        </w:rPr>
      </w:pPr>
      <w:r>
        <w:rPr>
          <w:rFonts w:hint="eastAsia" w:ascii="仿宋_GB2312" w:hAnsi="仿宋_GB2312" w:cs="仿宋_GB2312"/>
          <w:b/>
          <w:bCs w:val="0"/>
          <w:kern w:val="0"/>
          <w:sz w:val="32"/>
          <w:szCs w:val="32"/>
          <w:lang w:eastAsia="zh-CN"/>
        </w:rPr>
        <w:t>（五）</w:t>
      </w:r>
      <w:r>
        <w:rPr>
          <w:rFonts w:hint="eastAsia" w:ascii="仿宋_GB2312" w:hAnsi="仿宋_GB2312" w:cs="仿宋_GB2312"/>
          <w:b/>
          <w:bCs w:val="0"/>
          <w:kern w:val="0"/>
          <w:sz w:val="32"/>
          <w:szCs w:val="32"/>
          <w:lang w:val="en-US" w:eastAsia="zh-CN"/>
        </w:rPr>
        <w:t>油菜新品种试验示范</w:t>
      </w:r>
    </w:p>
    <w:p>
      <w:pPr>
        <w:pStyle w:val="3"/>
        <w:keepNext w:val="0"/>
        <w:keepLines w:val="0"/>
        <w:pageBreakBefore w:val="0"/>
        <w:numPr>
          <w:ilvl w:val="0"/>
          <w:numId w:val="0"/>
        </w:numPr>
        <w:shd w:val="clear" w:color="auto" w:fill="auto"/>
        <w:kinsoku/>
        <w:wordWrap/>
        <w:overflowPunct/>
        <w:topLinePunct w:val="0"/>
        <w:autoSpaceDE/>
        <w:autoSpaceDN/>
        <w:bidi w:val="0"/>
        <w:spacing w:line="560" w:lineRule="exact"/>
        <w:ind w:right="0" w:rightChars="0" w:firstLine="640" w:firstLineChars="200"/>
        <w:jc w:val="both"/>
        <w:textAlignment w:val="auto"/>
        <w:rPr>
          <w:rFonts w:hint="default" w:ascii="Times New Roman" w:hAnsi="Times New Roman" w:eastAsia="仿宋_GB2312" w:cs="Times New Roman"/>
          <w:kern w:val="0"/>
          <w:sz w:val="32"/>
          <w:szCs w:val="32"/>
          <w:lang w:val="zh-CN"/>
        </w:rPr>
      </w:pPr>
      <w:r>
        <w:rPr>
          <w:rFonts w:hint="eastAsia" w:ascii="仿宋_GB2312" w:hAnsi="仿宋_GB2312" w:cs="仿宋_GB2312"/>
          <w:kern w:val="0"/>
          <w:sz w:val="32"/>
          <w:szCs w:val="32"/>
          <w:lang w:val="en-US" w:eastAsia="zh-CN"/>
        </w:rPr>
        <w:t>在船湾镇狮力村创办1个油菜新品种试验示范基地，面积为4亩左右，试验示范油菜新品种36个，进一步遴选本地适应性强的油菜新品种，为做大做强油菜产业技术科技支撑。</w:t>
      </w:r>
    </w:p>
    <w:p>
      <w:pPr>
        <w:keepNext w:val="0"/>
        <w:keepLines w:val="0"/>
        <w:pageBreakBefore w:val="0"/>
        <w:numPr>
          <w:ilvl w:val="0"/>
          <w:numId w:val="2"/>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补贴资金</w:t>
      </w:r>
    </w:p>
    <w:p>
      <w:pPr>
        <w:keepNext w:val="0"/>
        <w:keepLines w:val="0"/>
        <w:pageBreakBefore w:val="0"/>
        <w:shd w:val="clear" w:color="auto" w:fill="auto"/>
        <w:kinsoku/>
        <w:wordWrap/>
        <w:overflowPunct/>
        <w:topLinePunct w:val="0"/>
        <w:autoSpaceDE w:val="0"/>
        <w:autoSpaceDN w:val="0"/>
        <w:bidi w:val="0"/>
        <w:adjustRightInd w:val="0"/>
        <w:spacing w:line="560" w:lineRule="exact"/>
        <w:ind w:firstLine="643"/>
        <w:jc w:val="both"/>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val="en-US" w:eastAsia="zh-CN"/>
        </w:rPr>
        <w:t>2024年醴陵市菜籽油大县奖励资金</w:t>
      </w:r>
      <w:r>
        <w:rPr>
          <w:rFonts w:hint="default" w:ascii="Times New Roman" w:hAnsi="Times New Roman" w:eastAsia="仿宋_GB2312" w:cs="Times New Roman"/>
          <w:kern w:val="0"/>
          <w:sz w:val="32"/>
          <w:szCs w:val="32"/>
          <w:lang w:val="en-US" w:eastAsia="zh-CN"/>
        </w:rPr>
        <w:t>435.97万元</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zh-CN" w:eastAsia="zh-CN"/>
        </w:rPr>
        <w:t>资金来源于湖南</w:t>
      </w:r>
      <w:r>
        <w:rPr>
          <w:rFonts w:hint="default" w:ascii="Times New Roman" w:hAnsi="Times New Roman" w:eastAsia="仿宋_GB2312" w:cs="Times New Roman"/>
          <w:kern w:val="0"/>
          <w:sz w:val="32"/>
          <w:szCs w:val="32"/>
          <w:lang w:val="zh-CN" w:eastAsia="zh-CN"/>
        </w:rPr>
        <w:t>省财政厅《关于下达</w:t>
      </w:r>
      <w:r>
        <w:rPr>
          <w:rFonts w:hint="default" w:ascii="Times New Roman" w:hAnsi="Times New Roman" w:eastAsia="仿宋_GB2312" w:cs="Times New Roman"/>
          <w:kern w:val="0"/>
          <w:sz w:val="32"/>
          <w:szCs w:val="32"/>
          <w:lang w:val="en-US" w:eastAsia="zh-CN"/>
        </w:rPr>
        <w:t>2024年产粮（油、制种）大县商品粮大省奖励资金的通知</w:t>
      </w:r>
      <w:r>
        <w:rPr>
          <w:rFonts w:hint="default" w:ascii="Times New Roman" w:hAnsi="Times New Roman" w:eastAsia="仿宋_GB2312" w:cs="Times New Roman"/>
          <w:kern w:val="0"/>
          <w:sz w:val="32"/>
          <w:szCs w:val="32"/>
          <w:lang w:val="zh-CN" w:eastAsia="zh-CN"/>
        </w:rPr>
        <w:t>》（湘财预</w:t>
      </w:r>
      <w:r>
        <w:rPr>
          <w:rFonts w:hint="default" w:ascii="Times New Roman" w:hAnsi="Times New Roman" w:eastAsia="仿宋_GB2312" w:cs="Times New Roman"/>
          <w:kern w:val="0"/>
          <w:sz w:val="32"/>
          <w:szCs w:val="32"/>
          <w:lang w:val="en-US" w:eastAsia="zh-CN"/>
        </w:rPr>
        <w:t>〔2024〕87号</w:t>
      </w:r>
      <w:r>
        <w:rPr>
          <w:rFonts w:hint="default" w:ascii="Times New Roman" w:hAnsi="Times New Roman" w:eastAsia="仿宋_GB2312" w:cs="Times New Roman"/>
          <w:kern w:val="0"/>
          <w:sz w:val="32"/>
          <w:szCs w:val="32"/>
          <w:lang w:val="zh-CN" w:eastAsia="zh-CN"/>
        </w:rPr>
        <w:t>）</w:t>
      </w:r>
      <w:r>
        <w:rPr>
          <w:rFonts w:hint="eastAsia" w:ascii="Times New Roman" w:hAnsi="Times New Roman" w:eastAsia="仿宋_GB2312" w:cs="Times New Roman"/>
          <w:kern w:val="0"/>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黑体" w:hAnsi="黑体" w:eastAsia="黑体" w:cs="黑体"/>
          <w:sz w:val="32"/>
          <w:szCs w:val="32"/>
        </w:rPr>
      </w:pPr>
      <w:r>
        <w:rPr>
          <w:rFonts w:hint="eastAsia" w:ascii="黑体" w:hAnsi="黑体" w:eastAsia="黑体" w:cs="黑体"/>
          <w:sz w:val="32"/>
          <w:szCs w:val="32"/>
          <w:lang w:eastAsia="zh-CN"/>
        </w:rPr>
        <w:t>五</w:t>
      </w:r>
      <w:r>
        <w:rPr>
          <w:rFonts w:hint="default" w:ascii="黑体" w:hAnsi="黑体" w:eastAsia="黑体" w:cs="黑体"/>
          <w:sz w:val="32"/>
          <w:szCs w:val="32"/>
        </w:rPr>
        <w:t>、项目清单</w:t>
      </w:r>
      <w:bookmarkStart w:id="4" w:name="_GoBack"/>
      <w:bookmarkEnd w:id="4"/>
    </w:p>
    <w:p>
      <w:pPr>
        <w:pStyle w:val="3"/>
        <w:keepNext w:val="0"/>
        <w:keepLines w:val="0"/>
        <w:pageBreakBefore w:val="0"/>
        <w:kinsoku/>
        <w:wordWrap/>
        <w:overflowPunct/>
        <w:topLinePunct w:val="0"/>
        <w:autoSpaceDE/>
        <w:autoSpaceDN/>
        <w:bidi w:val="0"/>
        <w:spacing w:line="560" w:lineRule="exact"/>
        <w:ind w:firstLine="643"/>
        <w:jc w:val="both"/>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（一）创建示范基地</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1、项目内容：支持扩大冬闲田油菜面积，创办示范基地。</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2、补助数量：</w:t>
      </w:r>
      <w:r>
        <w:rPr>
          <w:rFonts w:hint="eastAsia" w:eastAsia="仿宋_GB2312" w:cs="Times New Roman"/>
          <w:kern w:val="0"/>
          <w:sz w:val="32"/>
          <w:szCs w:val="32"/>
          <w:lang w:val="en-US" w:eastAsia="zh-CN"/>
        </w:rPr>
        <w:t>23000</w:t>
      </w:r>
      <w:r>
        <w:rPr>
          <w:rFonts w:hint="default" w:ascii="Times New Roman" w:hAnsi="Times New Roman" w:eastAsia="仿宋_GB2312" w:cs="Times New Roman"/>
          <w:kern w:val="0"/>
          <w:sz w:val="32"/>
          <w:szCs w:val="32"/>
        </w:rPr>
        <w:t>亩</w:t>
      </w:r>
      <w:r>
        <w:rPr>
          <w:rFonts w:hint="eastAsia" w:eastAsia="仿宋_GB2312" w:cs="Times New Roman"/>
          <w:kern w:val="0"/>
          <w:sz w:val="32"/>
          <w:szCs w:val="32"/>
          <w:lang w:eastAsia="zh-CN"/>
        </w:rPr>
        <w:t>，其中毯状育苗机械移栽</w:t>
      </w:r>
      <w:r>
        <w:rPr>
          <w:rFonts w:hint="eastAsia" w:eastAsia="仿宋_GB2312" w:cs="Times New Roman"/>
          <w:kern w:val="0"/>
          <w:sz w:val="32"/>
          <w:szCs w:val="32"/>
          <w:lang w:val="en-US" w:eastAsia="zh-CN"/>
        </w:rPr>
        <w:t>3000亩。</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3、补助标准：</w:t>
      </w:r>
      <w:r>
        <w:rPr>
          <w:rFonts w:hint="eastAsia" w:eastAsia="仿宋_GB2312" w:cs="Times New Roman"/>
          <w:kern w:val="0"/>
          <w:sz w:val="32"/>
          <w:szCs w:val="32"/>
          <w:lang w:eastAsia="zh-CN"/>
        </w:rPr>
        <w:t>毯状育苗</w:t>
      </w:r>
      <w:r>
        <w:rPr>
          <w:rFonts w:hint="eastAsia" w:cs="Times New Roman"/>
          <w:kern w:val="0"/>
          <w:sz w:val="32"/>
          <w:szCs w:val="32"/>
          <w:lang w:eastAsia="zh-CN"/>
        </w:rPr>
        <w:t>机械</w:t>
      </w:r>
      <w:r>
        <w:rPr>
          <w:rFonts w:hint="eastAsia" w:eastAsia="仿宋_GB2312" w:cs="Times New Roman"/>
          <w:kern w:val="0"/>
          <w:sz w:val="32"/>
          <w:szCs w:val="32"/>
          <w:lang w:eastAsia="zh-CN"/>
        </w:rPr>
        <w:t>移栽</w:t>
      </w:r>
      <w:r>
        <w:rPr>
          <w:rFonts w:hint="eastAsia" w:cs="Times New Roman"/>
          <w:kern w:val="0"/>
          <w:sz w:val="32"/>
          <w:szCs w:val="32"/>
          <w:lang w:val="en-US" w:eastAsia="zh-CN"/>
        </w:rPr>
        <w:t>300元/亩，其余12</w:t>
      </w:r>
      <w:r>
        <w:rPr>
          <w:rFonts w:hint="default" w:ascii="Times New Roman" w:hAnsi="Times New Roman" w:eastAsia="仿宋_GB2312" w:cs="Times New Roman"/>
          <w:kern w:val="0"/>
          <w:sz w:val="32"/>
          <w:szCs w:val="32"/>
        </w:rPr>
        <w:t>0元／亩。</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4、投入奖励资金额度：</w:t>
      </w:r>
      <w:r>
        <w:rPr>
          <w:rFonts w:hint="eastAsia" w:cs="Times New Roman"/>
          <w:kern w:val="0"/>
          <w:sz w:val="32"/>
          <w:szCs w:val="32"/>
          <w:lang w:val="en-US" w:eastAsia="zh-CN"/>
        </w:rPr>
        <w:t>330</w:t>
      </w:r>
      <w:r>
        <w:rPr>
          <w:rFonts w:hint="default" w:ascii="Times New Roman" w:hAnsi="Times New Roman" w:eastAsia="仿宋_GB2312" w:cs="Times New Roman"/>
          <w:kern w:val="0"/>
          <w:sz w:val="32"/>
          <w:szCs w:val="32"/>
        </w:rPr>
        <w:t>万元。</w:t>
      </w:r>
    </w:p>
    <w:p>
      <w:pPr>
        <w:pStyle w:val="3"/>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5、验收标准：按照播栽面积、创办示范基地面积进行验收</w:t>
      </w:r>
      <w:r>
        <w:rPr>
          <w:rFonts w:hint="eastAsia" w:cs="Times New Roman"/>
          <w:kern w:val="0"/>
          <w:sz w:val="32"/>
          <w:szCs w:val="32"/>
          <w:highlight w:val="none"/>
          <w:lang w:val="en-US" w:eastAsia="zh-CN"/>
        </w:rPr>
        <w:t>,</w:t>
      </w:r>
      <w:r>
        <w:rPr>
          <w:rFonts w:hint="eastAsia" w:cs="Times New Roman"/>
          <w:kern w:val="0"/>
          <w:sz w:val="32"/>
          <w:szCs w:val="32"/>
          <w:lang w:val="en-US" w:eastAsia="zh-CN"/>
        </w:rPr>
        <w:t>毯状育苗机械移栽验收面积以北斗数据为准</w:t>
      </w:r>
      <w:r>
        <w:rPr>
          <w:rFonts w:hint="default" w:ascii="Times New Roman" w:hAnsi="Times New Roman" w:eastAsia="仿宋_GB2312" w:cs="Times New Roman"/>
          <w:kern w:val="0"/>
          <w:sz w:val="32"/>
          <w:szCs w:val="32"/>
        </w:rPr>
        <w:t>。</w:t>
      </w:r>
    </w:p>
    <w:p>
      <w:pPr>
        <w:pStyle w:val="3"/>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sz w:val="32"/>
          <w:szCs w:val="32"/>
        </w:rPr>
        <w:t>（二）</w:t>
      </w:r>
      <w:r>
        <w:rPr>
          <w:rFonts w:hint="default" w:ascii="Times New Roman" w:hAnsi="Times New Roman" w:eastAsia="仿宋_GB2312" w:cs="Times New Roman"/>
          <w:b/>
          <w:kern w:val="0"/>
          <w:sz w:val="32"/>
          <w:szCs w:val="32"/>
        </w:rPr>
        <w:t>集中采购油菜种子</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1、项目内容：统一采购油菜种子，免费发放给种植油菜农户和新型经营主体。</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2、补助数量：</w:t>
      </w:r>
      <w:r>
        <w:rPr>
          <w:rFonts w:hint="eastAsia" w:cs="Times New Roman"/>
          <w:color w:val="auto"/>
          <w:kern w:val="0"/>
          <w:sz w:val="32"/>
          <w:szCs w:val="32"/>
          <w:lang w:val="en-US" w:eastAsia="zh-CN"/>
        </w:rPr>
        <w:t>12000公斤</w:t>
      </w:r>
      <w:r>
        <w:rPr>
          <w:rFonts w:hint="default" w:ascii="Times New Roman" w:hAnsi="Times New Roman" w:eastAsia="仿宋_GB2312" w:cs="Times New Roman"/>
          <w:color w:val="auto"/>
          <w:kern w:val="0"/>
          <w:sz w:val="32"/>
          <w:szCs w:val="32"/>
        </w:rPr>
        <w:t>。</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3、补助标准：</w:t>
      </w:r>
      <w:r>
        <w:rPr>
          <w:rFonts w:hint="eastAsia" w:cs="Times New Roman"/>
          <w:color w:val="auto"/>
          <w:kern w:val="0"/>
          <w:sz w:val="32"/>
          <w:szCs w:val="32"/>
          <w:lang w:val="en-US" w:eastAsia="zh-CN"/>
        </w:rPr>
        <w:t>0.3公斤/亩</w:t>
      </w:r>
      <w:r>
        <w:rPr>
          <w:rFonts w:hint="default" w:ascii="Times New Roman" w:hAnsi="Times New Roman" w:eastAsia="仿宋_GB2312" w:cs="Times New Roman"/>
          <w:color w:val="auto"/>
          <w:kern w:val="0"/>
          <w:sz w:val="32"/>
          <w:szCs w:val="32"/>
        </w:rPr>
        <w:t>。</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4、投入奖励资金额度：</w:t>
      </w:r>
      <w:r>
        <w:rPr>
          <w:rFonts w:hint="eastAsia" w:cs="Times New Roman"/>
          <w:color w:val="auto"/>
          <w:kern w:val="0"/>
          <w:sz w:val="32"/>
          <w:szCs w:val="32"/>
          <w:lang w:val="en-US" w:eastAsia="zh-CN"/>
        </w:rPr>
        <w:t>59.375</w:t>
      </w:r>
      <w:r>
        <w:rPr>
          <w:rFonts w:hint="default" w:ascii="Times New Roman" w:hAnsi="Times New Roman" w:eastAsia="仿宋_GB2312" w:cs="Times New Roman"/>
          <w:color w:val="auto"/>
          <w:kern w:val="0"/>
          <w:sz w:val="32"/>
          <w:szCs w:val="32"/>
        </w:rPr>
        <w:t>万元。</w:t>
      </w:r>
    </w:p>
    <w:p>
      <w:pPr>
        <w:pStyle w:val="3"/>
        <w:keepNext w:val="0"/>
        <w:keepLines w:val="0"/>
        <w:pageBreakBefore w:val="0"/>
        <w:kinsoku/>
        <w:wordWrap/>
        <w:overflowPunct/>
        <w:topLinePunct w:val="0"/>
        <w:autoSpaceDE/>
        <w:autoSpaceDN/>
        <w:bidi w:val="0"/>
        <w:spacing w:line="560" w:lineRule="exact"/>
        <w:ind w:left="310" w:leftChars="129" w:firstLine="320" w:firstLineChars="1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5、验收标准：根据相关主管部门的台账记录、原始凭证等进行验收。</w:t>
      </w:r>
    </w:p>
    <w:p>
      <w:pPr>
        <w:pStyle w:val="3"/>
        <w:keepNext w:val="0"/>
        <w:keepLines w:val="0"/>
        <w:pageBreakBefore w:val="0"/>
        <w:kinsoku/>
        <w:wordWrap/>
        <w:overflowPunct/>
        <w:topLinePunct w:val="0"/>
        <w:autoSpaceDE/>
        <w:autoSpaceDN/>
        <w:bidi w:val="0"/>
        <w:spacing w:line="560" w:lineRule="exact"/>
        <w:ind w:firstLine="643"/>
        <w:jc w:val="both"/>
        <w:textAlignment w:val="auto"/>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sz w:val="32"/>
          <w:szCs w:val="32"/>
        </w:rPr>
        <w:t>（三）</w:t>
      </w:r>
      <w:r>
        <w:rPr>
          <w:rFonts w:hint="default" w:ascii="Times New Roman" w:hAnsi="Times New Roman" w:eastAsia="仿宋_GB2312" w:cs="Times New Roman"/>
          <w:b/>
          <w:kern w:val="0"/>
          <w:sz w:val="32"/>
          <w:szCs w:val="32"/>
        </w:rPr>
        <w:t>集中采购油菜</w:t>
      </w:r>
      <w:r>
        <w:rPr>
          <w:rFonts w:hint="default" w:ascii="Times New Roman" w:hAnsi="Times New Roman" w:eastAsia="仿宋_GB2312" w:cs="Times New Roman"/>
          <w:b/>
          <w:kern w:val="0"/>
          <w:sz w:val="32"/>
          <w:szCs w:val="32"/>
          <w:lang w:eastAsia="zh-CN"/>
        </w:rPr>
        <w:t>专用肥料</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1、项目内容：统一采购油菜专用硼肥，免费发放给种植油菜农户和新型经营主体。</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2、补助数量：</w:t>
      </w:r>
      <w:r>
        <w:rPr>
          <w:rFonts w:hint="eastAsia" w:cs="Times New Roman"/>
          <w:kern w:val="0"/>
          <w:sz w:val="32"/>
          <w:szCs w:val="32"/>
          <w:lang w:val="en-US" w:eastAsia="zh-CN"/>
        </w:rPr>
        <w:t>10</w:t>
      </w:r>
      <w:r>
        <w:rPr>
          <w:rFonts w:hint="default" w:ascii="Times New Roman" w:hAnsi="Times New Roman" w:eastAsia="仿宋_GB2312" w:cs="Times New Roman"/>
          <w:kern w:val="0"/>
          <w:sz w:val="32"/>
          <w:szCs w:val="32"/>
        </w:rPr>
        <w:t>万包。</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3、补助标准：</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包／亩。</w:t>
      </w:r>
    </w:p>
    <w:p>
      <w:pPr>
        <w:pStyle w:val="3"/>
        <w:keepNext w:val="0"/>
        <w:keepLines w:val="0"/>
        <w:pageBreakBefore w:val="0"/>
        <w:kinsoku/>
        <w:wordWrap/>
        <w:overflowPunct/>
        <w:topLinePunct w:val="0"/>
        <w:autoSpaceDE/>
        <w:autoSpaceDN/>
        <w:bidi w:val="0"/>
        <w:spacing w:line="560" w:lineRule="exact"/>
        <w:ind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4、投入奖励资金额度：</w:t>
      </w:r>
      <w:r>
        <w:rPr>
          <w:rFonts w:hint="eastAsia" w:cs="Times New Roman"/>
          <w:kern w:val="0"/>
          <w:sz w:val="32"/>
          <w:szCs w:val="32"/>
          <w:lang w:val="en-US" w:eastAsia="zh-CN"/>
        </w:rPr>
        <w:t>30.8</w:t>
      </w:r>
      <w:r>
        <w:rPr>
          <w:rFonts w:hint="default" w:ascii="Times New Roman" w:hAnsi="Times New Roman" w:eastAsia="仿宋_GB2312" w:cs="Times New Roman"/>
          <w:kern w:val="0"/>
          <w:sz w:val="32"/>
          <w:szCs w:val="32"/>
        </w:rPr>
        <w:t>万元。</w:t>
      </w:r>
    </w:p>
    <w:p>
      <w:pPr>
        <w:pStyle w:val="3"/>
        <w:keepNext w:val="0"/>
        <w:keepLines w:val="0"/>
        <w:pageBreakBefore w:val="0"/>
        <w:kinsoku/>
        <w:wordWrap/>
        <w:overflowPunct/>
        <w:topLinePunct w:val="0"/>
        <w:autoSpaceDE/>
        <w:autoSpaceDN/>
        <w:bidi w:val="0"/>
        <w:spacing w:line="560" w:lineRule="exact"/>
        <w:ind w:left="310" w:leftChars="129"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5、验收标准：根据相关主管部门的台账记录、原始凭证等进行验收。</w:t>
      </w:r>
    </w:p>
    <w:p>
      <w:pPr>
        <w:pStyle w:val="3"/>
        <w:keepNext w:val="0"/>
        <w:keepLines w:val="0"/>
        <w:pageBreakBefore w:val="0"/>
        <w:shd w:val="clear" w:color="auto" w:fill="auto"/>
        <w:kinsoku/>
        <w:wordWrap/>
        <w:overflowPunct/>
        <w:topLinePunct w:val="0"/>
        <w:autoSpaceDE/>
        <w:autoSpaceDN/>
        <w:bidi w:val="0"/>
        <w:spacing w:line="560" w:lineRule="exact"/>
        <w:ind w:firstLine="640"/>
        <w:jc w:val="both"/>
        <w:textAlignment w:val="auto"/>
        <w:rPr>
          <w:rFonts w:hint="eastAsia" w:ascii="仿宋_GB2312" w:hAnsi="仿宋_GB2312" w:cs="仿宋_GB2312"/>
          <w:b/>
          <w:bCs w:val="0"/>
          <w:kern w:val="0"/>
          <w:sz w:val="32"/>
          <w:szCs w:val="32"/>
          <w:lang w:val="en-US" w:eastAsia="zh-CN"/>
        </w:rPr>
      </w:pPr>
      <w:bookmarkStart w:id="3" w:name="bookmark40"/>
      <w:r>
        <w:rPr>
          <w:rFonts w:hint="default" w:ascii="Times New Roman" w:hAnsi="Times New Roman" w:eastAsia="仿宋_GB2312" w:cs="Times New Roman"/>
          <w:b/>
          <w:sz w:val="32"/>
          <w:szCs w:val="32"/>
        </w:rPr>
        <w:t>（</w:t>
      </w:r>
      <w:bookmarkEnd w:id="3"/>
      <w:r>
        <w:rPr>
          <w:rFonts w:hint="default" w:ascii="Times New Roman" w:hAnsi="Times New Roman" w:eastAsia="仿宋_GB2312" w:cs="Times New Roman"/>
          <w:b/>
          <w:sz w:val="32"/>
          <w:szCs w:val="32"/>
        </w:rPr>
        <w:t>四）</w:t>
      </w:r>
      <w:r>
        <w:rPr>
          <w:rFonts w:hint="default" w:ascii="Times New Roman" w:hAnsi="Times New Roman" w:eastAsia="仿宋_GB2312" w:cs="Times New Roman"/>
          <w:b/>
          <w:sz w:val="32"/>
          <w:szCs w:val="32"/>
        </w:rPr>
        <w:tab/>
      </w:r>
      <w:r>
        <w:rPr>
          <w:rFonts w:hint="eastAsia" w:ascii="仿宋_GB2312" w:hAnsi="仿宋_GB2312" w:cs="仿宋_GB2312"/>
          <w:b/>
          <w:bCs w:val="0"/>
          <w:kern w:val="0"/>
          <w:sz w:val="32"/>
          <w:szCs w:val="32"/>
          <w:lang w:val="en-US" w:eastAsia="zh-CN"/>
        </w:rPr>
        <w:t>油菜新品种试验示范</w:t>
      </w:r>
    </w:p>
    <w:p>
      <w:pPr>
        <w:pStyle w:val="3"/>
        <w:keepNext w:val="0"/>
        <w:keepLines w:val="0"/>
        <w:pageBreakBefore w:val="0"/>
        <w:numPr>
          <w:ilvl w:val="0"/>
          <w:numId w:val="0"/>
        </w:numPr>
        <w:shd w:val="clear" w:color="auto" w:fill="auto"/>
        <w:kinsoku/>
        <w:wordWrap/>
        <w:overflowPunct/>
        <w:topLinePunct w:val="0"/>
        <w:autoSpaceDE/>
        <w:autoSpaceDN/>
        <w:bidi w:val="0"/>
        <w:spacing w:line="560" w:lineRule="exact"/>
        <w:ind w:right="0" w:rightChars="0" w:firstLine="640" w:firstLineChars="200"/>
        <w:jc w:val="both"/>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1、项目内容：支</w:t>
      </w:r>
      <w:r>
        <w:rPr>
          <w:rFonts w:hint="eastAsia" w:ascii="仿宋_GB2312" w:hAnsi="仿宋_GB2312" w:cs="仿宋_GB2312"/>
          <w:kern w:val="0"/>
          <w:sz w:val="32"/>
          <w:szCs w:val="32"/>
          <w:highlight w:val="none"/>
          <w:lang w:val="en-US" w:eastAsia="zh-CN"/>
        </w:rPr>
        <w:t>持醴陵市泽春农业发展有限公司</w:t>
      </w:r>
      <w:r>
        <w:rPr>
          <w:rFonts w:hint="eastAsia" w:ascii="仿宋_GB2312" w:hAnsi="仿宋_GB2312" w:cs="仿宋_GB2312"/>
          <w:kern w:val="0"/>
          <w:sz w:val="32"/>
          <w:szCs w:val="32"/>
          <w:lang w:val="en-US" w:eastAsia="zh-CN"/>
        </w:rPr>
        <w:t>创办1个油菜新品种试验示范基地，面积为4亩左右，试验示范油菜新品种36个。</w:t>
      </w:r>
    </w:p>
    <w:p>
      <w:pPr>
        <w:pStyle w:val="3"/>
        <w:keepNext w:val="0"/>
        <w:keepLines w:val="0"/>
        <w:pageBreakBefore w:val="0"/>
        <w:numPr>
          <w:ilvl w:val="0"/>
          <w:numId w:val="0"/>
        </w:numPr>
        <w:shd w:val="clear" w:color="auto" w:fill="auto"/>
        <w:kinsoku/>
        <w:wordWrap/>
        <w:overflowPunct/>
        <w:topLinePunct w:val="0"/>
        <w:autoSpaceDE/>
        <w:autoSpaceDN/>
        <w:bidi w:val="0"/>
        <w:spacing w:line="560" w:lineRule="exact"/>
        <w:ind w:right="0" w:rightChars="0" w:firstLine="640" w:firstLineChars="200"/>
        <w:jc w:val="both"/>
        <w:textAlignment w:val="auto"/>
        <w:rPr>
          <w:rFonts w:hint="eastAsia" w:cs="Times New Roman"/>
          <w:kern w:val="0"/>
          <w:sz w:val="32"/>
          <w:szCs w:val="32"/>
          <w:lang w:val="en-US" w:eastAsia="zh-CN"/>
        </w:rPr>
      </w:pPr>
      <w:r>
        <w:rPr>
          <w:rFonts w:hint="eastAsia" w:ascii="仿宋_GB2312" w:hAnsi="仿宋_GB2312" w:cs="仿宋_GB2312"/>
          <w:kern w:val="0"/>
          <w:sz w:val="32"/>
          <w:szCs w:val="32"/>
          <w:lang w:val="en-US" w:eastAsia="zh-CN"/>
        </w:rPr>
        <w:t>2、</w:t>
      </w:r>
      <w:r>
        <w:rPr>
          <w:rFonts w:hint="default" w:ascii="Times New Roman" w:hAnsi="Times New Roman" w:eastAsia="仿宋_GB2312" w:cs="Times New Roman"/>
          <w:kern w:val="0"/>
          <w:sz w:val="32"/>
          <w:szCs w:val="32"/>
        </w:rPr>
        <w:t>补助数量：</w:t>
      </w:r>
      <w:r>
        <w:rPr>
          <w:rFonts w:hint="eastAsia" w:cs="Times New Roman"/>
          <w:kern w:val="0"/>
          <w:sz w:val="32"/>
          <w:szCs w:val="32"/>
          <w:lang w:val="en-US" w:eastAsia="zh-CN"/>
        </w:rPr>
        <w:t>1个油菜新品种试验示范基地。</w:t>
      </w:r>
    </w:p>
    <w:p>
      <w:pPr>
        <w:pStyle w:val="3"/>
        <w:keepNext w:val="0"/>
        <w:keepLines w:val="0"/>
        <w:pageBreakBefore w:val="0"/>
        <w:numPr>
          <w:ilvl w:val="0"/>
          <w:numId w:val="0"/>
        </w:numPr>
        <w:shd w:val="clear" w:color="auto" w:fill="auto"/>
        <w:kinsoku/>
        <w:wordWrap/>
        <w:overflowPunct/>
        <w:topLinePunct w:val="0"/>
        <w:autoSpaceDE/>
        <w:autoSpaceDN/>
        <w:bidi w:val="0"/>
        <w:spacing w:line="560" w:lineRule="exact"/>
        <w:ind w:right="0" w:rightChars="0" w:firstLine="640" w:firstLineChars="200"/>
        <w:jc w:val="both"/>
        <w:textAlignment w:val="auto"/>
        <w:rPr>
          <w:rFonts w:hint="eastAsia" w:cs="Times New Roman"/>
          <w:kern w:val="0"/>
          <w:sz w:val="32"/>
          <w:szCs w:val="32"/>
          <w:lang w:val="en-US" w:eastAsia="zh-CN"/>
        </w:rPr>
      </w:pPr>
      <w:r>
        <w:rPr>
          <w:rFonts w:hint="eastAsia" w:cs="Times New Roman"/>
          <w:kern w:val="0"/>
          <w:sz w:val="32"/>
          <w:szCs w:val="32"/>
          <w:lang w:val="en-US" w:eastAsia="zh-CN"/>
        </w:rPr>
        <w:t>3、补助标准：4387.5元/个品种。</w:t>
      </w:r>
    </w:p>
    <w:p>
      <w:pPr>
        <w:pStyle w:val="3"/>
        <w:keepNext w:val="0"/>
        <w:keepLines w:val="0"/>
        <w:pageBreakBefore w:val="0"/>
        <w:numPr>
          <w:ilvl w:val="0"/>
          <w:numId w:val="0"/>
        </w:numPr>
        <w:shd w:val="clear" w:color="auto" w:fill="auto"/>
        <w:kinsoku/>
        <w:wordWrap/>
        <w:overflowPunct/>
        <w:topLinePunct w:val="0"/>
        <w:autoSpaceDE/>
        <w:autoSpaceDN/>
        <w:bidi w:val="0"/>
        <w:spacing w:line="560" w:lineRule="exact"/>
        <w:ind w:right="0" w:rightChars="0" w:firstLine="640" w:firstLineChars="200"/>
        <w:jc w:val="both"/>
        <w:textAlignment w:val="auto"/>
        <w:rPr>
          <w:rFonts w:hint="eastAsia" w:cs="Times New Roman"/>
          <w:kern w:val="0"/>
          <w:sz w:val="32"/>
          <w:szCs w:val="32"/>
          <w:lang w:val="en-US" w:eastAsia="zh-CN"/>
        </w:rPr>
      </w:pPr>
      <w:r>
        <w:rPr>
          <w:rFonts w:hint="eastAsia" w:cs="Times New Roman"/>
          <w:kern w:val="0"/>
          <w:sz w:val="32"/>
          <w:szCs w:val="32"/>
          <w:lang w:val="en-US" w:eastAsia="zh-CN"/>
        </w:rPr>
        <w:t>4、投入奖励资金额度：15.795万元。</w:t>
      </w:r>
    </w:p>
    <w:p>
      <w:pPr>
        <w:pStyle w:val="3"/>
        <w:keepNext w:val="0"/>
        <w:keepLines w:val="0"/>
        <w:pageBreakBefore w:val="0"/>
        <w:numPr>
          <w:ilvl w:val="0"/>
          <w:numId w:val="0"/>
        </w:numPr>
        <w:shd w:val="clear" w:color="auto" w:fill="auto"/>
        <w:kinsoku/>
        <w:wordWrap/>
        <w:overflowPunct/>
        <w:topLinePunct w:val="0"/>
        <w:autoSpaceDE/>
        <w:autoSpaceDN/>
        <w:bidi w:val="0"/>
        <w:spacing w:line="560" w:lineRule="exact"/>
        <w:ind w:right="0" w:rightChars="0" w:firstLine="640" w:firstLineChars="200"/>
        <w:jc w:val="both"/>
        <w:textAlignment w:val="auto"/>
        <w:rPr>
          <w:rFonts w:hint="eastAsia" w:cs="Times New Roman"/>
          <w:kern w:val="0"/>
          <w:sz w:val="32"/>
          <w:szCs w:val="32"/>
          <w:lang w:eastAsia="zh-CN"/>
        </w:rPr>
      </w:pPr>
      <w:r>
        <w:rPr>
          <w:rFonts w:hint="default" w:ascii="Times New Roman" w:hAnsi="Times New Roman" w:eastAsia="仿宋_GB2312" w:cs="Times New Roman"/>
          <w:kern w:val="0"/>
          <w:sz w:val="32"/>
          <w:szCs w:val="32"/>
        </w:rPr>
        <w:t>5、验收标准：</w:t>
      </w:r>
      <w:r>
        <w:rPr>
          <w:rFonts w:hint="eastAsia" w:cs="Times New Roman"/>
          <w:kern w:val="0"/>
          <w:sz w:val="32"/>
          <w:szCs w:val="32"/>
          <w:lang w:eastAsia="zh-CN"/>
        </w:rPr>
        <w:t>以现场验收为主。</w:t>
      </w:r>
    </w:p>
    <w:p>
      <w:pPr>
        <w:rPr>
          <w:rFonts w:hint="eastAsia" w:cs="Times New Roman"/>
          <w:kern w:val="0"/>
          <w:sz w:val="32"/>
          <w:szCs w:val="32"/>
          <w:lang w:eastAsia="zh-CN"/>
        </w:rPr>
      </w:pPr>
    </w:p>
    <w:p>
      <w:pPr>
        <w:pStyle w:val="3"/>
        <w:keepNext w:val="0"/>
        <w:keepLines w:val="0"/>
        <w:pageBreakBefore w:val="0"/>
        <w:numPr>
          <w:ilvl w:val="0"/>
          <w:numId w:val="0"/>
        </w:numPr>
        <w:shd w:val="clear" w:color="auto" w:fill="auto"/>
        <w:kinsoku/>
        <w:wordWrap/>
        <w:overflowPunct/>
        <w:topLinePunct w:val="0"/>
        <w:autoSpaceDE/>
        <w:autoSpaceDN/>
        <w:bidi w:val="0"/>
        <w:spacing w:line="600" w:lineRule="exact"/>
        <w:ind w:right="0" w:rightChars="0"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附件：</w:t>
      </w:r>
    </w:p>
    <w:p>
      <w:pPr>
        <w:pStyle w:val="3"/>
        <w:keepNext w:val="0"/>
        <w:keepLines w:val="0"/>
        <w:pageBreakBefore w:val="0"/>
        <w:shd w:val="clear" w:color="auto" w:fill="auto"/>
        <w:kinsoku/>
        <w:wordWrap/>
        <w:overflowPunct/>
        <w:topLinePunct w:val="0"/>
        <w:autoSpaceDE/>
        <w:autoSpaceDN/>
        <w:bidi w:val="0"/>
        <w:spacing w:line="600" w:lineRule="exact"/>
        <w:ind w:firstLine="64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年菜籽油大县绩效目标申报表</w:t>
      </w:r>
    </w:p>
    <w:p>
      <w:pPr>
        <w:pStyle w:val="3"/>
        <w:keepNext w:val="0"/>
        <w:keepLines w:val="0"/>
        <w:pageBreakBefore w:val="0"/>
        <w:shd w:val="clear" w:color="auto" w:fill="auto"/>
        <w:kinsoku/>
        <w:wordWrap/>
        <w:overflowPunct/>
        <w:topLinePunct w:val="0"/>
        <w:autoSpaceDE/>
        <w:autoSpaceDN/>
        <w:bidi w:val="0"/>
        <w:spacing w:line="600" w:lineRule="exact"/>
        <w:ind w:firstLine="64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年菜籽油大县奖励资金项目申报表</w:t>
      </w:r>
    </w:p>
    <w:p>
      <w:pPr>
        <w:pageBreakBefore w:val="0"/>
        <w:kinsoku/>
        <w:wordWrap/>
        <w:overflowPunct/>
        <w:topLinePunct w:val="0"/>
        <w:bidi w:val="0"/>
        <w:spacing w:line="580" w:lineRule="exact"/>
        <w:jc w:val="both"/>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580" w:lineRule="exact"/>
        <w:jc w:val="both"/>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580" w:lineRule="exact"/>
        <w:jc w:val="both"/>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58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醴陵市财政局</w:t>
      </w:r>
      <w:r>
        <w:rPr>
          <w:rFonts w:hint="default" w:ascii="Times New Roman" w:hAnsi="Times New Roman" w:eastAsia="仿宋_GB2312" w:cs="Times New Roman"/>
          <w:sz w:val="32"/>
          <w:szCs w:val="32"/>
          <w:lang w:val="en-US" w:eastAsia="zh-CN"/>
        </w:rPr>
        <w:t xml:space="preserve">              醴陵市农业农村局</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2024年6月2</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w:t>
      </w:r>
    </w:p>
    <w:p/>
    <w:p/>
    <w:p/>
    <w:p/>
    <w:p/>
    <w:p/>
    <w:p/>
    <w:p>
      <w:pPr>
        <w:widowControl/>
        <w:tabs>
          <w:tab w:val="left" w:pos="1080"/>
          <w:tab w:val="left" w:pos="8100"/>
          <w:tab w:val="left" w:pos="9540"/>
        </w:tabs>
        <w:spacing w:after="0" w:afterLines="0" w:line="600" w:lineRule="exact"/>
        <w:jc w:val="left"/>
        <w:rPr>
          <w:rFonts w:hint="default" w:ascii="Times New Roman" w:hAnsi="Times New Roman" w:cs="Times New Roman"/>
          <w:color w:val="auto"/>
          <w:kern w:val="0"/>
          <w:sz w:val="32"/>
          <w:szCs w:val="32"/>
        </w:rPr>
      </w:pPr>
      <w:r>
        <w:rPr>
          <w:rFonts w:hint="default" w:ascii="Times New Roman" w:hAnsi="Times New Roman" w:eastAsia="黑体" w:cs="Times New Roman"/>
          <w:color w:val="auto"/>
          <w:kern w:val="0"/>
          <w:sz w:val="32"/>
          <w:szCs w:val="32"/>
        </w:rPr>
        <w:t>附件1</w:t>
      </w:r>
    </w:p>
    <w:p>
      <w:pPr>
        <w:widowControl/>
        <w:spacing w:after="0" w:afterLines="0"/>
        <w:jc w:val="center"/>
        <w:rPr>
          <w:rFonts w:hint="eastAsia" w:ascii="方正大标宋简体" w:hAnsi="方正大标宋简体" w:eastAsia="方正大标宋简体" w:cs="方正大标宋简体"/>
          <w:color w:val="auto"/>
          <w:kern w:val="0"/>
          <w:sz w:val="36"/>
          <w:szCs w:val="36"/>
        </w:rPr>
      </w:pPr>
      <w:r>
        <w:rPr>
          <w:rFonts w:hint="eastAsia" w:ascii="方正大标宋简体" w:hAnsi="方正大标宋简体" w:eastAsia="方正大标宋简体" w:cs="方正大标宋简体"/>
          <w:color w:val="auto"/>
          <w:kern w:val="0"/>
          <w:sz w:val="36"/>
          <w:szCs w:val="36"/>
        </w:rPr>
        <w:t>202</w:t>
      </w:r>
      <w:r>
        <w:rPr>
          <w:rFonts w:hint="eastAsia" w:ascii="方正大标宋简体" w:hAnsi="方正大标宋简体" w:eastAsia="方正大标宋简体" w:cs="方正大标宋简体"/>
          <w:color w:val="auto"/>
          <w:kern w:val="0"/>
          <w:sz w:val="36"/>
          <w:szCs w:val="36"/>
          <w:lang w:val="en-US" w:eastAsia="zh-CN"/>
        </w:rPr>
        <w:t>4</w:t>
      </w:r>
      <w:r>
        <w:rPr>
          <w:rFonts w:hint="eastAsia" w:ascii="方正大标宋简体" w:hAnsi="方正大标宋简体" w:eastAsia="方正大标宋简体" w:cs="方正大标宋简体"/>
          <w:color w:val="auto"/>
          <w:kern w:val="0"/>
          <w:sz w:val="36"/>
          <w:szCs w:val="36"/>
        </w:rPr>
        <w:t>年菜籽油大县绩效目标申报表</w:t>
      </w:r>
    </w:p>
    <w:tbl>
      <w:tblPr>
        <w:tblStyle w:val="6"/>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6248"/>
        <w:gridCol w:w="143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Cs/>
                <w:color w:val="auto"/>
                <w:kern w:val="0"/>
                <w:sz w:val="22"/>
                <w:szCs w:val="22"/>
              </w:rPr>
            </w:pPr>
            <w:r>
              <w:rPr>
                <w:rFonts w:hint="default" w:ascii="Times New Roman" w:hAnsi="Times New Roman" w:eastAsia="黑体" w:cs="Times New Roman"/>
                <w:bCs/>
                <w:color w:val="auto"/>
                <w:kern w:val="0"/>
                <w:sz w:val="22"/>
                <w:szCs w:val="22"/>
              </w:rPr>
              <w:t>序号</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Cs/>
                <w:color w:val="auto"/>
                <w:kern w:val="0"/>
                <w:sz w:val="22"/>
                <w:szCs w:val="22"/>
              </w:rPr>
            </w:pPr>
            <w:r>
              <w:rPr>
                <w:rFonts w:hint="default" w:ascii="Times New Roman" w:hAnsi="Times New Roman" w:eastAsia="黑体" w:cs="Times New Roman"/>
                <w:bCs/>
                <w:color w:val="auto"/>
                <w:kern w:val="0"/>
                <w:sz w:val="22"/>
                <w:szCs w:val="22"/>
              </w:rPr>
              <w:t>指标名称</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Times New Roman"/>
                <w:bCs/>
                <w:color w:val="auto"/>
                <w:kern w:val="0"/>
                <w:sz w:val="22"/>
                <w:szCs w:val="22"/>
                <w:lang w:eastAsia="zh-CN"/>
              </w:rPr>
            </w:pPr>
            <w:r>
              <w:rPr>
                <w:rFonts w:hint="eastAsia" w:eastAsia="黑体" w:cs="Times New Roman"/>
                <w:bCs/>
                <w:color w:val="auto"/>
                <w:kern w:val="0"/>
                <w:sz w:val="22"/>
                <w:szCs w:val="22"/>
                <w:lang w:eastAsia="zh-CN"/>
              </w:rPr>
              <w:t>绩效目标</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Cs/>
                <w:color w:val="auto"/>
                <w:kern w:val="0"/>
                <w:sz w:val="22"/>
                <w:szCs w:val="22"/>
              </w:rPr>
            </w:pPr>
            <w:r>
              <w:rPr>
                <w:rFonts w:hint="default" w:ascii="Times New Roman" w:hAnsi="Times New Roman" w:eastAsia="黑体" w:cs="Times New Roman"/>
                <w:bCs/>
                <w:color w:val="auto"/>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一</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资金投向（万元）（与菜籽油大县奖励资金申报表逻辑匹配）</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auto"/>
                <w:kern w:val="0"/>
                <w:sz w:val="22"/>
                <w:szCs w:val="22"/>
                <w:lang w:eastAsia="zh-CN"/>
              </w:rPr>
            </w:pPr>
            <w:r>
              <w:rPr>
                <w:rFonts w:hint="eastAsia" w:ascii="Times New Roman" w:hAnsi="Times New Roman" w:eastAsia="仿宋_GB2312" w:cs="Times New Roman"/>
                <w:color w:val="auto"/>
                <w:kern w:val="0"/>
                <w:sz w:val="22"/>
                <w:szCs w:val="22"/>
                <w:lang w:eastAsia="zh-CN"/>
              </w:rPr>
              <w:t>创建示范基地</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330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auto"/>
                <w:kern w:val="0"/>
                <w:sz w:val="22"/>
                <w:szCs w:val="22"/>
                <w:lang w:eastAsia="zh-CN"/>
              </w:rPr>
            </w:pPr>
            <w:r>
              <w:rPr>
                <w:rFonts w:hint="eastAsia" w:ascii="Times New Roman" w:hAnsi="Times New Roman" w:eastAsia="仿宋_GB2312" w:cs="Times New Roman"/>
                <w:color w:val="auto"/>
                <w:kern w:val="0"/>
                <w:sz w:val="22"/>
                <w:szCs w:val="22"/>
                <w:lang w:eastAsia="zh-CN"/>
              </w:rPr>
              <w:t>集中采购油菜种子</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59.375</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auto"/>
                <w:kern w:val="0"/>
                <w:sz w:val="22"/>
                <w:szCs w:val="22"/>
                <w:lang w:eastAsia="zh-CN"/>
              </w:rPr>
            </w:pPr>
            <w:r>
              <w:rPr>
                <w:rFonts w:hint="eastAsia" w:ascii="Times New Roman" w:hAnsi="Times New Roman" w:eastAsia="仿宋_GB2312" w:cs="Times New Roman"/>
                <w:color w:val="auto"/>
                <w:kern w:val="0"/>
                <w:sz w:val="22"/>
                <w:szCs w:val="22"/>
                <w:lang w:eastAsia="zh-CN"/>
              </w:rPr>
              <w:t>集中采购油菜专用硼肥</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30.8</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color w:val="auto"/>
                <w:kern w:val="0"/>
                <w:sz w:val="22"/>
                <w:szCs w:val="22"/>
                <w:lang w:eastAsia="zh-CN"/>
              </w:rPr>
            </w:pPr>
            <w:r>
              <w:rPr>
                <w:rFonts w:hint="eastAsia" w:ascii="仿宋_GB2312" w:hAnsi="仿宋_GB2312" w:eastAsia="仿宋_GB2312" w:cs="仿宋_GB2312"/>
                <w:b w:val="0"/>
                <w:bCs/>
                <w:kern w:val="0"/>
                <w:sz w:val="22"/>
                <w:szCs w:val="22"/>
                <w:lang w:val="en-US" w:eastAsia="zh-CN"/>
              </w:rPr>
              <w:t>油菜新品种试验示范</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15.795</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二</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油菜种植面积（亩）</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2"/>
                <w:szCs w:val="22"/>
                <w:highlight w:val="none"/>
                <w:lang w:val="en-US" w:eastAsia="zh-CN"/>
                <w14:textFill>
                  <w14:solidFill>
                    <w14:schemeClr w14:val="tx1"/>
                  </w14:solidFill>
                </w14:textFill>
              </w:rPr>
            </w:pP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总面积</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2"/>
                <w:szCs w:val="22"/>
                <w:highlight w:val="none"/>
                <w:lang w:val="en-US" w:eastAsia="zh-CN"/>
                <w14:textFill>
                  <w14:solidFill>
                    <w14:schemeClr w14:val="tx1"/>
                  </w14:solidFill>
                </w14:textFill>
              </w:rPr>
            </w:pPr>
            <w:r>
              <w:rPr>
                <w:rFonts w:hint="eastAsia" w:eastAsia="仿宋_GB2312" w:cs="Times New Roman"/>
                <w:color w:val="000000" w:themeColor="text1"/>
                <w:kern w:val="0"/>
                <w:sz w:val="22"/>
                <w:szCs w:val="22"/>
                <w:highlight w:val="none"/>
                <w:lang w:val="en-US" w:eastAsia="zh-CN"/>
                <w14:textFill>
                  <w14:solidFill>
                    <w14:schemeClr w14:val="tx1"/>
                  </w14:solidFill>
                </w14:textFill>
              </w:rPr>
              <w:t>219500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jc w:val="left"/>
              <w:textAlignment w:val="auto"/>
              <w:rPr>
                <w:rFonts w:hint="eastAsia" w:ascii="Times New Roman" w:hAnsi="Times New Roman" w:eastAsia="仿宋_GB2312" w:cs="Times New Roman"/>
                <w:color w:val="auto"/>
                <w:kern w:val="0"/>
                <w:sz w:val="22"/>
                <w:szCs w:val="22"/>
                <w:lang w:eastAsia="zh-CN"/>
              </w:rPr>
            </w:pPr>
            <w:r>
              <w:rPr>
                <w:rFonts w:hint="eastAsia" w:ascii="Times New Roman" w:hAnsi="Times New Roman" w:eastAsia="仿宋_GB2312" w:cs="Times New Roman"/>
                <w:color w:val="auto"/>
                <w:kern w:val="0"/>
                <w:sz w:val="22"/>
                <w:szCs w:val="22"/>
                <w:lang w:val="en-US" w:eastAsia="zh-CN"/>
              </w:rPr>
              <w:t>其中</w:t>
            </w:r>
            <w:r>
              <w:rPr>
                <w:rFonts w:hint="eastAsia" w:ascii="Times New Roman" w:hAnsi="Times New Roman" w:eastAsia="仿宋_GB2312" w:cs="Times New Roman"/>
                <w:color w:val="auto"/>
                <w:kern w:val="0"/>
                <w:sz w:val="22"/>
                <w:szCs w:val="22"/>
                <w:highlight w:val="none"/>
                <w:lang w:val="en-US" w:eastAsia="zh-CN"/>
              </w:rPr>
              <w:t>:</w:t>
            </w:r>
            <w:r>
              <w:rPr>
                <w:rFonts w:hint="eastAsia" w:eastAsia="仿宋_GB2312" w:cs="Times New Roman"/>
                <w:color w:val="auto"/>
                <w:kern w:val="0"/>
                <w:sz w:val="22"/>
                <w:szCs w:val="22"/>
                <w:lang w:eastAsia="zh-CN"/>
              </w:rPr>
              <w:t>实施粮油轮作面积（亩）</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2"/>
                <w:szCs w:val="22"/>
                <w:highlight w:val="none"/>
                <w:lang w:val="en-US" w:eastAsia="zh-CN"/>
                <w14:textFill>
                  <w14:solidFill>
                    <w14:schemeClr w14:val="tx1"/>
                  </w14:solidFill>
                </w14:textFill>
              </w:rPr>
            </w:pPr>
            <w:r>
              <w:rPr>
                <w:rFonts w:hint="eastAsia" w:eastAsia="仿宋_GB2312" w:cs="Times New Roman"/>
                <w:color w:val="000000" w:themeColor="text1"/>
                <w:kern w:val="0"/>
                <w:sz w:val="22"/>
                <w:szCs w:val="22"/>
                <w:highlight w:val="none"/>
                <w:lang w:val="en-US" w:eastAsia="zh-CN"/>
                <w14:textFill>
                  <w14:solidFill>
                    <w14:schemeClr w14:val="tx1"/>
                  </w14:solidFill>
                </w14:textFill>
              </w:rPr>
              <w:t>12500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60" w:firstLineChars="300"/>
              <w:jc w:val="left"/>
              <w:textAlignment w:val="auto"/>
              <w:rPr>
                <w:rFonts w:hint="eastAsia" w:ascii="Times New Roman" w:hAnsi="Times New Roman" w:eastAsia="仿宋_GB2312" w:cs="Times New Roman"/>
                <w:color w:val="auto"/>
                <w:kern w:val="0"/>
                <w:sz w:val="22"/>
                <w:szCs w:val="22"/>
                <w:lang w:eastAsia="zh-CN"/>
              </w:rPr>
            </w:pPr>
            <w:r>
              <w:rPr>
                <w:rFonts w:hint="eastAsia" w:eastAsia="仿宋_GB2312" w:cs="Times New Roman"/>
                <w:color w:val="auto"/>
                <w:kern w:val="0"/>
                <w:sz w:val="22"/>
                <w:szCs w:val="22"/>
                <w:lang w:eastAsia="zh-CN"/>
              </w:rPr>
              <w:t>油菜生产社会化服务面积（亩）</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2"/>
                <w:szCs w:val="22"/>
                <w:highlight w:val="none"/>
                <w:lang w:val="en-US" w:eastAsia="zh-CN"/>
                <w14:textFill>
                  <w14:solidFill>
                    <w14:schemeClr w14:val="tx1"/>
                  </w14:solidFill>
                </w14:textFill>
              </w:rPr>
            </w:pPr>
            <w:r>
              <w:rPr>
                <w:rFonts w:hint="eastAsia" w:eastAsia="仿宋_GB2312" w:cs="Times New Roman"/>
                <w:color w:val="000000" w:themeColor="text1"/>
                <w:kern w:val="0"/>
                <w:sz w:val="22"/>
                <w:szCs w:val="22"/>
                <w:highlight w:val="none"/>
                <w:lang w:val="en-US" w:eastAsia="zh-CN"/>
                <w14:textFill>
                  <w14:solidFill>
                    <w14:schemeClr w14:val="tx1"/>
                  </w14:solidFill>
                </w14:textFill>
              </w:rPr>
              <w:t>85000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60" w:firstLineChars="300"/>
              <w:jc w:val="left"/>
              <w:textAlignment w:val="auto"/>
              <w:rPr>
                <w:rFonts w:hint="eastAsia" w:ascii="Times New Roman" w:hAnsi="Times New Roman" w:eastAsia="仿宋_GB2312" w:cs="Times New Roman"/>
                <w:color w:val="auto"/>
                <w:kern w:val="0"/>
                <w:sz w:val="22"/>
                <w:szCs w:val="22"/>
                <w:lang w:eastAsia="zh-CN"/>
              </w:rPr>
            </w:pPr>
            <w:r>
              <w:rPr>
                <w:rFonts w:hint="eastAsia" w:eastAsia="仿宋_GB2312" w:cs="Times New Roman"/>
                <w:color w:val="auto"/>
                <w:kern w:val="0"/>
                <w:sz w:val="22"/>
                <w:szCs w:val="22"/>
                <w:lang w:eastAsia="zh-CN"/>
              </w:rPr>
              <w:t>油菜耕、种、收等综合机械化率（</w:t>
            </w:r>
            <w:r>
              <w:rPr>
                <w:rFonts w:hint="eastAsia" w:eastAsia="仿宋_GB2312" w:cs="Times New Roman"/>
                <w:color w:val="auto"/>
                <w:kern w:val="0"/>
                <w:sz w:val="22"/>
                <w:szCs w:val="22"/>
                <w:lang w:val="en-US" w:eastAsia="zh-CN"/>
              </w:rPr>
              <w:t>%</w:t>
            </w:r>
            <w:r>
              <w:rPr>
                <w:rFonts w:hint="eastAsia" w:eastAsia="仿宋_GB2312" w:cs="Times New Roman"/>
                <w:color w:val="auto"/>
                <w:kern w:val="0"/>
                <w:sz w:val="22"/>
                <w:szCs w:val="22"/>
                <w:lang w:eastAsia="zh-CN"/>
              </w:rPr>
              <w:t>）</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themeColor="text1"/>
                <w:kern w:val="0"/>
                <w:sz w:val="22"/>
                <w:szCs w:val="22"/>
                <w:highlight w:val="none"/>
                <w:lang w:val="en-US" w:eastAsia="zh-CN"/>
                <w14:textFill>
                  <w14:solidFill>
                    <w14:schemeClr w14:val="tx1"/>
                  </w14:solidFill>
                </w14:textFill>
              </w:rPr>
            </w:pPr>
            <w:r>
              <w:rPr>
                <w:rFonts w:hint="eastAsia" w:eastAsia="仿宋_GB2312" w:cs="Times New Roman"/>
                <w:color w:val="000000" w:themeColor="text1"/>
                <w:kern w:val="0"/>
                <w:sz w:val="22"/>
                <w:szCs w:val="22"/>
                <w:highlight w:val="none"/>
                <w:lang w:val="en-US" w:eastAsia="zh-CN"/>
                <w14:textFill>
                  <w14:solidFill>
                    <w14:schemeClr w14:val="tx1"/>
                  </w14:solidFill>
                </w14:textFill>
              </w:rPr>
              <w:t>84</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三</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油菜籽（公斤/亩）</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rPr>
            </w:pP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单产水平（公斤/亩）</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124</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增长率目标（202</w:t>
            </w:r>
            <w:r>
              <w:rPr>
                <w:rFonts w:hint="eastAsia" w:eastAsia="仿宋_GB2312" w:cs="Times New Roman"/>
                <w:color w:val="auto"/>
                <w:kern w:val="0"/>
                <w:sz w:val="22"/>
                <w:szCs w:val="22"/>
                <w:lang w:val="en-US" w:eastAsia="zh-CN"/>
              </w:rPr>
              <w:t>4</w:t>
            </w:r>
            <w:r>
              <w:rPr>
                <w:rFonts w:hint="default" w:ascii="Times New Roman" w:hAnsi="Times New Roman" w:eastAsia="仿宋_GB2312" w:cs="Times New Roman"/>
                <w:color w:val="auto"/>
                <w:kern w:val="0"/>
                <w:sz w:val="22"/>
                <w:szCs w:val="22"/>
              </w:rPr>
              <w:t>年比202</w:t>
            </w:r>
            <w:r>
              <w:rPr>
                <w:rFonts w:hint="eastAsia" w:eastAsia="仿宋_GB2312" w:cs="Times New Roman"/>
                <w:color w:val="auto"/>
                <w:kern w:val="0"/>
                <w:sz w:val="22"/>
                <w:szCs w:val="22"/>
                <w:lang w:val="en-US" w:eastAsia="zh-CN"/>
              </w:rPr>
              <w:t>3</w:t>
            </w:r>
            <w:r>
              <w:rPr>
                <w:rFonts w:hint="default" w:ascii="Times New Roman" w:hAnsi="Times New Roman" w:eastAsia="仿宋_GB2312" w:cs="Times New Roman"/>
                <w:color w:val="auto"/>
                <w:kern w:val="0"/>
                <w:sz w:val="22"/>
                <w:szCs w:val="22"/>
              </w:rPr>
              <w:t>年增长的百分比）</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6</w:t>
            </w:r>
            <w:r>
              <w:rPr>
                <w:rFonts w:hint="eastAsia" w:ascii="Times New Roman" w:hAnsi="Times New Roman" w:eastAsia="仿宋_GB2312" w:cs="Times New Roman"/>
                <w:color w:val="auto"/>
                <w:kern w:val="0"/>
                <w:sz w:val="22"/>
                <w:szCs w:val="22"/>
                <w:lang w:val="en-US" w:eastAsia="zh-CN"/>
              </w:rPr>
              <w:t>%</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四</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油菜籽产量（吨）</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rPr>
            </w:pP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w:t>
            </w:r>
            <w:r>
              <w:rPr>
                <w:rFonts w:hint="eastAsia" w:eastAsia="仿宋_GB2312" w:cs="Times New Roman"/>
                <w:color w:val="auto"/>
                <w:kern w:val="0"/>
                <w:sz w:val="22"/>
                <w:szCs w:val="22"/>
                <w:lang w:val="en-US" w:eastAsia="zh-CN"/>
              </w:rPr>
              <w:t>3</w:t>
            </w:r>
            <w:r>
              <w:rPr>
                <w:rFonts w:hint="default" w:ascii="Times New Roman" w:hAnsi="Times New Roman" w:eastAsia="仿宋_GB2312" w:cs="Times New Roman"/>
                <w:color w:val="auto"/>
                <w:kern w:val="0"/>
                <w:sz w:val="22"/>
                <w:szCs w:val="22"/>
              </w:rPr>
              <w:t>年总产量</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25500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预计202</w:t>
            </w:r>
            <w:r>
              <w:rPr>
                <w:rFonts w:hint="eastAsia" w:eastAsia="仿宋_GB2312" w:cs="Times New Roman"/>
                <w:color w:val="auto"/>
                <w:kern w:val="0"/>
                <w:sz w:val="22"/>
                <w:szCs w:val="22"/>
                <w:lang w:val="en-US" w:eastAsia="zh-CN"/>
              </w:rPr>
              <w:t>4</w:t>
            </w:r>
            <w:r>
              <w:rPr>
                <w:rFonts w:hint="default" w:ascii="Times New Roman" w:hAnsi="Times New Roman" w:eastAsia="仿宋_GB2312" w:cs="Times New Roman"/>
                <w:color w:val="auto"/>
                <w:kern w:val="0"/>
                <w:sz w:val="22"/>
                <w:szCs w:val="22"/>
              </w:rPr>
              <w:t>年产量目标</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27030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五</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市场流通率</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rPr>
            </w:pP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企业加工原材料供应量/总产量</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ascii="Times New Roman" w:hAnsi="Times New Roman" w:eastAsia="仿宋_GB2312" w:cs="Times New Roman"/>
                <w:color w:val="auto"/>
                <w:kern w:val="0"/>
                <w:sz w:val="22"/>
                <w:szCs w:val="22"/>
                <w:lang w:val="en-US" w:eastAsia="zh-CN"/>
              </w:rPr>
              <w:t>0.9</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六</w:t>
            </w:r>
          </w:p>
        </w:tc>
        <w:tc>
          <w:tcPr>
            <w:tcW w:w="62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企业培育及产值</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rPr>
            </w:pP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现有国家级龙头企业个数</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kern w:val="0"/>
                <w:sz w:val="22"/>
                <w:szCs w:val="22"/>
                <w:lang w:val="en-US" w:eastAsia="zh-CN"/>
              </w:rPr>
            </w:pPr>
            <w:r>
              <w:rPr>
                <w:rFonts w:hint="eastAsia" w:ascii="Times New Roman" w:hAnsi="Times New Roman" w:eastAsia="仿宋_GB2312" w:cs="Times New Roman"/>
                <w:color w:val="auto"/>
                <w:kern w:val="0"/>
                <w:sz w:val="22"/>
                <w:szCs w:val="22"/>
                <w:lang w:val="en-US" w:eastAsia="zh-CN"/>
              </w:rPr>
              <w:t>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xml:space="preserve">    拟新增个数</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kern w:val="0"/>
                <w:sz w:val="22"/>
                <w:szCs w:val="22"/>
                <w:lang w:val="en-US" w:eastAsia="zh-CN"/>
              </w:rPr>
            </w:pPr>
            <w:r>
              <w:rPr>
                <w:rFonts w:hint="eastAsia" w:ascii="Times New Roman" w:hAnsi="Times New Roman" w:eastAsia="仿宋_GB2312" w:cs="Times New Roman"/>
                <w:color w:val="auto"/>
                <w:kern w:val="0"/>
                <w:sz w:val="22"/>
                <w:szCs w:val="22"/>
                <w:lang w:val="en-US" w:eastAsia="zh-CN"/>
              </w:rPr>
              <w:t>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现有省级龙头企业个数</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kern w:val="0"/>
                <w:sz w:val="22"/>
                <w:szCs w:val="22"/>
                <w:lang w:val="en-US" w:eastAsia="zh-CN"/>
              </w:rPr>
            </w:pPr>
            <w:r>
              <w:rPr>
                <w:rFonts w:hint="eastAsia" w:ascii="Times New Roman" w:hAnsi="Times New Roman" w:eastAsia="仿宋_GB2312" w:cs="Times New Roman"/>
                <w:color w:val="auto"/>
                <w:kern w:val="0"/>
                <w:sz w:val="22"/>
                <w:szCs w:val="22"/>
                <w:lang w:val="en-US" w:eastAsia="zh-CN"/>
              </w:rPr>
              <w:t>1</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xml:space="preserve">    拟新增个数</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现有市级龙头企业个数</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kern w:val="0"/>
                <w:sz w:val="22"/>
                <w:szCs w:val="22"/>
                <w:lang w:val="en-US" w:eastAsia="zh-CN"/>
              </w:rPr>
            </w:pPr>
            <w:r>
              <w:rPr>
                <w:rFonts w:hint="eastAsia" w:ascii="Times New Roman" w:hAnsi="Times New Roman" w:eastAsia="仿宋_GB2312" w:cs="Times New Roman"/>
                <w:color w:val="auto"/>
                <w:kern w:val="0"/>
                <w:sz w:val="22"/>
                <w:szCs w:val="22"/>
                <w:lang w:val="en-US" w:eastAsia="zh-CN"/>
              </w:rPr>
              <w:t>4</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xml:space="preserve">    拟新增个数</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kern w:val="0"/>
                <w:sz w:val="22"/>
                <w:szCs w:val="22"/>
                <w:lang w:val="en-US" w:eastAsia="zh-CN"/>
              </w:rPr>
            </w:pPr>
            <w:r>
              <w:rPr>
                <w:rFonts w:hint="eastAsia" w:ascii="Times New Roman" w:hAnsi="Times New Roman" w:eastAsia="仿宋_GB2312" w:cs="Times New Roman"/>
                <w:color w:val="auto"/>
                <w:kern w:val="0"/>
                <w:sz w:val="22"/>
                <w:szCs w:val="22"/>
                <w:lang w:val="en-US" w:eastAsia="zh-CN"/>
              </w:rPr>
              <w:t>1</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202</w:t>
            </w:r>
            <w:r>
              <w:rPr>
                <w:rFonts w:hint="eastAsia" w:eastAsia="仿宋_GB2312" w:cs="Times New Roman"/>
                <w:color w:val="auto"/>
                <w:kern w:val="0"/>
                <w:sz w:val="22"/>
                <w:szCs w:val="22"/>
                <w:lang w:val="en-US" w:eastAsia="zh-CN"/>
              </w:rPr>
              <w:t>3</w:t>
            </w:r>
            <w:r>
              <w:rPr>
                <w:rFonts w:hint="default" w:ascii="Times New Roman" w:hAnsi="Times New Roman" w:eastAsia="仿宋_GB2312" w:cs="Times New Roman"/>
                <w:color w:val="auto"/>
                <w:kern w:val="0"/>
                <w:sz w:val="22"/>
                <w:szCs w:val="22"/>
              </w:rPr>
              <w:t>年产值（万元）</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14950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预计202</w:t>
            </w:r>
            <w:r>
              <w:rPr>
                <w:rFonts w:hint="eastAsia" w:eastAsia="仿宋_GB2312" w:cs="Times New Roman"/>
                <w:color w:val="auto"/>
                <w:kern w:val="0"/>
                <w:sz w:val="22"/>
                <w:szCs w:val="22"/>
                <w:lang w:val="en-US" w:eastAsia="zh-CN"/>
              </w:rPr>
              <w:t>4</w:t>
            </w:r>
            <w:r>
              <w:rPr>
                <w:rFonts w:hint="default" w:ascii="Times New Roman" w:hAnsi="Times New Roman" w:eastAsia="仿宋_GB2312" w:cs="Times New Roman"/>
                <w:color w:val="auto"/>
                <w:kern w:val="0"/>
                <w:sz w:val="22"/>
                <w:szCs w:val="22"/>
              </w:rPr>
              <w:t>年产值目标（万元）</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16132</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七</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油脂加工水平提升</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rPr>
            </w:pP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其中：提升改造生产线（条）</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kern w:val="0"/>
                <w:sz w:val="22"/>
                <w:szCs w:val="22"/>
                <w:lang w:val="en-US" w:eastAsia="zh-CN"/>
              </w:rPr>
            </w:pPr>
            <w:r>
              <w:rPr>
                <w:rFonts w:hint="eastAsia" w:ascii="Times New Roman" w:hAnsi="Times New Roman" w:eastAsia="仿宋_GB2312" w:cs="Times New Roman"/>
                <w:color w:val="auto"/>
                <w:kern w:val="0"/>
                <w:sz w:val="22"/>
                <w:szCs w:val="22"/>
                <w:lang w:val="en-US" w:eastAsia="zh-CN"/>
              </w:rPr>
              <w:t>1</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xml:space="preserve">      应用新型专利（项）</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kern w:val="0"/>
                <w:sz w:val="22"/>
                <w:szCs w:val="22"/>
                <w:lang w:val="en-US" w:eastAsia="zh-CN"/>
              </w:rPr>
            </w:pPr>
            <w:r>
              <w:rPr>
                <w:rFonts w:hint="eastAsia" w:ascii="Times New Roman" w:hAnsi="Times New Roman" w:eastAsia="仿宋_GB2312" w:cs="Times New Roman"/>
                <w:color w:val="auto"/>
                <w:kern w:val="0"/>
                <w:sz w:val="22"/>
                <w:szCs w:val="22"/>
                <w:lang w:val="en-US" w:eastAsia="zh-CN"/>
              </w:rPr>
              <w:t>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xml:space="preserve">      提升小作坊生产水平（个）</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kern w:val="0"/>
                <w:sz w:val="22"/>
                <w:szCs w:val="22"/>
                <w:lang w:val="en-US" w:eastAsia="zh-CN"/>
              </w:rPr>
            </w:pPr>
            <w:r>
              <w:rPr>
                <w:rFonts w:hint="eastAsia" w:ascii="Times New Roman" w:hAnsi="Times New Roman" w:eastAsia="仿宋_GB2312" w:cs="Times New Roman"/>
                <w:color w:val="auto"/>
                <w:kern w:val="0"/>
                <w:sz w:val="22"/>
                <w:szCs w:val="22"/>
                <w:lang w:val="en-US" w:eastAsia="zh-CN"/>
              </w:rPr>
              <w:t>1</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八</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品牌建设</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2"/>
                <w:szCs w:val="22"/>
              </w:rPr>
            </w:pP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kern w:val="0"/>
                <w:sz w:val="22"/>
                <w:szCs w:val="22"/>
              </w:rPr>
            </w:pPr>
            <w:r>
              <w:rPr>
                <w:rFonts w:hint="default" w:ascii="Times New Roman" w:hAnsi="Times New Roman" w:eastAsia="仿宋_GB2312" w:cs="Times New Roman"/>
                <w:b/>
                <w:bCs/>
                <w:color w:val="auto"/>
                <w:kern w:val="0"/>
                <w:sz w:val="22"/>
                <w:szCs w:val="22"/>
              </w:rPr>
              <w:t>　</w:t>
            </w:r>
          </w:p>
        </w:tc>
        <w:tc>
          <w:tcPr>
            <w:tcW w:w="62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获得“两品一标”产品（个）</w:t>
            </w:r>
          </w:p>
        </w:tc>
        <w:tc>
          <w:tcPr>
            <w:tcW w:w="143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kern w:val="0"/>
                <w:sz w:val="22"/>
                <w:szCs w:val="22"/>
                <w:lang w:val="en-US" w:eastAsia="zh-CN"/>
              </w:rPr>
            </w:pPr>
            <w:r>
              <w:rPr>
                <w:rFonts w:hint="eastAsia" w:eastAsia="仿宋_GB2312" w:cs="Times New Roman"/>
                <w:color w:val="auto"/>
                <w:kern w:val="0"/>
                <w:sz w:val="22"/>
                <w:szCs w:val="22"/>
                <w:lang w:val="en-US" w:eastAsia="zh-CN"/>
              </w:rPr>
              <w:t>0</w:t>
            </w:r>
          </w:p>
        </w:tc>
        <w:tc>
          <w:tcPr>
            <w:tcW w:w="128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rPr>
            </w:pPr>
            <w:r>
              <w:rPr>
                <w:rFonts w:hint="default" w:ascii="Times New Roman" w:hAnsi="Times New Roman" w:eastAsia="仿宋_GB2312" w:cs="Times New Roman"/>
                <w:color w:val="auto"/>
                <w:kern w:val="0"/>
                <w:sz w:val="22"/>
                <w:szCs w:val="22"/>
              </w:rPr>
              <w:t>　</w:t>
            </w:r>
          </w:p>
        </w:tc>
      </w:tr>
    </w:tbl>
    <w:p>
      <w:pPr>
        <w:widowControl/>
        <w:spacing w:line="340" w:lineRule="exact"/>
        <w:jc w:val="left"/>
        <w:rPr>
          <w:rFonts w:hint="default" w:ascii="Times New Roman" w:hAnsi="Times New Roman" w:eastAsia="仿宋_GB2312" w:cs="Times New Roman"/>
          <w:color w:val="auto"/>
          <w:kern w:val="0"/>
          <w:sz w:val="22"/>
          <w:szCs w:val="22"/>
        </w:rPr>
        <w:sectPr>
          <w:headerReference r:id="rId5" w:type="default"/>
          <w:footerReference r:id="rId6" w:type="default"/>
          <w:pgSz w:w="11905" w:h="16837"/>
          <w:pgMar w:top="2098" w:right="1531" w:bottom="1701" w:left="1531" w:header="720" w:footer="1701" w:gutter="0"/>
          <w:pgNumType w:fmt="decimal" w:start="2"/>
          <w:cols w:space="720" w:num="1"/>
          <w:docGrid w:linePitch="636" w:charSpace="20838"/>
        </w:sectPr>
      </w:pPr>
      <w:r>
        <w:rPr>
          <w:rFonts w:hint="default" w:ascii="Times New Roman" w:hAnsi="Times New Roman" w:eastAsia="仿宋_GB2312" w:cs="Times New Roman"/>
          <w:color w:val="auto"/>
          <w:kern w:val="0"/>
          <w:sz w:val="22"/>
          <w:szCs w:val="22"/>
        </w:rPr>
        <w:t>备注：申报县市区务必认真测算、</w:t>
      </w:r>
      <w:r>
        <w:rPr>
          <w:rFonts w:hint="default" w:ascii="Times New Roman" w:hAnsi="Times New Roman" w:eastAsia="仿宋_GB2312" w:cs="Times New Roman"/>
          <w:color w:val="auto"/>
          <w:kern w:val="0"/>
          <w:sz w:val="22"/>
          <w:szCs w:val="22"/>
          <w:lang w:eastAsia="zh-CN"/>
        </w:rPr>
        <w:t>实事求是</w:t>
      </w:r>
      <w:r>
        <w:rPr>
          <w:rFonts w:hint="default" w:ascii="Times New Roman" w:hAnsi="Times New Roman" w:eastAsia="仿宋_GB2312" w:cs="Times New Roman"/>
          <w:color w:val="auto"/>
          <w:kern w:val="0"/>
          <w:sz w:val="22"/>
          <w:szCs w:val="22"/>
        </w:rPr>
        <w:t>、量力而行。</w:t>
      </w:r>
    </w:p>
    <w:p>
      <w:pPr>
        <w:spacing w:line="480" w:lineRule="exact"/>
        <w:ind w:right="1026"/>
        <w:rPr>
          <w:rFonts w:hint="eastAsia" w:ascii="黑体" w:hAnsi="黑体" w:eastAsia="黑体" w:cs="黑体"/>
          <w:b w:val="0"/>
          <w:bCs w:val="0"/>
          <w:spacing w:val="-4"/>
          <w:kern w:val="0"/>
          <w:sz w:val="32"/>
          <w:szCs w:val="32"/>
        </w:rPr>
      </w:pPr>
      <w:r>
        <w:rPr>
          <w:rFonts w:hint="eastAsia" w:ascii="黑体" w:hAnsi="黑体" w:eastAsia="黑体" w:cs="黑体"/>
          <w:b w:val="0"/>
          <w:bCs w:val="0"/>
          <w:spacing w:val="-4"/>
          <w:kern w:val="0"/>
          <w:sz w:val="32"/>
          <w:szCs w:val="32"/>
        </w:rPr>
        <w:t>附件2</w:t>
      </w:r>
    </w:p>
    <w:p>
      <w:pPr>
        <w:widowControl/>
        <w:shd w:val="clear" w:color="auto" w:fill="auto"/>
        <w:tabs>
          <w:tab w:val="left" w:pos="1080"/>
          <w:tab w:val="left" w:pos="8100"/>
          <w:tab w:val="left" w:pos="9540"/>
        </w:tabs>
        <w:spacing w:after="0" w:afterLines="0" w:line="600" w:lineRule="exact"/>
        <w:jc w:val="center"/>
        <w:rPr>
          <w:rFonts w:hint="eastAsia" w:ascii="方正大标宋简体" w:hAnsi="方正大标宋简体" w:eastAsia="方正大标宋简体" w:cs="方正大标宋简体"/>
          <w:color w:val="auto"/>
          <w:kern w:val="0"/>
          <w:sz w:val="36"/>
          <w:szCs w:val="36"/>
        </w:rPr>
      </w:pPr>
      <w:r>
        <w:rPr>
          <w:rFonts w:hint="eastAsia" w:ascii="方正大标宋简体" w:hAnsi="方正大标宋简体" w:eastAsia="方正大标宋简体" w:cs="方正大标宋简体"/>
          <w:color w:val="auto"/>
          <w:kern w:val="0"/>
          <w:sz w:val="36"/>
          <w:szCs w:val="36"/>
        </w:rPr>
        <w:t>202</w:t>
      </w:r>
      <w:r>
        <w:rPr>
          <w:rFonts w:hint="eastAsia" w:ascii="方正大标宋简体" w:hAnsi="方正大标宋简体" w:eastAsia="方正大标宋简体" w:cs="方正大标宋简体"/>
          <w:color w:val="auto"/>
          <w:kern w:val="0"/>
          <w:sz w:val="36"/>
          <w:szCs w:val="36"/>
          <w:lang w:val="en-US" w:eastAsia="zh-CN"/>
        </w:rPr>
        <w:t>4</w:t>
      </w:r>
      <w:r>
        <w:rPr>
          <w:rFonts w:hint="eastAsia" w:ascii="方正大标宋简体" w:hAnsi="方正大标宋简体" w:eastAsia="方正大标宋简体" w:cs="方正大标宋简体"/>
          <w:color w:val="auto"/>
          <w:kern w:val="0"/>
          <w:sz w:val="36"/>
          <w:szCs w:val="36"/>
        </w:rPr>
        <w:t>菜籽油大县奖励资金项目申报表</w:t>
      </w:r>
    </w:p>
    <w:tbl>
      <w:tblPr>
        <w:tblStyle w:val="6"/>
        <w:tblW w:w="15160" w:type="dxa"/>
        <w:jc w:val="center"/>
        <w:tblLayout w:type="fixed"/>
        <w:tblCellMar>
          <w:top w:w="0" w:type="dxa"/>
          <w:left w:w="108" w:type="dxa"/>
          <w:bottom w:w="0" w:type="dxa"/>
          <w:right w:w="108" w:type="dxa"/>
        </w:tblCellMar>
      </w:tblPr>
      <w:tblGrid>
        <w:gridCol w:w="540"/>
        <w:gridCol w:w="1440"/>
        <w:gridCol w:w="2700"/>
        <w:gridCol w:w="1260"/>
        <w:gridCol w:w="2020"/>
        <w:gridCol w:w="1440"/>
        <w:gridCol w:w="1440"/>
        <w:gridCol w:w="1980"/>
        <w:gridCol w:w="2340"/>
      </w:tblGrid>
      <w:tr>
        <w:tblPrEx>
          <w:tblCellMar>
            <w:top w:w="0" w:type="dxa"/>
            <w:left w:w="108" w:type="dxa"/>
            <w:bottom w:w="0" w:type="dxa"/>
            <w:right w:w="108" w:type="dxa"/>
          </w:tblCellMar>
        </w:tblPrEx>
        <w:trPr>
          <w:trHeight w:val="1050"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拟支持项目</w:t>
            </w:r>
          </w:p>
          <w:p>
            <w:pPr>
              <w:widowControl/>
              <w:jc w:val="center"/>
              <w:rPr>
                <w:rFonts w:ascii="宋体" w:hAnsi="宋体" w:cs="宋体"/>
                <w:kern w:val="0"/>
                <w:sz w:val="18"/>
                <w:szCs w:val="18"/>
              </w:rPr>
            </w:pPr>
            <w:r>
              <w:rPr>
                <w:rFonts w:hint="eastAsia" w:ascii="宋体" w:hAnsi="宋体" w:cs="宋体"/>
                <w:kern w:val="0"/>
                <w:sz w:val="18"/>
                <w:szCs w:val="18"/>
              </w:rPr>
              <w:t>名称</w:t>
            </w:r>
          </w:p>
        </w:tc>
        <w:tc>
          <w:tcPr>
            <w:tcW w:w="27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拟支持项目内容</w:t>
            </w:r>
          </w:p>
        </w:tc>
        <w:tc>
          <w:tcPr>
            <w:tcW w:w="126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拟补助</w:t>
            </w:r>
          </w:p>
          <w:p>
            <w:pPr>
              <w:widowControl/>
              <w:jc w:val="center"/>
              <w:rPr>
                <w:rFonts w:ascii="宋体" w:hAnsi="宋体" w:cs="宋体"/>
                <w:kern w:val="0"/>
                <w:sz w:val="18"/>
                <w:szCs w:val="18"/>
              </w:rPr>
            </w:pPr>
            <w:r>
              <w:rPr>
                <w:rFonts w:hint="eastAsia" w:ascii="宋体" w:hAnsi="宋体" w:cs="宋体"/>
                <w:kern w:val="0"/>
                <w:sz w:val="18"/>
                <w:szCs w:val="18"/>
              </w:rPr>
              <w:t>数量</w:t>
            </w:r>
          </w:p>
        </w:tc>
        <w:tc>
          <w:tcPr>
            <w:tcW w:w="20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拟补助标准</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拟投入奖励</w:t>
            </w:r>
            <w:r>
              <w:rPr>
                <w:rFonts w:hint="eastAsia" w:ascii="宋体" w:hAnsi="宋体" w:cs="宋体"/>
                <w:kern w:val="0"/>
                <w:sz w:val="18"/>
                <w:szCs w:val="18"/>
                <w:highlight w:val="none"/>
              </w:rPr>
              <w:t>资</w:t>
            </w:r>
          </w:p>
          <w:p>
            <w:pPr>
              <w:widowControl/>
              <w:jc w:val="center"/>
              <w:rPr>
                <w:rFonts w:ascii="宋体" w:hAnsi="宋体" w:cs="宋体"/>
                <w:kern w:val="0"/>
                <w:sz w:val="18"/>
                <w:szCs w:val="18"/>
              </w:rPr>
            </w:pPr>
            <w:r>
              <w:rPr>
                <w:rFonts w:hint="eastAsia" w:ascii="宋体" w:hAnsi="宋体" w:cs="宋体"/>
                <w:kern w:val="0"/>
                <w:sz w:val="18"/>
                <w:szCs w:val="18"/>
                <w:highlight w:val="none"/>
              </w:rPr>
              <w:t>金额度</w:t>
            </w:r>
            <w:r>
              <w:rPr>
                <w:rFonts w:hint="eastAsia" w:ascii="宋体" w:hAnsi="宋体" w:cs="宋体"/>
                <w:kern w:val="0"/>
                <w:sz w:val="18"/>
                <w:szCs w:val="18"/>
              </w:rPr>
              <w:t>（万元）</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资金来源</w:t>
            </w:r>
          </w:p>
        </w:tc>
        <w:tc>
          <w:tcPr>
            <w:tcW w:w="19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验收标准</w:t>
            </w:r>
          </w:p>
        </w:tc>
        <w:tc>
          <w:tcPr>
            <w:tcW w:w="23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资金扣减</w:t>
            </w:r>
          </w:p>
        </w:tc>
      </w:tr>
      <w:tr>
        <w:tblPrEx>
          <w:tblCellMar>
            <w:top w:w="0" w:type="dxa"/>
            <w:left w:w="108" w:type="dxa"/>
            <w:bottom w:w="0" w:type="dxa"/>
            <w:right w:w="108" w:type="dxa"/>
          </w:tblCellMar>
        </w:tblPrEx>
        <w:trPr>
          <w:trHeight w:val="612" w:hRule="atLeast"/>
          <w:jc w:val="center"/>
        </w:trPr>
        <w:tc>
          <w:tcPr>
            <w:tcW w:w="54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p>
        </w:tc>
        <w:tc>
          <w:tcPr>
            <w:tcW w:w="270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总计</w:t>
            </w:r>
          </w:p>
        </w:tc>
        <w:tc>
          <w:tcPr>
            <w:tcW w:w="12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20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44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color w:val="auto"/>
                <w:kern w:val="0"/>
                <w:sz w:val="18"/>
                <w:szCs w:val="18"/>
                <w:lang w:val="en-US" w:eastAsia="zh-CN"/>
              </w:rPr>
              <w:t>435.97</w:t>
            </w:r>
          </w:p>
        </w:tc>
        <w:tc>
          <w:tcPr>
            <w:tcW w:w="14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9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23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55" w:hRule="atLeast"/>
          <w:jc w:val="center"/>
        </w:trPr>
        <w:tc>
          <w:tcPr>
            <w:tcW w:w="54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440" w:type="dxa"/>
            <w:tcBorders>
              <w:top w:val="nil"/>
              <w:left w:val="nil"/>
              <w:bottom w:val="single" w:color="auto" w:sz="4" w:space="0"/>
              <w:right w:val="single" w:color="auto" w:sz="4" w:space="0"/>
            </w:tcBorders>
            <w:noWrap/>
            <w:vAlign w:val="center"/>
          </w:tcPr>
          <w:p>
            <w:pPr>
              <w:widowControl/>
              <w:ind w:left="0" w:leftChars="0" w:right="0" w:rightChars="0" w:firstLine="0" w:firstLineChars="0"/>
              <w:jc w:val="center"/>
              <w:rPr>
                <w:rFonts w:ascii="宋体" w:hAnsi="宋体" w:cs="宋体"/>
                <w:kern w:val="0"/>
                <w:sz w:val="18"/>
                <w:szCs w:val="18"/>
              </w:rPr>
            </w:pPr>
            <w:r>
              <w:rPr>
                <w:rFonts w:hint="eastAsia" w:ascii="宋体" w:hAnsi="宋体" w:cs="宋体"/>
                <w:kern w:val="0"/>
                <w:sz w:val="18"/>
                <w:szCs w:val="18"/>
              </w:rPr>
              <w:t>创建示范基地</w:t>
            </w:r>
          </w:p>
        </w:tc>
        <w:tc>
          <w:tcPr>
            <w:tcW w:w="2700" w:type="dxa"/>
            <w:tcBorders>
              <w:top w:val="nil"/>
              <w:left w:val="nil"/>
              <w:bottom w:val="single" w:color="auto" w:sz="4" w:space="0"/>
              <w:right w:val="single" w:color="auto" w:sz="4" w:space="0"/>
            </w:tcBorders>
            <w:noWrap w:val="0"/>
            <w:vAlign w:val="center"/>
          </w:tcPr>
          <w:p>
            <w:pPr>
              <w:widowControl/>
              <w:ind w:left="0" w:leftChars="0" w:right="0" w:rightChars="0"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支持扩大冬闲田油菜面积、创办示范基地</w:t>
            </w:r>
          </w:p>
        </w:tc>
        <w:tc>
          <w:tcPr>
            <w:tcW w:w="1260" w:type="dxa"/>
            <w:tcBorders>
              <w:top w:val="nil"/>
              <w:left w:val="nil"/>
              <w:bottom w:val="single" w:color="auto" w:sz="4" w:space="0"/>
              <w:right w:val="single" w:color="auto" w:sz="4" w:space="0"/>
            </w:tcBorders>
            <w:noWrap/>
            <w:vAlign w:val="center"/>
          </w:tcPr>
          <w:p>
            <w:pPr>
              <w:widowControl/>
              <w:ind w:left="0" w:leftChars="0" w:right="0" w:rightChars="0" w:firstLine="0" w:firstLineChars="0"/>
              <w:jc w:val="left"/>
              <w:rPr>
                <w:rFonts w:ascii="宋体" w:hAnsi="宋体" w:cs="宋体"/>
                <w:color w:val="auto"/>
                <w:kern w:val="0"/>
                <w:sz w:val="18"/>
                <w:szCs w:val="18"/>
              </w:rPr>
            </w:pPr>
            <w:r>
              <w:rPr>
                <w:rFonts w:hint="eastAsia" w:asciiTheme="majorEastAsia" w:hAnsiTheme="majorEastAsia" w:eastAsiaTheme="majorEastAsia" w:cstheme="majorEastAsia"/>
                <w:color w:val="auto"/>
                <w:kern w:val="0"/>
                <w:sz w:val="18"/>
                <w:szCs w:val="18"/>
                <w:lang w:val="en-US" w:eastAsia="zh-CN"/>
              </w:rPr>
              <w:t>23000</w:t>
            </w:r>
            <w:r>
              <w:rPr>
                <w:rFonts w:hint="eastAsia" w:asciiTheme="majorEastAsia" w:hAnsiTheme="majorEastAsia" w:eastAsiaTheme="majorEastAsia" w:cstheme="majorEastAsia"/>
                <w:kern w:val="0"/>
                <w:sz w:val="18"/>
                <w:szCs w:val="18"/>
              </w:rPr>
              <w:t>亩</w:t>
            </w:r>
            <w:r>
              <w:rPr>
                <w:rFonts w:hint="eastAsia" w:asciiTheme="majorEastAsia" w:hAnsiTheme="majorEastAsia" w:eastAsiaTheme="majorEastAsia" w:cstheme="majorEastAsia"/>
                <w:kern w:val="0"/>
                <w:sz w:val="18"/>
                <w:szCs w:val="18"/>
                <w:highlight w:val="none"/>
                <w:lang w:val="en-US" w:eastAsia="zh-CN"/>
              </w:rPr>
              <w:t>(</w:t>
            </w:r>
            <w:r>
              <w:rPr>
                <w:rFonts w:hint="eastAsia" w:asciiTheme="majorEastAsia" w:hAnsiTheme="majorEastAsia" w:eastAsiaTheme="majorEastAsia" w:cstheme="majorEastAsia"/>
                <w:kern w:val="0"/>
                <w:sz w:val="18"/>
                <w:szCs w:val="18"/>
                <w:lang w:val="en-US" w:eastAsia="zh-CN"/>
              </w:rPr>
              <w:t>包括机械移栽3000亩</w:t>
            </w:r>
            <w:r>
              <w:rPr>
                <w:rFonts w:hint="eastAsia" w:asciiTheme="majorEastAsia" w:hAnsiTheme="majorEastAsia" w:eastAsiaTheme="majorEastAsia" w:cstheme="majorEastAsia"/>
                <w:kern w:val="0"/>
                <w:sz w:val="18"/>
                <w:szCs w:val="18"/>
                <w:highlight w:val="none"/>
                <w:lang w:val="en-US" w:eastAsia="zh-CN"/>
              </w:rPr>
              <w:t>)</w:t>
            </w:r>
          </w:p>
        </w:tc>
        <w:tc>
          <w:tcPr>
            <w:tcW w:w="2020" w:type="dxa"/>
            <w:tcBorders>
              <w:top w:val="nil"/>
              <w:left w:val="nil"/>
              <w:bottom w:val="single" w:color="auto" w:sz="4" w:space="0"/>
              <w:right w:val="single" w:color="auto" w:sz="4" w:space="0"/>
            </w:tcBorders>
            <w:noWrap/>
            <w:vAlign w:val="center"/>
          </w:tcPr>
          <w:p>
            <w:pPr>
              <w:widowControl/>
              <w:ind w:left="0" w:leftChars="0" w:right="0" w:rightChars="0" w:firstLine="0" w:firstLineChars="0"/>
              <w:jc w:val="center"/>
              <w:rPr>
                <w:rFonts w:ascii="宋体" w:hAnsi="宋体" w:cs="宋体"/>
                <w:color w:val="auto"/>
                <w:kern w:val="0"/>
                <w:sz w:val="18"/>
                <w:szCs w:val="18"/>
              </w:rPr>
            </w:pPr>
            <w:r>
              <w:rPr>
                <w:rFonts w:hint="eastAsia" w:asciiTheme="majorEastAsia" w:hAnsiTheme="majorEastAsia" w:eastAsiaTheme="majorEastAsia" w:cstheme="majorEastAsia"/>
                <w:kern w:val="0"/>
                <w:sz w:val="18"/>
                <w:szCs w:val="18"/>
                <w:lang w:eastAsia="zh-CN"/>
              </w:rPr>
              <w:t>毯状育苗机械移栽</w:t>
            </w:r>
            <w:r>
              <w:rPr>
                <w:rFonts w:hint="eastAsia" w:asciiTheme="majorEastAsia" w:hAnsiTheme="majorEastAsia" w:eastAsiaTheme="majorEastAsia" w:cstheme="majorEastAsia"/>
                <w:kern w:val="0"/>
                <w:sz w:val="18"/>
                <w:szCs w:val="18"/>
                <w:lang w:val="en-US" w:eastAsia="zh-CN"/>
              </w:rPr>
              <w:t>300元/亩，其余12</w:t>
            </w:r>
            <w:r>
              <w:rPr>
                <w:rFonts w:hint="eastAsia" w:asciiTheme="majorEastAsia" w:hAnsiTheme="majorEastAsia" w:eastAsiaTheme="majorEastAsia" w:cstheme="majorEastAsia"/>
                <w:kern w:val="0"/>
                <w:sz w:val="18"/>
                <w:szCs w:val="18"/>
              </w:rPr>
              <w:t>0元／亩</w:t>
            </w:r>
          </w:p>
        </w:tc>
        <w:tc>
          <w:tcPr>
            <w:tcW w:w="1440" w:type="dxa"/>
            <w:tcBorders>
              <w:top w:val="nil"/>
              <w:left w:val="nil"/>
              <w:bottom w:val="single" w:color="auto" w:sz="4" w:space="0"/>
              <w:right w:val="single" w:color="auto" w:sz="4" w:space="0"/>
            </w:tcBorders>
            <w:noWrap/>
            <w:vAlign w:val="center"/>
          </w:tcPr>
          <w:p>
            <w:pPr>
              <w:widowControl/>
              <w:ind w:left="0" w:leftChars="0" w:right="0" w:rightChars="0" w:firstLine="0" w:firstLineChars="0"/>
              <w:jc w:val="center"/>
              <w:rPr>
                <w:rFonts w:hint="default" w:ascii="宋体" w:hAnsi="宋体" w:eastAsia="宋体" w:cs="宋体"/>
                <w:color w:val="auto"/>
                <w:kern w:val="0"/>
                <w:sz w:val="18"/>
                <w:szCs w:val="18"/>
                <w:lang w:val="en-US" w:eastAsia="zh-CN"/>
              </w:rPr>
            </w:pPr>
            <w:r>
              <w:rPr>
                <w:rFonts w:hint="eastAsia" w:asciiTheme="majorEastAsia" w:hAnsiTheme="majorEastAsia" w:eastAsiaTheme="majorEastAsia" w:cstheme="majorEastAsia"/>
                <w:kern w:val="0"/>
                <w:sz w:val="18"/>
                <w:szCs w:val="18"/>
                <w:lang w:val="en-US" w:eastAsia="zh-CN"/>
              </w:rPr>
              <w:t>330</w:t>
            </w:r>
          </w:p>
        </w:tc>
        <w:tc>
          <w:tcPr>
            <w:tcW w:w="1440" w:type="dxa"/>
            <w:tcBorders>
              <w:top w:val="nil"/>
              <w:left w:val="nil"/>
              <w:bottom w:val="single" w:color="auto" w:sz="4" w:space="0"/>
              <w:right w:val="single" w:color="auto" w:sz="4" w:space="0"/>
            </w:tcBorders>
            <w:noWrap/>
            <w:vAlign w:val="center"/>
          </w:tcPr>
          <w:p>
            <w:pPr>
              <w:widowControl/>
              <w:ind w:left="0" w:leftChars="0" w:right="0" w:rightChars="0" w:firstLine="0" w:firstLineChars="0"/>
              <w:jc w:val="left"/>
              <w:rPr>
                <w:rFonts w:ascii="宋体" w:hAnsi="宋体" w:cs="宋体"/>
                <w:color w:val="auto"/>
                <w:kern w:val="0"/>
                <w:sz w:val="18"/>
                <w:szCs w:val="18"/>
              </w:rPr>
            </w:pPr>
            <w:r>
              <w:rPr>
                <w:rFonts w:hint="eastAsia" w:ascii="宋体" w:hAnsi="宋体" w:cs="宋体"/>
                <w:color w:val="auto"/>
                <w:kern w:val="0"/>
                <w:sz w:val="18"/>
                <w:szCs w:val="18"/>
              </w:rPr>
              <w:t>中央财政资金</w:t>
            </w:r>
          </w:p>
        </w:tc>
        <w:tc>
          <w:tcPr>
            <w:tcW w:w="19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1、按照播栽面积、创办示范基地面积进行收；</w:t>
            </w:r>
          </w:p>
          <w:p>
            <w:pPr>
              <w:widowControl/>
              <w:jc w:val="left"/>
              <w:rPr>
                <w:rFonts w:ascii="宋体" w:hAnsi="宋体" w:cs="宋体"/>
                <w:kern w:val="0"/>
                <w:sz w:val="18"/>
                <w:szCs w:val="18"/>
              </w:rPr>
            </w:pPr>
            <w:r>
              <w:rPr>
                <w:rFonts w:hint="eastAsia" w:ascii="宋体" w:hAnsi="宋体" w:cs="宋体"/>
                <w:kern w:val="0"/>
                <w:sz w:val="18"/>
                <w:szCs w:val="18"/>
              </w:rPr>
              <w:t>2、根据相关主管部门的台账记录、原始凭证等进行验收</w:t>
            </w:r>
          </w:p>
        </w:tc>
        <w:tc>
          <w:tcPr>
            <w:tcW w:w="234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验收符合申报数量，不扣减资金。验收面积（数量）比申报面积（数量）低或少，按补助标准扣减相应</w:t>
            </w:r>
          </w:p>
          <w:p>
            <w:pPr>
              <w:widowControl/>
              <w:jc w:val="left"/>
              <w:rPr>
                <w:rFonts w:ascii="宋体" w:hAnsi="宋体" w:cs="宋体"/>
                <w:kern w:val="0"/>
                <w:sz w:val="15"/>
                <w:szCs w:val="15"/>
              </w:rPr>
            </w:pPr>
            <w:r>
              <w:rPr>
                <w:rFonts w:hint="eastAsia" w:ascii="宋体" w:hAnsi="宋体" w:cs="宋体"/>
                <w:kern w:val="0"/>
                <w:sz w:val="18"/>
                <w:szCs w:val="18"/>
              </w:rPr>
              <w:t>资金</w:t>
            </w:r>
          </w:p>
        </w:tc>
      </w:tr>
      <w:tr>
        <w:tblPrEx>
          <w:tblCellMar>
            <w:top w:w="0" w:type="dxa"/>
            <w:left w:w="108" w:type="dxa"/>
            <w:bottom w:w="0" w:type="dxa"/>
            <w:right w:w="108" w:type="dxa"/>
          </w:tblCellMar>
        </w:tblPrEx>
        <w:trPr>
          <w:trHeight w:val="675" w:hRule="atLeast"/>
          <w:jc w:val="center"/>
        </w:trPr>
        <w:tc>
          <w:tcPr>
            <w:tcW w:w="54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4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集中采购油菜种子</w:t>
            </w:r>
          </w:p>
        </w:tc>
        <w:tc>
          <w:tcPr>
            <w:tcW w:w="2700"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统一采购油菜种子、免费发放农民</w:t>
            </w:r>
          </w:p>
        </w:tc>
        <w:tc>
          <w:tcPr>
            <w:tcW w:w="1260"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12000</w:t>
            </w:r>
            <w:r>
              <w:rPr>
                <w:rFonts w:hint="eastAsia" w:ascii="宋体" w:hAnsi="宋体" w:cs="宋体"/>
                <w:color w:val="auto"/>
                <w:kern w:val="0"/>
                <w:sz w:val="18"/>
                <w:szCs w:val="18"/>
              </w:rPr>
              <w:t>公斤</w:t>
            </w:r>
          </w:p>
        </w:tc>
        <w:tc>
          <w:tcPr>
            <w:tcW w:w="202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w:t>
            </w:r>
            <w:r>
              <w:rPr>
                <w:rFonts w:hint="eastAsia" w:ascii="宋体" w:hAnsi="宋体" w:eastAsia="宋体" w:cs="宋体"/>
                <w:color w:val="auto"/>
                <w:kern w:val="0"/>
                <w:sz w:val="18"/>
                <w:szCs w:val="18"/>
                <w:lang w:val="en-US" w:eastAsia="zh-CN"/>
              </w:rPr>
              <w:t>3</w:t>
            </w:r>
            <w:r>
              <w:rPr>
                <w:rFonts w:hint="eastAsia" w:ascii="宋体" w:hAnsi="宋体" w:cs="宋体"/>
                <w:color w:val="auto"/>
                <w:kern w:val="0"/>
                <w:sz w:val="18"/>
                <w:szCs w:val="18"/>
              </w:rPr>
              <w:t>公斤／亩</w:t>
            </w:r>
          </w:p>
        </w:tc>
        <w:tc>
          <w:tcPr>
            <w:tcW w:w="144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59.375</w:t>
            </w:r>
          </w:p>
        </w:tc>
        <w:tc>
          <w:tcPr>
            <w:tcW w:w="1440"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中央财政资金</w:t>
            </w:r>
          </w:p>
        </w:tc>
        <w:tc>
          <w:tcPr>
            <w:tcW w:w="1980" w:type="dxa"/>
            <w:vMerge w:val="continue"/>
            <w:tcBorders>
              <w:top w:val="nil"/>
              <w:left w:val="single" w:color="auto" w:sz="4" w:space="0"/>
              <w:bottom w:val="single" w:color="auto" w:sz="4" w:space="0"/>
              <w:right w:val="single" w:color="auto" w:sz="4" w:space="0"/>
            </w:tcBorders>
            <w:noWrap w:val="0"/>
            <w:vAlign w:val="center"/>
          </w:tcPr>
          <w:p>
            <w:pPr>
              <w:widowControl/>
              <w:jc w:val="distribute"/>
              <w:rPr>
                <w:rFonts w:ascii="宋体" w:hAnsi="宋体" w:cs="宋体"/>
                <w:kern w:val="0"/>
                <w:sz w:val="18"/>
                <w:szCs w:val="18"/>
              </w:rPr>
            </w:pPr>
          </w:p>
        </w:tc>
        <w:tc>
          <w:tcPr>
            <w:tcW w:w="23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29" w:hRule="atLeast"/>
          <w:jc w:val="center"/>
        </w:trPr>
        <w:tc>
          <w:tcPr>
            <w:tcW w:w="54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440"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集中采购硼肥</w:t>
            </w:r>
          </w:p>
        </w:tc>
        <w:tc>
          <w:tcPr>
            <w:tcW w:w="27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统一采购油菜用硼肥、免费发放农民</w:t>
            </w:r>
          </w:p>
        </w:tc>
        <w:tc>
          <w:tcPr>
            <w:tcW w:w="126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100000</w:t>
            </w:r>
            <w:r>
              <w:rPr>
                <w:rFonts w:hint="eastAsia" w:ascii="宋体" w:hAnsi="宋体" w:cs="宋体"/>
                <w:color w:val="auto"/>
                <w:kern w:val="0"/>
                <w:sz w:val="18"/>
                <w:szCs w:val="18"/>
              </w:rPr>
              <w:t>包</w:t>
            </w:r>
          </w:p>
        </w:tc>
        <w:tc>
          <w:tcPr>
            <w:tcW w:w="202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3包/亩</w:t>
            </w:r>
          </w:p>
        </w:tc>
        <w:tc>
          <w:tcPr>
            <w:tcW w:w="144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30.8</w:t>
            </w:r>
          </w:p>
        </w:tc>
        <w:tc>
          <w:tcPr>
            <w:tcW w:w="1440"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中央财政资金</w:t>
            </w:r>
          </w:p>
        </w:tc>
        <w:tc>
          <w:tcPr>
            <w:tcW w:w="1980" w:type="dxa"/>
            <w:vMerge w:val="continue"/>
            <w:tcBorders>
              <w:top w:val="nil"/>
              <w:left w:val="single" w:color="auto" w:sz="4" w:space="0"/>
              <w:bottom w:val="single" w:color="auto" w:sz="4" w:space="0"/>
              <w:right w:val="single" w:color="auto" w:sz="4" w:space="0"/>
            </w:tcBorders>
            <w:noWrap w:val="0"/>
            <w:vAlign w:val="center"/>
          </w:tcPr>
          <w:p>
            <w:pPr>
              <w:widowControl/>
              <w:jc w:val="distribute"/>
              <w:rPr>
                <w:rFonts w:ascii="宋体" w:hAnsi="宋体" w:cs="宋体"/>
                <w:kern w:val="0"/>
                <w:sz w:val="18"/>
                <w:szCs w:val="18"/>
              </w:rPr>
            </w:pPr>
          </w:p>
        </w:tc>
        <w:tc>
          <w:tcPr>
            <w:tcW w:w="23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1216" w:hRule="atLeast"/>
          <w:jc w:val="center"/>
        </w:trPr>
        <w:tc>
          <w:tcPr>
            <w:tcW w:w="540" w:type="dxa"/>
            <w:tcBorders>
              <w:top w:val="nil"/>
              <w:left w:val="single" w:color="auto" w:sz="4" w:space="0"/>
              <w:bottom w:val="single" w:color="auto" w:sz="4" w:space="0"/>
              <w:right w:val="single" w:color="auto" w:sz="4" w:space="0"/>
            </w:tcBorders>
            <w:noWrap/>
            <w:vAlign w:val="center"/>
          </w:tcPr>
          <w:p>
            <w:pPr>
              <w:widowControl/>
              <w:shd w:val="clear" w:color="auto" w:fill="auto"/>
              <w:jc w:val="center"/>
              <w:rPr>
                <w:rFonts w:hint="eastAsia" w:ascii="宋体" w:hAnsi="宋体" w:cs="宋体"/>
                <w:kern w:val="0"/>
                <w:sz w:val="18"/>
                <w:szCs w:val="18"/>
                <w:lang w:eastAsia="zh-CN"/>
              </w:rPr>
            </w:pPr>
            <w:r>
              <w:rPr>
                <w:rFonts w:hint="eastAsia" w:ascii="宋体" w:hAnsi="宋体" w:cs="宋体"/>
                <w:kern w:val="0"/>
                <w:sz w:val="18"/>
                <w:szCs w:val="18"/>
                <w:lang w:val="en-US" w:eastAsia="zh-CN"/>
              </w:rPr>
              <w:t>4</w:t>
            </w:r>
          </w:p>
        </w:tc>
        <w:tc>
          <w:tcPr>
            <w:tcW w:w="1440" w:type="dxa"/>
            <w:tcBorders>
              <w:top w:val="nil"/>
              <w:left w:val="nil"/>
              <w:bottom w:val="single" w:color="auto" w:sz="4" w:space="0"/>
              <w:right w:val="single" w:color="auto" w:sz="4" w:space="0"/>
            </w:tcBorders>
            <w:noWrap/>
            <w:vAlign w:val="center"/>
          </w:tcPr>
          <w:p>
            <w:pPr>
              <w:widowControl/>
              <w:shd w:val="clear" w:color="auto" w:fill="auto"/>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油菜新品种</w:t>
            </w:r>
          </w:p>
          <w:p>
            <w:pPr>
              <w:widowControl/>
              <w:shd w:val="clear" w:color="auto" w:fill="auto"/>
              <w:ind w:left="0" w:leftChars="0" w:right="0" w:rightChars="0" w:firstLine="0" w:firstLineChars="0"/>
              <w:jc w:val="center"/>
              <w:rPr>
                <w:rFonts w:hint="eastAsia" w:ascii="宋体" w:hAnsi="宋体" w:cs="宋体"/>
                <w:kern w:val="0"/>
                <w:sz w:val="18"/>
                <w:szCs w:val="18"/>
              </w:rPr>
            </w:pPr>
            <w:r>
              <w:rPr>
                <w:rFonts w:hint="eastAsia" w:asciiTheme="minorEastAsia" w:hAnsiTheme="minorEastAsia" w:eastAsiaTheme="minorEastAsia" w:cstheme="minorEastAsia"/>
                <w:b w:val="0"/>
                <w:bCs/>
                <w:kern w:val="0"/>
                <w:sz w:val="18"/>
                <w:szCs w:val="18"/>
                <w:lang w:val="en-US" w:eastAsia="zh-CN"/>
              </w:rPr>
              <w:t>试验示范</w:t>
            </w:r>
          </w:p>
        </w:tc>
        <w:tc>
          <w:tcPr>
            <w:tcW w:w="2700" w:type="dxa"/>
            <w:tcBorders>
              <w:top w:val="nil"/>
              <w:left w:val="nil"/>
              <w:bottom w:val="single" w:color="auto" w:sz="4" w:space="0"/>
              <w:right w:val="single" w:color="auto" w:sz="4" w:space="0"/>
            </w:tcBorders>
            <w:noWrap w:val="0"/>
            <w:vAlign w:val="center"/>
          </w:tcPr>
          <w:p>
            <w:pPr>
              <w:widowControl/>
              <w:shd w:val="clear" w:color="auto" w:fill="auto"/>
              <w:ind w:left="0" w:leftChars="0" w:right="0" w:rightChars="0" w:firstLine="0" w:firstLineChars="0"/>
              <w:jc w:val="left"/>
              <w:rPr>
                <w:rFonts w:hint="eastAsia" w:ascii="宋体" w:hAnsi="宋体" w:cs="宋体"/>
                <w:kern w:val="0"/>
                <w:sz w:val="18"/>
                <w:szCs w:val="18"/>
              </w:rPr>
            </w:pPr>
            <w:r>
              <w:rPr>
                <w:rFonts w:hint="eastAsia" w:asciiTheme="minorEastAsia" w:hAnsiTheme="minorEastAsia" w:eastAsiaTheme="minorEastAsia" w:cstheme="minorEastAsia"/>
                <w:kern w:val="0"/>
                <w:sz w:val="20"/>
                <w:szCs w:val="20"/>
                <w:lang w:val="en-US" w:eastAsia="zh-CN"/>
              </w:rPr>
              <w:t>支持醴陵市泽春农业发展有限公司创办1个油菜新品种试验示范基地</w:t>
            </w:r>
          </w:p>
        </w:tc>
        <w:tc>
          <w:tcPr>
            <w:tcW w:w="1260" w:type="dxa"/>
            <w:tcBorders>
              <w:top w:val="nil"/>
              <w:left w:val="nil"/>
              <w:bottom w:val="single" w:color="auto" w:sz="4" w:space="0"/>
              <w:right w:val="single" w:color="auto" w:sz="4" w:space="0"/>
            </w:tcBorders>
            <w:noWrap/>
            <w:vAlign w:val="center"/>
          </w:tcPr>
          <w:p>
            <w:pPr>
              <w:widowControl/>
              <w:shd w:val="clear" w:color="auto" w:fill="auto"/>
              <w:ind w:left="0" w:leftChars="0" w:right="0" w:rightChars="0" w:firstLine="0" w:firstLineChars="0"/>
              <w:jc w:val="center"/>
              <w:rPr>
                <w:rFonts w:hint="eastAsia" w:ascii="宋体" w:hAnsi="宋体" w:cs="宋体"/>
                <w:kern w:val="0"/>
                <w:sz w:val="18"/>
                <w:szCs w:val="18"/>
              </w:rPr>
            </w:pPr>
            <w:r>
              <w:rPr>
                <w:rFonts w:hint="eastAsia" w:ascii="宋体" w:hAnsi="宋体" w:eastAsia="宋体" w:cs="宋体"/>
                <w:kern w:val="0"/>
                <w:sz w:val="18"/>
                <w:szCs w:val="18"/>
                <w:lang w:val="en-US" w:eastAsia="zh-CN"/>
              </w:rPr>
              <w:t>36个新品种示范</w:t>
            </w:r>
          </w:p>
        </w:tc>
        <w:tc>
          <w:tcPr>
            <w:tcW w:w="2020" w:type="dxa"/>
            <w:tcBorders>
              <w:top w:val="nil"/>
              <w:left w:val="nil"/>
              <w:bottom w:val="single" w:color="auto" w:sz="4" w:space="0"/>
              <w:right w:val="single" w:color="auto" w:sz="4" w:space="0"/>
            </w:tcBorders>
            <w:noWrap/>
            <w:vAlign w:val="center"/>
          </w:tcPr>
          <w:p>
            <w:pPr>
              <w:widowControl/>
              <w:shd w:val="clear" w:color="auto" w:fill="auto"/>
              <w:ind w:left="0" w:leftChars="0" w:right="0" w:rightChars="0" w:firstLine="0"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0.43875万元/个</w:t>
            </w:r>
          </w:p>
        </w:tc>
        <w:tc>
          <w:tcPr>
            <w:tcW w:w="1440" w:type="dxa"/>
            <w:tcBorders>
              <w:top w:val="nil"/>
              <w:left w:val="nil"/>
              <w:bottom w:val="single" w:color="auto" w:sz="4" w:space="0"/>
              <w:right w:val="single" w:color="auto" w:sz="4" w:space="0"/>
            </w:tcBorders>
            <w:noWrap/>
            <w:vAlign w:val="center"/>
          </w:tcPr>
          <w:p>
            <w:pPr>
              <w:widowControl/>
              <w:shd w:val="clear" w:color="auto" w:fill="auto"/>
              <w:ind w:left="0" w:leftChars="0" w:right="0" w:rightChars="0" w:firstLine="0" w:firstLineChars="0"/>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15.795</w:t>
            </w:r>
          </w:p>
        </w:tc>
        <w:tc>
          <w:tcPr>
            <w:tcW w:w="1440" w:type="dxa"/>
            <w:tcBorders>
              <w:top w:val="nil"/>
              <w:left w:val="nil"/>
              <w:bottom w:val="single" w:color="auto" w:sz="4" w:space="0"/>
              <w:right w:val="single" w:color="auto" w:sz="4" w:space="0"/>
            </w:tcBorders>
            <w:noWrap/>
            <w:vAlign w:val="center"/>
          </w:tcPr>
          <w:p>
            <w:pPr>
              <w:widowControl/>
              <w:shd w:val="clear" w:color="auto" w:fill="auto"/>
              <w:ind w:left="0" w:leftChars="0" w:right="0" w:rightChars="0" w:firstLine="0" w:firstLineChars="0"/>
              <w:jc w:val="left"/>
              <w:rPr>
                <w:rFonts w:hint="eastAsia" w:ascii="宋体" w:hAnsi="宋体" w:cs="宋体"/>
                <w:kern w:val="0"/>
                <w:sz w:val="18"/>
                <w:szCs w:val="18"/>
              </w:rPr>
            </w:pPr>
            <w:r>
              <w:rPr>
                <w:rFonts w:hint="eastAsia" w:ascii="宋体" w:hAnsi="宋体" w:cs="宋体"/>
                <w:kern w:val="0"/>
                <w:sz w:val="18"/>
                <w:szCs w:val="18"/>
              </w:rPr>
              <w:t>中央财政资金</w:t>
            </w:r>
          </w:p>
        </w:tc>
        <w:tc>
          <w:tcPr>
            <w:tcW w:w="1980" w:type="dxa"/>
            <w:tcBorders>
              <w:top w:val="nil"/>
              <w:left w:val="nil"/>
              <w:bottom w:val="single" w:color="auto" w:sz="4" w:space="0"/>
              <w:right w:val="single" w:color="auto" w:sz="4" w:space="0"/>
            </w:tcBorders>
            <w:noWrap w:val="0"/>
            <w:vAlign w:val="center"/>
          </w:tcPr>
          <w:p>
            <w:pPr>
              <w:widowControl/>
              <w:shd w:val="clear" w:color="auto" w:fill="auto"/>
              <w:ind w:left="0" w:leftChars="0" w:right="0" w:rightChars="0" w:firstLine="0" w:firstLineChars="0"/>
              <w:jc w:val="center"/>
              <w:rPr>
                <w:rFonts w:hint="eastAsia" w:ascii="宋体" w:hAnsi="宋体" w:cs="宋体"/>
                <w:kern w:val="0"/>
                <w:sz w:val="18"/>
                <w:szCs w:val="18"/>
              </w:rPr>
            </w:pPr>
            <w:r>
              <w:rPr>
                <w:rFonts w:hint="eastAsia" w:ascii="宋体" w:hAnsi="宋体" w:eastAsia="宋体" w:cs="宋体"/>
                <w:kern w:val="0"/>
                <w:sz w:val="18"/>
                <w:szCs w:val="18"/>
                <w:lang w:eastAsia="zh-CN"/>
              </w:rPr>
              <w:t>根据试验示范品种进行验收</w:t>
            </w:r>
          </w:p>
        </w:tc>
        <w:tc>
          <w:tcPr>
            <w:tcW w:w="2340" w:type="dxa"/>
            <w:tcBorders>
              <w:top w:val="nil"/>
              <w:left w:val="nil"/>
              <w:bottom w:val="single" w:color="auto" w:sz="4" w:space="0"/>
              <w:right w:val="single" w:color="auto" w:sz="4" w:space="0"/>
            </w:tcBorders>
            <w:noWrap/>
            <w:vAlign w:val="center"/>
          </w:tcPr>
          <w:p>
            <w:pPr>
              <w:widowControl/>
              <w:shd w:val="clear" w:color="auto" w:fill="auto"/>
              <w:ind w:left="0" w:leftChars="0" w:right="0" w:rightChars="0" w:firstLine="0" w:firstLineChars="0"/>
              <w:jc w:val="center"/>
              <w:rPr>
                <w:rFonts w:hint="eastAsia" w:ascii="宋体" w:hAnsi="宋体" w:cs="宋体"/>
                <w:kern w:val="0"/>
                <w:sz w:val="18"/>
                <w:szCs w:val="18"/>
              </w:rPr>
            </w:pPr>
            <w:r>
              <w:rPr>
                <w:rFonts w:hint="eastAsia" w:ascii="宋体" w:hAnsi="宋体" w:cs="宋体"/>
                <w:kern w:val="0"/>
                <w:sz w:val="18"/>
                <w:szCs w:val="18"/>
                <w:lang w:eastAsia="zh-CN"/>
              </w:rPr>
              <w:t>验收符合要求的，不扣减资金。验收不符合要求的，按补助标准扣减相应资金</w:t>
            </w:r>
          </w:p>
        </w:tc>
      </w:tr>
    </w:tbl>
    <w:p>
      <w:pPr>
        <w:rPr>
          <w:rFonts w:hint="eastAsia" w:ascii="宋体" w:hAnsi="宋体" w:cs="宋体"/>
          <w:kern w:val="0"/>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kern w:val="0"/>
          <w:sz w:val="22"/>
          <w:szCs w:val="20"/>
        </w:rPr>
      </w:pPr>
      <w:r>
        <w:rPr>
          <w:rFonts w:hint="eastAsia" w:ascii="宋体" w:hAnsi="宋体" w:cs="宋体"/>
          <w:kern w:val="0"/>
          <w:sz w:val="22"/>
          <w:szCs w:val="20"/>
        </w:rPr>
        <w:t>备注：1、对中央或省级财政资金已经支持的同一项目，不得通过</w:t>
      </w:r>
      <w:r>
        <w:rPr>
          <w:rFonts w:hint="eastAsia" w:ascii="宋体" w:hAnsi="宋体" w:eastAsia="宋体" w:cs="宋体"/>
          <w:kern w:val="0"/>
          <w:sz w:val="22"/>
          <w:szCs w:val="20"/>
          <w:highlight w:val="none"/>
          <w:lang w:eastAsia="zh-CN"/>
        </w:rPr>
        <w:t>菜籽油</w:t>
      </w:r>
      <w:r>
        <w:rPr>
          <w:rFonts w:hint="eastAsia" w:ascii="宋体" w:hAnsi="宋体" w:cs="宋体"/>
          <w:kern w:val="0"/>
          <w:sz w:val="22"/>
          <w:szCs w:val="20"/>
        </w:rPr>
        <w:t>大县奖励资金重复支持。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kern w:val="0"/>
          <w:sz w:val="22"/>
          <w:szCs w:val="20"/>
        </w:rPr>
      </w:pPr>
      <w:r>
        <w:rPr>
          <w:rFonts w:hint="eastAsia" w:ascii="宋体" w:hAnsi="宋体" w:cs="宋体"/>
          <w:kern w:val="0"/>
          <w:sz w:val="22"/>
          <w:szCs w:val="20"/>
        </w:rPr>
        <w:t xml:space="preserve">      2、项目填写要具体到项目名称、项目内容、拟支持的补助标准及投入的奖励资金额度。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kern w:val="0"/>
          <w:sz w:val="22"/>
          <w:szCs w:val="20"/>
        </w:rPr>
      </w:pPr>
      <w:r>
        <w:rPr>
          <w:rFonts w:hint="eastAsia" w:ascii="宋体" w:hAnsi="宋体" w:cs="宋体"/>
          <w:kern w:val="0"/>
          <w:sz w:val="22"/>
          <w:szCs w:val="20"/>
        </w:rPr>
        <w:t xml:space="preserve">      3、上述项目供参考，各市县根据自身实际认真填列本表。</w:t>
      </w:r>
    </w:p>
    <w:p/>
    <w:sectPr>
      <w:pgSz w:w="16838" w:h="11906" w:orient="landscape"/>
      <w:pgMar w:top="1469" w:right="1440" w:bottom="1797"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C2A2D"/>
    <w:multiLevelType w:val="singleLevel"/>
    <w:tmpl w:val="BD1C2A2D"/>
    <w:lvl w:ilvl="0" w:tentative="0">
      <w:start w:val="2"/>
      <w:numFmt w:val="chineseCounting"/>
      <w:suff w:val="nothing"/>
      <w:lvlText w:val="（%1）"/>
      <w:lvlJc w:val="left"/>
      <w:rPr>
        <w:rFonts w:hint="eastAsia"/>
      </w:rPr>
    </w:lvl>
  </w:abstractNum>
  <w:abstractNum w:abstractNumId="1">
    <w:nsid w:val="7AB3DA10"/>
    <w:multiLevelType w:val="singleLevel"/>
    <w:tmpl w:val="7AB3DA1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ZDQ1ZDg0YjJiNjlkMmM1ZTJlNmExOGE1NzU4ZDAifQ=="/>
    <w:docVar w:name="KSO_WPS_MARK_KEY" w:val="55b6eaa7-1977-4a7d-a532-92ad2d5496bc"/>
  </w:docVars>
  <w:rsids>
    <w:rsidRoot w:val="2E0B25DD"/>
    <w:rsid w:val="05C219B1"/>
    <w:rsid w:val="06EF246A"/>
    <w:rsid w:val="08B2560C"/>
    <w:rsid w:val="0A1F074D"/>
    <w:rsid w:val="0AC01C41"/>
    <w:rsid w:val="0F267008"/>
    <w:rsid w:val="123972DA"/>
    <w:rsid w:val="139323BD"/>
    <w:rsid w:val="1A9A4597"/>
    <w:rsid w:val="1D765781"/>
    <w:rsid w:val="1EFD1033"/>
    <w:rsid w:val="248A5117"/>
    <w:rsid w:val="2827646A"/>
    <w:rsid w:val="2B315286"/>
    <w:rsid w:val="2E0B25DD"/>
    <w:rsid w:val="2F2B04F5"/>
    <w:rsid w:val="2FCF4325"/>
    <w:rsid w:val="341153A6"/>
    <w:rsid w:val="348F23CD"/>
    <w:rsid w:val="39225E0E"/>
    <w:rsid w:val="3FD0746D"/>
    <w:rsid w:val="4182744A"/>
    <w:rsid w:val="41EF5A4E"/>
    <w:rsid w:val="443434D9"/>
    <w:rsid w:val="4D7A62AB"/>
    <w:rsid w:val="4D8101BB"/>
    <w:rsid w:val="51F72EC0"/>
    <w:rsid w:val="5346149A"/>
    <w:rsid w:val="55957752"/>
    <w:rsid w:val="56D734F4"/>
    <w:rsid w:val="5A627079"/>
    <w:rsid w:val="5BE07737"/>
    <w:rsid w:val="5C2F783C"/>
    <w:rsid w:val="5C367B48"/>
    <w:rsid w:val="5C8808E3"/>
    <w:rsid w:val="5E8E38C4"/>
    <w:rsid w:val="62993C61"/>
    <w:rsid w:val="6461797C"/>
    <w:rsid w:val="663B6D77"/>
    <w:rsid w:val="6C6C3A5F"/>
    <w:rsid w:val="6CF272CA"/>
    <w:rsid w:val="728D3C72"/>
    <w:rsid w:val="72FB6053"/>
    <w:rsid w:val="792B631C"/>
    <w:rsid w:val="7B022DCE"/>
    <w:rsid w:val="7C700600"/>
    <w:rsid w:val="7EEA1B92"/>
    <w:rsid w:val="D0FAB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qFormat/>
    <w:uiPriority w:val="0"/>
    <w:pPr>
      <w:adjustRightInd w:val="0"/>
      <w:snapToGrid w:val="0"/>
      <w:spacing w:line="579" w:lineRule="atLeast"/>
      <w:ind w:firstLine="200" w:firstLineChars="200"/>
      <w:outlineLvl w:val="3"/>
    </w:pPr>
    <w:rPr>
      <w:rFonts w:ascii="Times New Roman" w:hAnsi="Times New Roman" w:eastAsia="仿宋_GB2312" w:cs="Times New Roman"/>
      <w:bCs/>
      <w:sz w:val="32"/>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Heading #2|1"/>
    <w:basedOn w:val="1"/>
    <w:qFormat/>
    <w:uiPriority w:val="0"/>
    <w:pPr>
      <w:widowControl w:val="0"/>
      <w:shd w:val="clear" w:color="auto" w:fill="auto"/>
      <w:spacing w:after="580" w:line="641"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5559</Words>
  <Characters>5967</Characters>
  <Lines>0</Lines>
  <Paragraphs>0</Paragraphs>
  <TotalTime>4</TotalTime>
  <ScaleCrop>false</ScaleCrop>
  <LinksUpToDate>false</LinksUpToDate>
  <CharactersWithSpaces>6128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2023-08-04T09:20:00Z</dcterms:created>
  <dc:creator>00</dc:creator>
  <cp:lastModifiedBy>00</cp:lastModifiedBy>
  <cp:lastPrinted>2024-11-13T01:12:00Z</cp:lastPrinted>
  <dcterms:modified xsi:type="dcterms:W3CDTF">2024-12-23T08:54:45Z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830A950109C0486D813B0D872871C759_13</vt:lpwstr>
  </property>
</Properties>
</file>