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1A4D4">
      <w:pPr>
        <w:spacing w:line="600" w:lineRule="exact"/>
        <w:rPr>
          <w:rFonts w:eastAsia="方正小标宋简体"/>
          <w:sz w:val="44"/>
          <w:szCs w:val="44"/>
        </w:rPr>
      </w:pPr>
    </w:p>
    <w:p w14:paraId="0CA47A7B">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株洲市</w:t>
      </w:r>
      <w:r>
        <w:rPr>
          <w:rFonts w:hint="eastAsia" w:ascii="方正小标宋简体" w:hAnsi="方正小标宋简体" w:eastAsia="方正小标宋简体" w:cs="方正小标宋简体"/>
          <w:sz w:val="44"/>
          <w:szCs w:val="44"/>
          <w:lang w:eastAsia="zh-CN"/>
        </w:rPr>
        <w:t>荷塘</w:t>
      </w:r>
      <w:r>
        <w:rPr>
          <w:rFonts w:hint="eastAsia" w:ascii="方正小标宋简体" w:hAnsi="方正小标宋简体" w:eastAsia="方正小标宋简体" w:cs="方正小标宋简体"/>
          <w:sz w:val="44"/>
          <w:szCs w:val="44"/>
        </w:rPr>
        <w:t>区卫生健康局</w:t>
      </w:r>
    </w:p>
    <w:p w14:paraId="56532F33">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年度职业卫生行政执法检查</w:t>
      </w:r>
      <w:r>
        <w:rPr>
          <w:rFonts w:hint="eastAsia" w:ascii="方正小标宋简体" w:hAnsi="方正小标宋简体" w:eastAsia="方正小标宋简体" w:cs="方正小标宋简体"/>
          <w:sz w:val="44"/>
          <w:szCs w:val="44"/>
          <w:lang w:eastAsia="zh-CN"/>
        </w:rPr>
        <w:t>对象</w:t>
      </w:r>
      <w:bookmarkStart w:id="0" w:name="_GoBack"/>
      <w:bookmarkEnd w:id="0"/>
    </w:p>
    <w:p w14:paraId="10CE6D5B">
      <w:pPr>
        <w:numPr>
          <w:ilvl w:val="0"/>
          <w:numId w:val="0"/>
        </w:numPr>
        <w:spacing w:line="600" w:lineRule="exact"/>
        <w:ind w:firstLine="640" w:firstLineChars="200"/>
        <w:rPr>
          <w:rFonts w:hint="eastAsia" w:ascii="仿宋_GB2312" w:hAnsi="仿宋_GB2312" w:eastAsia="仿宋_GB2312" w:cs="仿宋_GB2312"/>
          <w:b w:val="0"/>
          <w:bCs/>
          <w:sz w:val="32"/>
          <w:szCs w:val="32"/>
          <w:lang w:eastAsia="zh-CN"/>
        </w:rPr>
      </w:pPr>
    </w:p>
    <w:p w14:paraId="23AFA2D9">
      <w:pPr>
        <w:numPr>
          <w:ilvl w:val="0"/>
          <w:numId w:val="0"/>
        </w:numPr>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一、荷塘区职业卫生行政执法检查</w:t>
      </w:r>
      <w:r>
        <w:rPr>
          <w:rFonts w:hint="eastAsia" w:ascii="黑体" w:hAnsi="黑体" w:eastAsia="黑体" w:cs="黑体"/>
          <w:b w:val="0"/>
          <w:bCs/>
          <w:sz w:val="32"/>
          <w:szCs w:val="32"/>
          <w:lang w:val="en-US" w:eastAsia="zh-CN"/>
        </w:rPr>
        <w:t>对象（市）</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30</w:t>
      </w:r>
      <w:r>
        <w:rPr>
          <w:rFonts w:hint="eastAsia" w:ascii="黑体" w:hAnsi="黑体" w:eastAsia="黑体" w:cs="黑体"/>
          <w:b w:val="0"/>
          <w:bCs/>
          <w:sz w:val="32"/>
          <w:szCs w:val="32"/>
        </w:rPr>
        <w:t>家）</w:t>
      </w:r>
    </w:p>
    <w:p w14:paraId="2AB41811">
      <w:pPr>
        <w:numPr>
          <w:ilvl w:val="0"/>
          <w:numId w:val="0"/>
        </w:numPr>
        <w:spacing w:line="60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株洲硬质合金集团有限公司、株洲好媳妇家居有限公司、株洲同一硬质合金股份有限公司、湖南千金湘江药业股份有限公司、</w:t>
      </w:r>
      <w:r>
        <w:rPr>
          <w:rFonts w:hint="eastAsia" w:ascii="仿宋_GB2312" w:hAnsi="仿宋_GB2312" w:eastAsia="仿宋_GB2312" w:cs="仿宋_GB2312"/>
          <w:b w:val="0"/>
          <w:bCs/>
          <w:sz w:val="32"/>
          <w:szCs w:val="32"/>
          <w:lang w:eastAsia="zh-CN"/>
        </w:rPr>
        <w:t>株洲宏达电子股份有限公司、</w:t>
      </w:r>
      <w:r>
        <w:rPr>
          <w:rFonts w:hint="eastAsia" w:ascii="仿宋_GB2312" w:hAnsi="仿宋_GB2312" w:eastAsia="仿宋_GB2312" w:cs="仿宋_GB2312"/>
          <w:b w:val="0"/>
          <w:bCs/>
          <w:sz w:val="32"/>
          <w:szCs w:val="32"/>
        </w:rPr>
        <w:t>株洲湘江电焊条有限公司、株洲长江硬质合金工具有限公司、中国化工株洲橡胶研究设计院有限公司、中材株洲水泥有限责任公司、株洲春华实业有限责任公司、湖南中天杭萧钢构科技股份有限公司、株洲科能新材料股份有限公司、株洲市荷塘区福源东园建材有限公司、株洲宏远机械制造有限责任公司、汉德车桥（株洲）齿轮有限公司</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株洲茂翔硬质合金有限公司、湖南合盾工程刀具有限公司、株洲宜安精密制造有限公司</w:t>
      </w:r>
      <w:r>
        <w:rPr>
          <w:rFonts w:hint="eastAsia" w:ascii="仿宋_GB2312" w:hAnsi="仿宋_GB2312" w:eastAsia="仿宋_GB2312" w:cs="仿宋_GB2312"/>
          <w:b w:val="0"/>
          <w:bCs/>
          <w:sz w:val="32"/>
          <w:szCs w:val="32"/>
          <w:lang w:eastAsia="zh-CN"/>
        </w:rPr>
        <w:t>、株洲金天机械有限公司、湖南国信伟大建筑工业有限公司、株洲长江硬质合金工具有限公司、株洲市城发集团农产品有限公司、株洲中坚铁路实业有限公司、株洲金佰利硬质合金有限公司、株洲市犀城加油站有限公司、中国石化销售股份有限公司湖南株洲东区加油站、株洲宾利石业有限公司、株洲市荷塘区蓝天乙炔厂、株洲星联铁道车辆机电装备有限责任公司</w:t>
      </w:r>
    </w:p>
    <w:p w14:paraId="4665E862">
      <w:pPr>
        <w:numPr>
          <w:ilvl w:val="0"/>
          <w:numId w:val="0"/>
        </w:numPr>
        <w:spacing w:line="60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二、荷塘区职业卫生行政执法检查</w:t>
      </w:r>
      <w:r>
        <w:rPr>
          <w:rFonts w:hint="eastAsia" w:ascii="黑体" w:hAnsi="黑体" w:eastAsia="黑体" w:cs="黑体"/>
          <w:b w:val="0"/>
          <w:bCs/>
          <w:sz w:val="32"/>
          <w:szCs w:val="32"/>
          <w:lang w:val="en-US" w:eastAsia="zh-CN"/>
        </w:rPr>
        <w:t>对象(区)</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75</w:t>
      </w:r>
      <w:r>
        <w:rPr>
          <w:rFonts w:hint="eastAsia" w:ascii="黑体" w:hAnsi="黑体" w:eastAsia="黑体" w:cs="黑体"/>
          <w:b w:val="0"/>
          <w:bCs/>
          <w:sz w:val="32"/>
          <w:szCs w:val="32"/>
          <w:lang w:eastAsia="zh-CN"/>
        </w:rPr>
        <w:t>家）</w:t>
      </w:r>
    </w:p>
    <w:p w14:paraId="2E1790BC">
      <w:pPr>
        <w:numPr>
          <w:ilvl w:val="0"/>
          <w:numId w:val="0"/>
        </w:numPr>
        <w:spacing w:line="600" w:lineRule="exact"/>
        <w:ind w:firstLine="640"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val="0"/>
          <w:bCs/>
          <w:sz w:val="32"/>
          <w:szCs w:val="32"/>
          <w:lang w:eastAsia="zh-CN"/>
        </w:rPr>
        <w:t>株洲创达机械制造有限公司、聚友机械科技有限公司、株洲金泰硬质合金有限公司、株洲潮兴机械科技有限公司、株洲鑫盛铜材加工有限公司、株洲市正大橡胶制品有限公司、株洲海德硬质合金有限公司、湖南朗润磁电科技有限公司、株洲正拓汉兴气体有限公司、湖南中良电气设备有限公司、株洲峰收模板有限责任公司、湖南东裕科技有限公司、株洲市锦沅科技有限公司、株洲锐利诚切削工具有限公司、株洲精锐机械制造有限公司、株洲金石泰建材经营部、株洲富为机械制造有限公司、株洲亿达科技有限公司、株洲龙翰蓝翔铁路设备有限公司、株洲新和工业设备有限责任公司、株洲万达利石业有限公司、湖南鹏诚钣金股份有限公司、株洲北城加油站有限公司、株洲市红港路加油站有限公司、中国石化销售股份有限公司湖南株洲新华加油站、中国石化销售股份有限公司湖南株洲仙庾加油站、中国石化销售股份有限公司湖南株洲桐梓坪加油站、中国石化销售股份有限公司湖南株洲金华加油站、中国石化销售股份有限公司湖南株洲环道三加油站、中国石化销售股份有限公司湖南株洲红旗路加油站、中国石化销售股份有限公司湖南株洲大坪路加油站、株洲新科硬质合金有限公司、株洲湘锐硬质合金有限公司、株洲科能新材料股份有限公司、中车株洲车辆有限公司、株洲路遥装备科技有限公司、株洲闽顺财发石业有限公司、株洲扬光新材料有限公司、中景橙石（株洲）科技有限公司、湖南株洲南方新材料科技有限公司建兴分公司、湖南株洲南方新材料科技有限公司荷塘分公司、株洲老工匠精密合金有限公司、株洲市公交物资供应有限责任公司晏家湾加油站、株洲市公交物资供应有限责任公司金山油气站、湖南铁达能源科技有限公司、株洲翌鑫机械制造有限公司、株洲红亚电热设备有限公司、株洲齐力达科技有限公司、株洲安顺新材料科技有限公司、株洲璐装轨道交通科技有限公司、株洲夏普高新材料有限公司、株洲锐钰铁路配件有限公司、株洲力能型煤机械有限责任公司、株洲市有博数码电气有限公司、株洲鹏诚钣金有限责任公司、株洲三湘硬质合金工具有限公司、湖南八方声学新材料股份有限公司、株洲昌盛混泥土有限公司、株洲市耀华电器配电设备有限公司、湖南天楚自动化设备有限公司、宝鸡中车时代工程机械有限公司株洲分公司、株洲力洲硬质合金有限公司、株洲正拓标氢气体有限公司、株洲市超宇实业有限责任公司、湖南华地矿业有限公司、株洲市九洲传动机械设备有限公司、荷塘区福源茶园建材厂、株洲市荷塘区徐家塘页岩建材厂、株洲飞鹿高新材料技术股份有限公司、株洲迪远冶金工业炉股份有限公司、株洲市荷塘区天台金属机械厂、株洲美特优硬质合金有限公司、株洲瑞硕装饰材料有限公司、株洲长远智造股份有限公司、株洲钻石气体有限责任公司</w:t>
      </w:r>
    </w:p>
    <w:p w14:paraId="6713A881">
      <w:pPr>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、检查内容</w:t>
      </w:r>
    </w:p>
    <w:p w14:paraId="439A4843">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用人单位组织管理方面</w:t>
      </w:r>
    </w:p>
    <w:p w14:paraId="498E959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建设项目职业病防护设施“三同时”履行情况；</w:t>
      </w:r>
    </w:p>
    <w:p w14:paraId="58F9624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职业病危害因素定期检测、职业病危害现状评价报告编制以及是否与有相应资质的技术服务机构签订合同等情况；</w:t>
      </w:r>
    </w:p>
    <w:p w14:paraId="44E7934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职业卫生管理机构和人员设置及履行职责情况；</w:t>
      </w:r>
    </w:p>
    <w:p w14:paraId="20BD056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职业病防治责任制、隐患排查治理等制度落实情况；</w:t>
      </w:r>
    </w:p>
    <w:p w14:paraId="7EF0573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职业卫生教育、培训情况；</w:t>
      </w:r>
    </w:p>
    <w:p w14:paraId="5E92862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职业卫生档案和职业健康监护档案建立情况；</w:t>
      </w:r>
    </w:p>
    <w:p w14:paraId="23DF6CA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职业病危害项目申报情况；</w:t>
      </w:r>
    </w:p>
    <w:p w14:paraId="702DFC9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与劳动者签订劳动合同情况；</w:t>
      </w:r>
    </w:p>
    <w:p w14:paraId="5F9CFCA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职业病危害应急预案制定、演练情况；</w:t>
      </w:r>
    </w:p>
    <w:p w14:paraId="1DD01C4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发现职业病病人或者疑似职业病人时，是否向所在地卫生健康行政部门报告及安置诊治情况；</w:t>
      </w:r>
    </w:p>
    <w:p w14:paraId="41D757C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依法应检查的其他情况。</w:t>
      </w:r>
    </w:p>
    <w:p w14:paraId="5857BA7D">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用人单位工作场所方面</w:t>
      </w:r>
    </w:p>
    <w:p w14:paraId="026BD48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职业病危害因素超标岗位整改情况；</w:t>
      </w:r>
    </w:p>
    <w:p w14:paraId="4BCDD13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职业病防护设施、应急救援设施维护、检修等情况；</w:t>
      </w:r>
    </w:p>
    <w:p w14:paraId="6643471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警示标识和中文警示标牌设置情况；</w:t>
      </w:r>
    </w:p>
    <w:p w14:paraId="7E40DEB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劳动防护用品佩戴和使用情况； </w:t>
      </w:r>
    </w:p>
    <w:p w14:paraId="332B81E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报警装置、急救用品、冲洗设备、应急撤离通道和必要的泄险区等设置情况；</w:t>
      </w:r>
    </w:p>
    <w:p w14:paraId="6388BCB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是否有将产生职业病危害的作业转移给不具备职业病防护条件的单位和个人的情况；</w:t>
      </w:r>
    </w:p>
    <w:p w14:paraId="41CAD10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职业病危害隐患排查治理现场核实情况；</w:t>
      </w:r>
    </w:p>
    <w:p w14:paraId="5F4C46A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存在放射危害因素的工作场所，用人单位是否编制评价报告，以及工作人员是否佩戴个人剂量计等情况；</w:t>
      </w:r>
    </w:p>
    <w:p w14:paraId="60268C0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依法应检查的其他情况。</w:t>
      </w:r>
    </w:p>
    <w:p w14:paraId="7A10BBB5">
      <w:pPr>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、检查方式和频次</w:t>
      </w:r>
    </w:p>
    <w:p w14:paraId="6E05E0B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用人单位组织管理方面的行政执法检查以查阅书面资料为主,每年至少开展1次；工作场所的行政执法检查以抽查重点场所、关键工艺为主，必要时应进行全面检查，每年1-2次。</w:t>
      </w:r>
    </w:p>
    <w:p w14:paraId="72E14675">
      <w:pPr>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、职业卫生“双随机”监督抽查计划</w:t>
      </w:r>
    </w:p>
    <w:p w14:paraId="64C459E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根据国家卫生健康委和省、市卫生健康委202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年职业卫生“双随机”工作安排，开展职业健康检查机构和职业卫生技术服务机构执法检查工作。</w:t>
      </w:r>
    </w:p>
    <w:p w14:paraId="448ACA08"/>
    <w:sectPr>
      <w:footerReference r:id="rId3" w:type="default"/>
      <w:footerReference r:id="rId4" w:type="even"/>
      <w:pgSz w:w="11906" w:h="16838"/>
      <w:pgMar w:top="1701" w:right="1503" w:bottom="1701" w:left="1503"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1024">
    <w:pPr>
      <w:pStyle w:val="2"/>
      <w:framePr w:wrap="around" w:vAnchor="text" w:hAnchor="margin" w:xAlign="outside" w:y="1"/>
      <w:rPr>
        <w:rStyle w:val="5"/>
        <w:rFonts w:hint="default" w:ascii="Times New Roman" w:hAnsi="Times New Roman" w:cs="Times New Roman"/>
        <w:sz w:val="30"/>
        <w:szCs w:val="30"/>
      </w:rPr>
    </w:pPr>
    <w:r>
      <w:rPr>
        <w:rStyle w:val="5"/>
        <w:rFonts w:hint="default" w:ascii="Times New Roman" w:hAnsi="Times New Roman" w:cs="Times New Roman"/>
        <w:sz w:val="30"/>
        <w:szCs w:val="30"/>
      </w:rPr>
      <w:t xml:space="preserve">— </w:t>
    </w:r>
    <w:r>
      <w:rPr>
        <w:rStyle w:val="5"/>
        <w:rFonts w:hint="default" w:ascii="Times New Roman" w:hAnsi="Times New Roman" w:cs="Times New Roman"/>
        <w:sz w:val="30"/>
        <w:szCs w:val="30"/>
      </w:rPr>
      <w:fldChar w:fldCharType="begin"/>
    </w:r>
    <w:r>
      <w:rPr>
        <w:rStyle w:val="5"/>
        <w:rFonts w:hint="default" w:ascii="Times New Roman" w:hAnsi="Times New Roman" w:cs="Times New Roman"/>
        <w:sz w:val="30"/>
        <w:szCs w:val="30"/>
      </w:rPr>
      <w:instrText xml:space="preserve">PAGE  </w:instrText>
    </w:r>
    <w:r>
      <w:rPr>
        <w:rStyle w:val="5"/>
        <w:rFonts w:hint="default" w:ascii="Times New Roman" w:hAnsi="Times New Roman" w:cs="Times New Roman"/>
        <w:sz w:val="30"/>
        <w:szCs w:val="30"/>
      </w:rPr>
      <w:fldChar w:fldCharType="separate"/>
    </w:r>
    <w:r>
      <w:rPr>
        <w:rStyle w:val="5"/>
        <w:rFonts w:hint="default" w:ascii="Times New Roman" w:hAnsi="Times New Roman" w:cs="Times New Roman"/>
        <w:sz w:val="30"/>
        <w:szCs w:val="30"/>
      </w:rPr>
      <w:t>5</w:t>
    </w:r>
    <w:r>
      <w:rPr>
        <w:rStyle w:val="5"/>
        <w:rFonts w:hint="default" w:ascii="Times New Roman" w:hAnsi="Times New Roman" w:cs="Times New Roman"/>
        <w:sz w:val="30"/>
        <w:szCs w:val="30"/>
      </w:rPr>
      <w:fldChar w:fldCharType="end"/>
    </w:r>
    <w:r>
      <w:rPr>
        <w:rStyle w:val="5"/>
        <w:rFonts w:hint="default" w:ascii="Times New Roman" w:hAnsi="Times New Roman" w:cs="Times New Roman"/>
        <w:sz w:val="30"/>
        <w:szCs w:val="30"/>
      </w:rPr>
      <w:t xml:space="preserve"> —</w:t>
    </w:r>
  </w:p>
  <w:p w14:paraId="121305CC">
    <w:pPr>
      <w:pStyle w:val="2"/>
      <w:ind w:right="360" w:firstLine="360"/>
      <w:rPr>
        <w:rFonts w:hint="default" w:ascii="Times New Roman" w:hAnsi="Times New Roman" w:cs="Times New Roman"/>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99FD">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14:paraId="6358CB1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E0F40"/>
    <w:rsid w:val="06AC05BE"/>
    <w:rsid w:val="0C9E0F40"/>
    <w:rsid w:val="732C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2279</Words>
  <Characters>2291</Characters>
  <Lines>0</Lines>
  <Paragraphs>0</Paragraphs>
  <TotalTime>1</TotalTime>
  <ScaleCrop>false</ScaleCrop>
  <LinksUpToDate>false</LinksUpToDate>
  <CharactersWithSpaces>2292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2025-03-10T05:01:00Z</dcterms:created>
  <dc:creator>紫菱</dc:creator>
  <cp:lastModifiedBy>wennnyqi.</cp:lastModifiedBy>
  <dcterms:modified xsi:type="dcterms:W3CDTF">2025-03-11T08:07:27Z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B05D524388354ADA8BDECF1B75657A1C_11</vt:lpwstr>
  </property>
  <property fmtid="{D5CDD505-2E9C-101B-9397-08002B2CF9AE}" pid="4" name="KSOTemplateDocerSaveRecord">
    <vt:lpwstr>eyJoZGlkIjoiYjdmODlhMGFkZmM4MDgyNGU4NDIzYzFmMGExMzkzZGYiLCJ1c2VySWQiOiI3NDIxNTU0MDUifQ==</vt:lpwstr>
  </property>
</Properties>
</file>