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70" w:firstLineChars="30"/>
        <w:jc w:val="center"/>
        <w:textAlignment w:val="baseline"/>
        <w:rPr>
          <w:rFonts w:hint="default" w:ascii="Times New Roman" w:hAnsi="Times New Roman" w:eastAsia="方正小标宋_GBK" w:cs="Times New Roman"/>
          <w:color w:val="FFFFFF"/>
          <w:sz w:val="90"/>
          <w:szCs w:val="9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270" w:firstLineChars="30"/>
        <w:jc w:val="center"/>
        <w:textAlignment w:val="baseline"/>
        <w:rPr>
          <w:rFonts w:hint="default" w:ascii="Times New Roman" w:hAnsi="Times New Roman" w:eastAsia="方正小标宋_GBK" w:cs="Times New Roman"/>
          <w:color w:val="FFFFFF"/>
          <w:sz w:val="90"/>
          <w:szCs w:val="9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270" w:firstLineChars="30"/>
        <w:jc w:val="center"/>
        <w:textAlignment w:val="baseline"/>
        <w:rPr>
          <w:rFonts w:hint="default" w:ascii="Times New Roman" w:hAnsi="Times New Roman" w:eastAsia="方正小标宋_GBK" w:cs="Times New Roman"/>
          <w:color w:val="FFFFFF"/>
          <w:sz w:val="90"/>
          <w:szCs w:val="9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270" w:firstLineChars="30"/>
        <w:jc w:val="center"/>
        <w:textAlignment w:val="baseline"/>
        <w:rPr>
          <w:rFonts w:hint="default" w:ascii="Times New Roman" w:hAnsi="Times New Roman" w:eastAsia="方正小标宋_GBK" w:cs="Times New Roman"/>
          <w:color w:val="FFFFFF"/>
          <w:sz w:val="90"/>
          <w:szCs w:val="90"/>
        </w:rPr>
      </w:pPr>
      <w:r>
        <w:rPr>
          <w:rFonts w:hint="default" w:ascii="Times New Roman" w:hAnsi="Times New Roman" w:eastAsia="方正小标宋_GBK" w:cs="Times New Roman"/>
          <w:color w:val="FFFFFF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109220</wp:posOffset>
                </wp:positionV>
                <wp:extent cx="6134100" cy="0"/>
                <wp:effectExtent l="0" t="28575" r="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pt;margin-top:8.6pt;height:0pt;width:483pt;z-index:251660288;mso-width-relative:page;mso-height-relative:page;" filled="f" stroked="t" coordsize="21600,21600" o:gfxdata="UEsDBAoAAAAAAIdO4kAAAAAAAAAAAAAAAAAEAAAAZHJzL1BLAwQUAAAACACHTuJA7GG0OtEAAAAJ&#10;AQAADwAAAGRycy9kb3ducmV2LnhtbE1PyU7DMBC9I/EP1iBxa51YFZQQp4JK7b0BiasbD7FFPI5i&#10;t03/nkEc4PgWvaXezGEQZ5ySj6ShXBYgkLpoPfUa3t92izWIlA1ZM0RCDVdMsGlub2pT2XihA57b&#10;3AsOoVQZDS7nsZIydQ6DScs4IrH2GadgMsOpl3YyFw4Pg1RF8SCD8cQNzoy4ddh9tafAJe3Hy7qc&#10;d69uv/fdISu/lfGq9f1dWTyDyDjnPzP8zOfp0PCmYzyRTWLQsFgp/pJZeFQg2PCkVkwcfwnZ1PL/&#10;g+YbUEsDBBQAAAAIAIdO4kD+S5rt/wEAAPkDAAAOAAAAZHJzL2Uyb0RvYy54bWytU82O0zAQviPx&#10;DpbvNM3SXVDUdA9bygXBSiwPMLWdxsJ/8rhN+xK8ABI3OHHkvm/D8hiMk2xZlksP5OCMPeNv5vtm&#10;PL/cW8N2KqL2rublZMqZcsJL7TY1/3CzevaSM0zgJBjvVM0PCvnl4umTeRcqdeZbb6SKjEAcVl2o&#10;eZtSqIoCRass4MQH5cjZ+Ggh0TZuChmhI3RrirPp9KLofJQheqEQ6XQ5OPmIGE8B9E2jhVp6sbXK&#10;pQE1KgOJKGGrA/JFX23TKJHeNQ2qxEzNiWnqV0pC9jqvxWIO1SZCaLUYS4BTSnjEyYJ2lPQItYQE&#10;bBv1P1BWi+jRN2kivC0GIr0ixKKcPtLmfQtB9VxIagxH0fH/wYq3u+vItKz5jDMHlhp+9/nHz09f&#10;f91+ofXu+zc2yyJ1ASuKvXLXcdxhuI6Z8b6JNv+JC9v3wh6Owqp9YoIOL8rns3JKmot7X/HnYoiY&#10;XitvWTZqbrTLnKGC3RtMlIxC70PysXGsq/n5i/I84wFNYEOdJ9MGYpGojx9v2rEb6I2WK21Mvohx&#10;s74yke2AZmHVf5kZwf8VlnMtAdshrncNU9IqkK+cZOkQSCVHj4PnSqySnBlFbylbBAhVAm1OiaTU&#10;xuULqp/UkW6WehA3W2svD9ShbYh605I8ZV9z9tBE9NWP05tH7uGe7Icvdv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GG0OtEAAAAJAQAADwAAAAAAAAABACAAAAAiAAAAZHJzL2Rvd25yZXYueG1s&#10;UEsBAhQAFAAAAAgAh07iQP5Lmu3/AQAA+QMAAA4AAAAAAAAAAQAgAAAAIAEAAGRycy9lMm9Eb2Mu&#10;eG1sUEsFBgAAAAAGAAYAWQEAAJEFAAAAAA==&#10;">
                <v:fill on="f" focussize="0,0"/>
                <v:stroke weight="4.5pt" color="#FFFFFF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5440" w:firstLineChars="17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株天政函〔202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株洲市天元区人民政府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关于提请审议202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年1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-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6月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地方政府新增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债务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预算调整方案的议案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株洲市天元区人大常委会：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《预算法》《株洲市天元区人民代表大会常务委员会区级政府预算审查监督办法》及有关规定，现将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经区人民政府审核通过的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地方政府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债务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分配方案及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提请区人大常委会审议。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黑体" w:cs="Times New Roman"/>
          <w:sz w:val="32"/>
          <w:szCs w:val="32"/>
        </w:rPr>
        <w:t>新增政府债务限额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年上半年，经省政府批准，省财政厅下达我区新增债务限额19300万元，其中：地方政府新增一般债券2400万元，新增专项债券16900万元。按照中央关于年度地方政府债务限额等于上年地方政府债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务限额加上当年新增债务限额的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区2022年末政府债务限额871519万元（其中：一般债务508159万元，专项债务363360万元）；2023年1-6月政府债务限额890819万元（其中：一般债务510559万元，专项债务380260万元）。截至目前，我区政府债务余额890812万元（其中：一般债务510552万元，专项债务380260万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新增债务限额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安排使用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根据《湖南省财政厅关于下达202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年第一批地方政府新增债务限额的通知》（湘财预〔202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号）和《湖南省财政厅关于下达202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年第二批地方政府新增债务限额的通知》（湘财预〔202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号）文件精神，结合我区202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年申报的新增债券项目，对今年上半年新增债券资金的使用提出如下建议：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一）</w:t>
      </w:r>
      <w:r>
        <w:rPr>
          <w:rFonts w:hint="default" w:ascii="楷体_GB2312" w:hAnsi="楷体_GB2312" w:eastAsia="楷体_GB2312" w:cs="楷体_GB2312"/>
          <w:sz w:val="32"/>
          <w:szCs w:val="32"/>
        </w:rPr>
        <w:t>新增地方一般债券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资金安排情况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新增地方一般债券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《湖南省财政厅关于下达202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年第一批地方政府新增债务限额的通知》（湘财预〔202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号）和《湖南省财政厅关于下达202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年第二批地方政府新增债务限额的通知》（湘财预〔202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号）文件要求，主要用于C313改扩建项目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Y04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4提质改造工程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湘新线江璜段路面提质改造工程100万元，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莲花中学建设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，北京师范大学株洲附属学校资产整体回购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220万元，小型水库除险加固880万元，恢复耕地项目200万元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default" w:ascii="楷体_GB2312" w:hAnsi="楷体_GB2312" w:eastAsia="楷体_GB2312" w:cs="楷体_GB2312"/>
          <w:sz w:val="32"/>
          <w:szCs w:val="32"/>
        </w:rPr>
        <w:t>新增地方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专项</w:t>
      </w:r>
      <w:r>
        <w:rPr>
          <w:rFonts w:hint="default" w:ascii="楷体_GB2312" w:hAnsi="楷体_GB2312" w:eastAsia="楷体_GB2312" w:cs="楷体_GB2312"/>
          <w:sz w:val="32"/>
          <w:szCs w:val="32"/>
        </w:rPr>
        <w:t>债券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资金安排情况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新增地方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债券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16900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《湖南省财政厅关于下达202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年第一批地方政府新增债务限额的通知》（湘财预〔202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株洲市石三门农业融合示范园建设项目16900万元。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级预算调整方案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（一）一般公共预算调整情况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人民代表大会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第三次会议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批准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的地方一般公共预算收入为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459100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万元，本次建议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增地方政府一般债券转贷收入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，调整后地方一般公共预算收入为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461500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人民代表大会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第三次会议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批准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的地方一般公共预算支出为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382690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万元，本次建议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增一般公共预算支出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，调整后地方一般公共预算支出为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385090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政府性基金预算调整情况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人民代表大会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第三次会议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批准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政府性基金预算收入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364748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，本次建议调增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地方自行试点项目收益专项债券转贷收入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16900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调整后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政府性基金预算收入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381648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人民代表大会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第三次会议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批准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政府性基金预算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330150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，本次建议调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增政府性基金预算支出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16900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，调整后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政府性基金预算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支出为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347050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请予审议。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9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株洲市天元区人民政府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4800" w:firstLineChars="15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247" w:left="1531" w:header="851" w:footer="992" w:gutter="0"/>
      <w:pgNumType w:fmt="decimal" w:start="1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ajorEastAsia" w:hAnsiTheme="majorEastAsia" w:eastAsiaTheme="major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DMxMzQ4ODljN2YzNDI4MjRmZDMxMTc0OWM0NGIifQ=="/>
  </w:docVars>
  <w:rsids>
    <w:rsidRoot w:val="16E92F7A"/>
    <w:rsid w:val="03AE2F2D"/>
    <w:rsid w:val="05254256"/>
    <w:rsid w:val="0C793A6F"/>
    <w:rsid w:val="16E92F7A"/>
    <w:rsid w:val="1954439D"/>
    <w:rsid w:val="1E5A35D9"/>
    <w:rsid w:val="23F85607"/>
    <w:rsid w:val="248F4F34"/>
    <w:rsid w:val="2DDE7C3A"/>
    <w:rsid w:val="2FEF02E1"/>
    <w:rsid w:val="31130BC2"/>
    <w:rsid w:val="3BB472CA"/>
    <w:rsid w:val="3F7772A2"/>
    <w:rsid w:val="410B620B"/>
    <w:rsid w:val="42D2192A"/>
    <w:rsid w:val="4E414F1E"/>
    <w:rsid w:val="5C593738"/>
    <w:rsid w:val="5DE23B6F"/>
    <w:rsid w:val="61076875"/>
    <w:rsid w:val="6CFE17CB"/>
    <w:rsid w:val="6EF94940"/>
    <w:rsid w:val="6F406D62"/>
    <w:rsid w:val="6F4D1F20"/>
    <w:rsid w:val="736E25E5"/>
    <w:rsid w:val="74560A2B"/>
    <w:rsid w:val="759E69AC"/>
    <w:rsid w:val="7EAF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3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1416</Characters>
  <Lines>0</Lines>
  <Paragraphs>0</Paragraphs>
  <TotalTime>5</TotalTime>
  <ScaleCrop>false</ScaleCrop>
  <LinksUpToDate>false</LinksUpToDate>
  <CharactersWithSpaces>1416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2022-07-26T06:53:00Z</dcterms:created>
  <dc:creator>政府办收发文</dc:creator>
  <cp:lastModifiedBy>Administrator</cp:lastModifiedBy>
  <cp:lastPrinted>2023-07-24T01:34:42Z</cp:lastPrinted>
  <dcterms:modified xsi:type="dcterms:W3CDTF">2023-07-24T01:34:45Z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E0151D216C5048849207555563D43F2D</vt:lpwstr>
  </property>
</Properties>
</file>