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0C66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 w:val="0"/>
        <w:bidi w:val="0"/>
        <w:spacing w:before="0" w:beforeAutospacing="0" w:after="0" w:afterAutospacing="0" w:line="560" w:lineRule="exact"/>
        <w:ind w:right="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附件：</w:t>
      </w:r>
    </w:p>
    <w:p w14:paraId="6977BA6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 w:val="0"/>
        <w:bidi w:val="0"/>
        <w:spacing w:before="0" w:beforeAutospacing="0" w:after="0" w:afterAutospacing="0" w:line="560" w:lineRule="exact"/>
        <w:ind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</w:p>
    <w:p w14:paraId="280CCC4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right="0"/>
        <w:jc w:val="center"/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核定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炎陵县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管道天然气配气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方案</w:t>
      </w:r>
    </w:p>
    <w:p w14:paraId="4354E05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（征求意见稿）</w:t>
      </w:r>
    </w:p>
    <w:bookmarkEnd w:id="0"/>
    <w:p w14:paraId="1B564E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</w:p>
    <w:p w14:paraId="06FC368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《中华人民共和国价格法》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fill="FFFFFF"/>
        </w:rPr>
        <w:t>《政府制定价格行为规则》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《湖南省定价目录》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《关于加强配气价格监管的指导意见》《湖南省管道燃气价格管理办法》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《关于印发&lt;湖南省管道燃气配气价格管理办法&gt;的通知》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《关于印发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湖南省居民生活用天然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气阶梯价格实施办法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&gt;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的通知》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等法律、法规及相关文件的规定，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结合成</w:t>
      </w:r>
      <w:r>
        <w:rPr>
          <w:rFonts w:ascii="仿宋_GB2312" w:hAnsi="Times New Roman" w:eastAsia="仿宋_GB2312" w:cs="仿宋_GB2312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本监审结</w:t>
      </w:r>
      <w:r>
        <w:rPr>
          <w:rFonts w:hint="eastAsia" w:ascii="仿宋_GB2312" w:hAnsi="Times New Roman" w:eastAsia="仿宋_GB2312" w:cs="仿宋_GB2312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论，在综合考虑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炎陵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县的经济发展水平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、企业运营情况和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用户承受能力等因素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后形成了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炎陵县管道天然气配气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初步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方案，在充分听取意见后，拟定价格方案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如下：</w:t>
      </w:r>
    </w:p>
    <w:p w14:paraId="56C3E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一、价格管理形式及价格管理权限</w:t>
      </w:r>
    </w:p>
    <w:p w14:paraId="7FDE0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根据《湖南省定价目录》《湖南省管道燃气价格管理办法》（湘发改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价商〔2017〕115号）《湖南省管道燃气配气价格管理办法》（湘发改价调规〔2024〕976号）文件规</w:t>
      </w:r>
      <w:r>
        <w:rPr>
          <w:rFonts w:hint="eastAsia" w:ascii="仿宋_GB2312" w:hAnsi="仿宋_GB2312" w:eastAsia="仿宋_GB2312" w:cs="仿宋_GB2312"/>
          <w:sz w:val="32"/>
          <w:szCs w:val="32"/>
        </w:rPr>
        <w:t>定，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炎陵新奥燃气公司经营的管道燃气配气和销售价格的管理形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式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属于实行政府定价，管理权限由株洲市发展和改革委员会制定。</w:t>
      </w:r>
    </w:p>
    <w:p w14:paraId="31BF0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二、成本监审结论</w:t>
      </w:r>
    </w:p>
    <w:p w14:paraId="197AAB78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12月31日，由株洲市发展和改革委员会价格成本监审科出具了《炎陵新奥燃气有限公司管道燃气配气准许成本监审》（〔2024〕株价成监字第05号）成本监审报告，成本结论为：核定不含税年平均单位配气准许成本为0.8752元/立方米。</w:t>
      </w:r>
    </w:p>
    <w:p w14:paraId="003313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三、拟定价格方案</w:t>
      </w:r>
    </w:p>
    <w:p w14:paraId="761623C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（一）配气价格：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拟定管道天然气居民配气价格为0.95元/立方米（含税）。</w:t>
      </w:r>
    </w:p>
    <w:p w14:paraId="360EBDE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运输价格：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拟定管道天然气运输价格为0.263元/立方米（含税）。</w:t>
      </w:r>
    </w:p>
    <w:p w14:paraId="348AE6F8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采购价格：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炎陵新奥燃气公司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2025年4月-2026年3月加权平均采购价格测算。</w:t>
      </w:r>
    </w:p>
    <w:p w14:paraId="67B855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四、相关政策</w:t>
      </w:r>
    </w:p>
    <w:p w14:paraId="1CCDD4F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（一）分档气量。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按照满足不同用气需求，将居民用气量分为三档，其中：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>第一档气量，年气量基数为390立方米/户（含本数）以下的；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第二档气量，年气量基数为390-600立方米/户（含本数）；第三档气量，年气量基数为600立方米/户以上。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抄表用户以实际用气量为计量依据，卡表用户以购气量为计量依据，用户用气量或购气量超过第一档气量时，燃气公司应及时告知和提醒用户。</w:t>
      </w:r>
    </w:p>
    <w:p w14:paraId="6CC6DF6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（二）分档气价。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各档气量价格实行超额累进加价，其中：第一档气价，为批准的居民生活用气价格；第二档气价，为批准的居民生活用气价格1.2倍；第三档气价，为批准的居民生活用气价格1.5倍。</w:t>
      </w:r>
    </w:p>
    <w:p w14:paraId="5B729F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（三）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多人口家庭用气量。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对确因家庭人口众多(五口人及以上)且天然气没有用于商业用途的，可持户口本和居住证到我县燃气公司营业网点申报，经燃气公司核实确认后，每增加一口人增加第一档用气量60立方米/年，超出部分执行第二档气价。</w:t>
      </w:r>
    </w:p>
    <w:p w14:paraId="6886C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（四）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特殊用户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对学校、养老福利机构（经民政部门批准设置)等执行居民气价的非居民用户，暂不实行阶梯气价，气价水平按当地居民用气第一档、第二档气价平均水平，即现行居民生活用气价格的1.1倍执行。</w:t>
      </w:r>
    </w:p>
    <w:p w14:paraId="58B1E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（五）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优惠政策。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对民政部门发证的特困户和低保户，由我县燃气企业供气的，对其免收天然气价款的额度，每户每月不得低于4立方米气费，免交气费=第一档气量×第一档价格。</w:t>
      </w:r>
    </w:p>
    <w:p w14:paraId="3B0867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五、执行范围和时间</w:t>
      </w:r>
    </w:p>
    <w:p w14:paraId="69784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/>
        <w:snapToGrid w:val="0"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（一）执行范围：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炎陵县城区（含霞阳镇、高新区、创业园区）。</w:t>
      </w:r>
    </w:p>
    <w:p w14:paraId="64516A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 w:val="0"/>
        <w:spacing w:line="560" w:lineRule="exact"/>
        <w:ind w:firstLine="643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（二）执行时间：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管道天然气终端销售试运行价格以市发改委核定时间为准。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89F5D6-8777-4087-B772-9B7F7CBA24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A10DA26-E21D-4452-B478-C432D838DA0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AB35B75-9FDD-461B-8B92-7F1BAF2EAA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F4C01"/>
    <w:rsid w:val="051360B6"/>
    <w:rsid w:val="053D6419"/>
    <w:rsid w:val="05D810DA"/>
    <w:rsid w:val="07AA1BD4"/>
    <w:rsid w:val="07CD4764"/>
    <w:rsid w:val="0B8B08BA"/>
    <w:rsid w:val="105E4B5D"/>
    <w:rsid w:val="10CD441E"/>
    <w:rsid w:val="135F6F37"/>
    <w:rsid w:val="14272A77"/>
    <w:rsid w:val="159E63D7"/>
    <w:rsid w:val="1F282D9E"/>
    <w:rsid w:val="1FC40737"/>
    <w:rsid w:val="1FCF13EA"/>
    <w:rsid w:val="207F4F8C"/>
    <w:rsid w:val="254D59AE"/>
    <w:rsid w:val="26330A13"/>
    <w:rsid w:val="27870033"/>
    <w:rsid w:val="2D332173"/>
    <w:rsid w:val="2FB60CD4"/>
    <w:rsid w:val="314C3215"/>
    <w:rsid w:val="32465FF6"/>
    <w:rsid w:val="32855134"/>
    <w:rsid w:val="35485499"/>
    <w:rsid w:val="394C2A5B"/>
    <w:rsid w:val="3CE523C5"/>
    <w:rsid w:val="3DEC0798"/>
    <w:rsid w:val="3E3F4C01"/>
    <w:rsid w:val="3E58104F"/>
    <w:rsid w:val="41B411D5"/>
    <w:rsid w:val="47B73165"/>
    <w:rsid w:val="4A32412B"/>
    <w:rsid w:val="4F971112"/>
    <w:rsid w:val="516242B5"/>
    <w:rsid w:val="55DC22F6"/>
    <w:rsid w:val="598F1137"/>
    <w:rsid w:val="619C4100"/>
    <w:rsid w:val="61CA1BFD"/>
    <w:rsid w:val="67D95363"/>
    <w:rsid w:val="6A755A1D"/>
    <w:rsid w:val="6D280347"/>
    <w:rsid w:val="6D5B006F"/>
    <w:rsid w:val="6D8530FF"/>
    <w:rsid w:val="707D2E34"/>
    <w:rsid w:val="719027D7"/>
    <w:rsid w:val="71983404"/>
    <w:rsid w:val="72BE4D90"/>
    <w:rsid w:val="733D2D5E"/>
    <w:rsid w:val="76863E70"/>
    <w:rsid w:val="79366790"/>
    <w:rsid w:val="79CC5960"/>
    <w:rsid w:val="7A3A7BA1"/>
    <w:rsid w:val="7F224935"/>
    <w:rsid w:val="7FFD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1475</Words>
  <Characters>1557</Characters>
  <Lines>0</Lines>
  <Paragraphs>0</Paragraphs>
  <TotalTime>79</TotalTime>
  <ScaleCrop>false</ScaleCrop>
  <LinksUpToDate>false</LinksUpToDate>
  <CharactersWithSpaces>1558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2022-03-23T00:17:00Z</dcterms:created>
  <dc:creator>涵仔</dc:creator>
  <cp:lastModifiedBy>Administrator</cp:lastModifiedBy>
  <dcterms:modified xsi:type="dcterms:W3CDTF">2025-03-10T01:48:16Z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3682D6F0B0F14552A18612074B23707A_13</vt:lpwstr>
  </property>
  <property fmtid="{D5CDD505-2E9C-101B-9397-08002B2CF9AE}" pid="4" name="KSOTemplateDocerSaveRecord">
    <vt:lpwstr>eyJoZGlkIjoiNGFiYTc1YjA5NGZlNjFlYjBhNmE1MDM1OTA0MGI3NjgiLCJ1c2VySWQiOiIxMzE0MjYzMTY0In0=</vt:lpwstr>
  </property>
</Properties>
</file>