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5A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以案释法  让“法律明白人”更明白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 xml:space="preserve">               </w:t>
      </w:r>
    </w:p>
    <w:p w14:paraId="66BD7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长城小标宋体" w:hAnsi="仿宋" w:eastAsia="长城小标宋体" w:cs="Times New Roman"/>
          <w:sz w:val="36"/>
          <w:szCs w:val="36"/>
        </w:rPr>
      </w:pPr>
      <w:r>
        <w:rPr>
          <w:rFonts w:hint="eastAsia" w:ascii="长城小标宋体" w:hAnsi="仿宋" w:eastAsia="长城小标宋体" w:cs="Times New Roman"/>
          <w:sz w:val="36"/>
          <w:szCs w:val="36"/>
        </w:rPr>
        <w:t xml:space="preserve">  </w:t>
      </w:r>
    </w:p>
    <w:p w14:paraId="588B8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【</w:t>
      </w:r>
      <w:r>
        <w:rPr>
          <w:rFonts w:hint="eastAsia" w:ascii="FangSong_GB2312" w:hAnsi="黑体" w:eastAsia="FangSong_GB2312" w:cs="Times New Roman"/>
          <w:sz w:val="32"/>
          <w:szCs w:val="32"/>
        </w:rPr>
        <w:t>活动概况</w:t>
      </w:r>
      <w:r>
        <w:rPr>
          <w:rFonts w:hint="eastAsia" w:ascii="黑体" w:hAnsi="黑体" w:eastAsia="黑体" w:cs="Times New Roman"/>
          <w:sz w:val="32"/>
          <w:szCs w:val="32"/>
        </w:rPr>
        <w:t>】</w:t>
      </w:r>
    </w:p>
    <w:p w14:paraId="1FEE06D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今年是“八五”普法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中期验收</w:t>
      </w:r>
      <w:r>
        <w:rPr>
          <w:rFonts w:hint="eastAsia" w:ascii="仿宋_GB2312" w:hAnsi="仿宋_GB2312" w:eastAsia="仿宋_GB2312" w:cs="仿宋_GB2312"/>
          <w:sz w:val="32"/>
          <w:szCs w:val="32"/>
        </w:rPr>
        <w:t>之年，为进一步提高“法律明白人”的法治思维和依法办事能力，切实利用好法治宣传阵地，增强“法律明白人”的责任意识，树立宪法精神，明确工作职责，提升工作质量和效率，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天元区司法局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组织基层社区和农村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法律明白人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开展系列法治培训。</w:t>
      </w:r>
    </w:p>
    <w:p w14:paraId="7A6C4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FangSong_GB2312" w:hAnsi="黑体" w:eastAsia="FangSong_GB2312" w:cs="Times New Roman"/>
          <w:sz w:val="32"/>
          <w:szCs w:val="32"/>
        </w:rPr>
        <w:t xml:space="preserve">     </w:t>
      </w:r>
      <w:r>
        <w:rPr>
          <w:rFonts w:hint="eastAsia" w:ascii="黑体" w:hAnsi="黑体" w:eastAsia="黑体" w:cs="Times New Roman"/>
          <w:sz w:val="32"/>
          <w:szCs w:val="32"/>
        </w:rPr>
        <w:t xml:space="preserve">                                         </w:t>
      </w:r>
    </w:p>
    <w:p w14:paraId="5ADDB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【</w:t>
      </w:r>
      <w:r>
        <w:rPr>
          <w:rFonts w:hint="eastAsia" w:ascii="FangSong_GB2312" w:hAnsi="黑体" w:eastAsia="FangSong_GB2312" w:cs="Times New Roman"/>
          <w:sz w:val="32"/>
          <w:szCs w:val="32"/>
        </w:rPr>
        <w:t>重点宣传内容</w:t>
      </w:r>
      <w:r>
        <w:rPr>
          <w:rFonts w:hint="eastAsia" w:ascii="黑体" w:hAnsi="黑体" w:eastAsia="黑体" w:cs="Times New Roman"/>
          <w:sz w:val="32"/>
          <w:szCs w:val="32"/>
        </w:rPr>
        <w:t>】</w:t>
      </w:r>
    </w:p>
    <w:p w14:paraId="261B97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一、举办法治培训，增强法律知识。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月13日，雷打石司法所组织开展“法律明白人”培训会，为参训人员深入阐明“法律明白人”工作的意义和具体任务要求，讲解如何做一名合格的法律明白人，如何当好村学法用法表率。培训内容就《民法典》中婚姻家庭、土地流转、赡养继承、民间借贷、邻里关系等与群众生活息息相关的法律问题，运用身边真实案例进行深入详细的讲解，通过以案释法进行剖析，宣传引导 “法律明白人”提升法律知识，提高依法办事、依法维权的能力。通过培训，使“法律明白人”进一步明确了自身职责，引导其充分发挥在化解矛盾纠纷、基层社会治理中的示范引领作用，让法律走到群众身边，明法于心，守法于行，在基层形成办事依法、遇事找法、解决问题用法、化解矛盾靠法的浓厚氛围。</w:t>
      </w:r>
    </w:p>
    <w:p w14:paraId="1F88F898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二、参观法治公园，增强法治素养。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10月17日，三门司法所组织“法律明白人”参观石三门法治文化公园，参观人员先后来到法治书屋，沿线还一起学习了法治小故事、法治人物、活动中，司法所工作人员围绕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习近平法治思想、“宪法”、“民法典”等广场建筑法治元素及法治广场设计理念等进行详细讲解，讲解集专业性和趣味性于一体，寓教于乐的形式深受大家喜爱，“法律明白人”们在各个法治造型前纷纷驻足观看，让大家在轻松愉快的氛围中，学习法律知识、品尝法治大餐，感受到法治文化的渗透力和感染力。</w:t>
      </w:r>
    </w:p>
    <w:p w14:paraId="2352090E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三、观摩法院庭审，让“法律明白人”更明白。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10月16日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嵩山路司法所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十余名</w:t>
      </w:r>
      <w:r>
        <w:rPr>
          <w:rFonts w:hint="eastAsia" w:ascii="仿宋_GB2312" w:hAnsi="仿宋_GB2312" w:eastAsia="仿宋_GB2312" w:cs="仿宋_GB2312"/>
          <w:sz w:val="32"/>
          <w:szCs w:val="32"/>
        </w:rPr>
        <w:t>“法律明白人”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走进天元区人民法院庭审现场，旁听一起民间借贷纠纷案件的公开审理。庭审现场，在法官的主持下，双方当事人紧紧围绕争议焦点举证、质证，并就案件事实、证据各自发表陈述和辩论，整个庭审过程庄重规范、秩序井然，让“法律明白人”切实感受到了庭审的庄重和严肃，认识到了法律的威严和严谨。此次庭审旁听活动不仅让“法律明白人”了解到法院审理案件的基本流程、内容，也为他们上了一场生动直观的法治教育课，增强了他们善于运用法治思维和法治方式处理问题的能力。“法律明白人”纷纷表示，通过此次观摩学习活动，更加直观地了解到法院的案件审理过程，对今后处理群众矛盾、解决生活中的问题起到一定的启发和指导作用。</w:t>
      </w:r>
    </w:p>
    <w:p w14:paraId="2EB66057">
      <w:pPr>
        <w:pStyle w:val="2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开展“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法治体检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”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，助力企业发展。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充分发挥株洲市园区公共法律服务天元工作站（民企法援工作站）的作用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  <w:t>，组织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法律明白人深入辖区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  <w:t>内的中小微企业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及个体工商户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  <w:t>开展上门询访和法治体检，通过解答法律咨询、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合规性审查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  <w:t>等多种方式提供法律服务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  <w:t>帮助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企业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  <w:t>防范化解法律风险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，活动中采取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以案释法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的方式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，帮助管理层和员工加强相关法律法规的学习，促进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依法经营、依法管理、依法维权。</w:t>
      </w:r>
    </w:p>
    <w:p w14:paraId="0847F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 xml:space="preserve">                                        </w:t>
      </w:r>
    </w:p>
    <w:p w14:paraId="0D61C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【</w:t>
      </w:r>
      <w:r>
        <w:rPr>
          <w:rFonts w:hint="eastAsia" w:ascii="FangSong_GB2312" w:hAnsi="黑体" w:eastAsia="FangSong_GB2312" w:cs="Times New Roman"/>
          <w:sz w:val="32"/>
          <w:szCs w:val="32"/>
        </w:rPr>
        <w:t>活动特点和效果</w:t>
      </w:r>
      <w:r>
        <w:rPr>
          <w:rFonts w:hint="eastAsia" w:ascii="黑体" w:hAnsi="黑体" w:eastAsia="黑体" w:cs="Times New Roman"/>
          <w:sz w:val="32"/>
          <w:szCs w:val="32"/>
        </w:rPr>
        <w:t>】</w:t>
      </w:r>
    </w:p>
    <w:p w14:paraId="2FD48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法律明白人培训活动是一项重要的社会教育和法律宣传活动，旨在为志愿者提供普及法律知识、提高法律素养，使他们能够在村、社区中充当法律教育者和咨询者的角色。这一活动的背景与法律意识的普及有关。随着社会发展，法律在人们的日常生活中扮演着越来越重要的角色，但许多人对法律知识了解有限。因此，法律明白人的活动在社会中应运而生，旨在填补法律知识的普及缺口。</w:t>
      </w:r>
    </w:p>
    <w:p w14:paraId="312D3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活动特点：</w:t>
      </w:r>
    </w:p>
    <w:p w14:paraId="06040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一是教育性质。法律明白人活动旨在教育公众，提高他们对法律知识的了解，增强法律意识。</w:t>
      </w:r>
    </w:p>
    <w:p w14:paraId="54E41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二是面向大众：法律明白人的任务是服务村、社区中的广大民众，特别是法律素养相对较低的人群，以确保尽可能多的人获得法律知识和帮助。</w:t>
      </w:r>
    </w:p>
    <w:p w14:paraId="42FD3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三是义务性质：法律明白人通常是志愿者，他们自愿承担法律教育和咨询的任务，以帮助解决法律问题。</w:t>
      </w:r>
    </w:p>
    <w:p w14:paraId="0B8B6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四是口碑效应：活动的效力通常建立在口碑传播上，通过满意的服务和教育，人们会传播积极的反馈，进一步扩大影响力。</w:t>
      </w:r>
    </w:p>
    <w:p w14:paraId="30382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总的来说，法律明白人活动通过提供法律教育、解答法律疑问、提供法律咨询，协助人们处理法律问题。这一活动的影响非常广泛。一是有助于提高公众的法律素养，使人们更好地理解和遵守法律，减少法律纠纷的发生。二是解决法律问题。通过提供咨询和指导，法律明白人可以帮助人们解决法律问题，减少法律纠纷的发生。三是法律明白人的活动有助于社会和谐和法治社会的建设，维护社会秩序。四是通过培养法治文化，这一活动有助于公众对法治体系的信任，减少法律漏洞和不信任，促进法治社会的建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MmQyYjRiYWVkNzRlMWViZWNkNjhmYjE4NjUxNjcifQ=="/>
    <w:docVar w:name="KSO_WPS_MARK_KEY" w:val="3f0b3c4c-bab4-4c9d-820b-b8a7977b0bf2"/>
  </w:docVars>
  <w:rsids>
    <w:rsidRoot w:val="21582EE6"/>
    <w:rsid w:val="0017765C"/>
    <w:rsid w:val="00F3406B"/>
    <w:rsid w:val="01746F0A"/>
    <w:rsid w:val="04C77B1F"/>
    <w:rsid w:val="06F41579"/>
    <w:rsid w:val="099A1035"/>
    <w:rsid w:val="09C1767D"/>
    <w:rsid w:val="0CDD6806"/>
    <w:rsid w:val="0F6B6A1D"/>
    <w:rsid w:val="10150A56"/>
    <w:rsid w:val="143771ED"/>
    <w:rsid w:val="1E665BE9"/>
    <w:rsid w:val="1F17269A"/>
    <w:rsid w:val="21582EE6"/>
    <w:rsid w:val="26F87F95"/>
    <w:rsid w:val="276320BE"/>
    <w:rsid w:val="27963E31"/>
    <w:rsid w:val="27DE0252"/>
    <w:rsid w:val="29D90997"/>
    <w:rsid w:val="2B2B6F28"/>
    <w:rsid w:val="2D4A6430"/>
    <w:rsid w:val="2EC152FB"/>
    <w:rsid w:val="344D41DC"/>
    <w:rsid w:val="36F95583"/>
    <w:rsid w:val="3E760011"/>
    <w:rsid w:val="3FF35B8C"/>
    <w:rsid w:val="3FFA4D4A"/>
    <w:rsid w:val="4314660C"/>
    <w:rsid w:val="43C7383A"/>
    <w:rsid w:val="47591594"/>
    <w:rsid w:val="4953506E"/>
    <w:rsid w:val="4B9E1324"/>
    <w:rsid w:val="4F231FAF"/>
    <w:rsid w:val="55F85ADA"/>
    <w:rsid w:val="562A3A13"/>
    <w:rsid w:val="5A0D49CF"/>
    <w:rsid w:val="5E273825"/>
    <w:rsid w:val="5E337628"/>
    <w:rsid w:val="60524FB4"/>
    <w:rsid w:val="62E46DCF"/>
    <w:rsid w:val="65AC447C"/>
    <w:rsid w:val="66A65F88"/>
    <w:rsid w:val="68BC5088"/>
    <w:rsid w:val="696E03BB"/>
    <w:rsid w:val="6F983BAA"/>
    <w:rsid w:val="702C2BCD"/>
    <w:rsid w:val="73C71A5B"/>
    <w:rsid w:val="73FC2F60"/>
    <w:rsid w:val="74E7417B"/>
    <w:rsid w:val="76417752"/>
    <w:rsid w:val="7A7E03EF"/>
    <w:rsid w:val="7B21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qFormat/>
    <w:uiPriority w:val="99"/>
    <w:pPr>
      <w:ind w:firstLine="720" w:firstLineChars="200"/>
    </w:pPr>
    <w:rPr>
      <w:rFonts w:eastAsia="仿宋_GB2312"/>
      <w:sz w:val="36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1831</Words>
  <Characters>1837</Characters>
  <Lines>10</Lines>
  <Paragraphs>2</Paragraphs>
  <TotalTime>1</TotalTime>
  <ScaleCrop>false</ScaleCrop>
  <LinksUpToDate>false</LinksUpToDate>
  <CharactersWithSpaces>1943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2017-10-18T01:48:00Z</dcterms:created>
  <dc:creator>jsj</dc:creator>
  <cp:lastModifiedBy>十元</cp:lastModifiedBy>
  <dcterms:modified xsi:type="dcterms:W3CDTF">2024-12-26T03:16:26Z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05306552644C4433AEF89C0DFD3644BB_13</vt:lpwstr>
  </property>
</Properties>
</file>