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71F45">
      <w:pPr>
        <w:spacing w:beforeLines="0" w:after="0" w:afterLines="0" w:line="580" w:lineRule="exact"/>
        <w:jc w:val="left"/>
        <w:rPr>
          <w:rFonts w:hint="eastAsia" w:ascii="Times New Roman" w:hAnsi="Times New Roman" w:eastAsia="仿宋_GB2312" w:cs="Times New Roman"/>
          <w:i w:val="0"/>
          <w:caps w:val="0"/>
          <w:color w:val="auto"/>
          <w:spacing w:val="0"/>
          <w:kern w:val="2"/>
          <w:sz w:val="32"/>
          <w:szCs w:val="32"/>
          <w:shd w:val="clear" w:color="auto" w:fill="auto"/>
          <w:lang w:val="en-US" w:eastAsia="zh-CN" w:bidi="ar-SA"/>
        </w:rPr>
      </w:pPr>
      <w:bookmarkStart w:id="2" w:name="_GoBack"/>
      <w:bookmarkEnd w:id="2"/>
      <w:r>
        <w:rPr>
          <w:rFonts w:hint="eastAsia" w:ascii="Times New Roman" w:hAnsi="Times New Roman" w:eastAsia="仿宋_GB2312" w:cs="Times New Roman"/>
          <w:i w:val="0"/>
          <w:caps w:val="0"/>
          <w:color w:val="auto"/>
          <w:spacing w:val="0"/>
          <w:kern w:val="2"/>
          <w:sz w:val="32"/>
          <w:szCs w:val="32"/>
          <w:shd w:val="clear" w:color="auto" w:fill="auto"/>
          <w:lang w:val="en-US" w:eastAsia="zh-CN" w:bidi="ar-SA"/>
        </w:rPr>
        <w:t>HNPR</w:t>
      </w:r>
      <w:r>
        <w:rPr>
          <w:rFonts w:hint="eastAsia" w:ascii="宋体" w:hAnsi="宋体" w:eastAsia="宋体" w:cs="宋体"/>
          <w:i w:val="0"/>
          <w:caps w:val="0"/>
          <w:color w:val="auto"/>
          <w:spacing w:val="0"/>
          <w:kern w:val="2"/>
          <w:sz w:val="32"/>
          <w:szCs w:val="32"/>
          <w:shd w:val="clear" w:color="auto" w:fill="auto"/>
          <w:lang w:val="en-US" w:eastAsia="zh-CN" w:bidi="ar-SA"/>
        </w:rPr>
        <w:t>－</w:t>
      </w:r>
      <w:r>
        <w:rPr>
          <w:rFonts w:hint="eastAsia" w:ascii="Times New Roman" w:hAnsi="Times New Roman" w:eastAsia="仿宋_GB2312" w:cs="Times New Roman"/>
          <w:i w:val="0"/>
          <w:caps w:val="0"/>
          <w:color w:val="auto"/>
          <w:spacing w:val="0"/>
          <w:kern w:val="2"/>
          <w:sz w:val="32"/>
          <w:szCs w:val="32"/>
          <w:shd w:val="clear" w:color="auto" w:fill="auto"/>
          <w:lang w:val="en-US" w:eastAsia="zh-CN" w:bidi="ar-SA"/>
        </w:rPr>
        <w:t>2024</w:t>
      </w:r>
      <w:r>
        <w:rPr>
          <w:rFonts w:hint="eastAsia" w:ascii="宋体" w:hAnsi="宋体" w:eastAsia="宋体" w:cs="宋体"/>
          <w:i w:val="0"/>
          <w:caps w:val="0"/>
          <w:color w:val="auto"/>
          <w:spacing w:val="0"/>
          <w:kern w:val="2"/>
          <w:sz w:val="32"/>
          <w:szCs w:val="32"/>
          <w:shd w:val="clear" w:color="auto" w:fill="auto"/>
          <w:lang w:val="en-US" w:eastAsia="zh-CN" w:bidi="ar-SA"/>
        </w:rPr>
        <w:t>－</w:t>
      </w:r>
      <w:r>
        <w:rPr>
          <w:rFonts w:hint="eastAsia" w:ascii="Times New Roman" w:hAnsi="Times New Roman" w:eastAsia="仿宋_GB2312" w:cs="Times New Roman"/>
          <w:i w:val="0"/>
          <w:caps w:val="0"/>
          <w:color w:val="auto"/>
          <w:spacing w:val="0"/>
          <w:kern w:val="2"/>
          <w:sz w:val="32"/>
          <w:szCs w:val="32"/>
          <w:shd w:val="clear" w:color="auto" w:fill="auto"/>
          <w:lang w:val="en-US" w:eastAsia="zh-CN" w:bidi="ar-SA"/>
        </w:rPr>
        <w:t>04003</w:t>
      </w:r>
    </w:p>
    <w:p w14:paraId="2620ED07">
      <w:pPr>
        <w:keepNext w:val="0"/>
        <w:keepLines w:val="0"/>
        <w:pageBreakBefore w:val="0"/>
        <w:widowControl w:val="0"/>
        <w:kinsoku/>
        <w:wordWrap/>
        <w:overflowPunct/>
        <w:topLinePunct w:val="0"/>
        <w:autoSpaceDE/>
        <w:autoSpaceDN/>
        <w:bidi w:val="0"/>
        <w:spacing w:line="480" w:lineRule="exact"/>
        <w:ind w:right="0" w:rightChars="0"/>
        <w:textAlignment w:val="auto"/>
        <w:rPr>
          <w:rFonts w:ascii="Times New Roman" w:hAnsi="Times New Roman"/>
          <w:color w:val="FF0000"/>
          <w:sz w:val="32"/>
          <w:szCs w:val="32"/>
        </w:rPr>
      </w:pPr>
    </w:p>
    <w:p w14:paraId="5200DB2D">
      <w:pPr>
        <w:keepNext w:val="0"/>
        <w:keepLines w:val="0"/>
        <w:pageBreakBefore w:val="0"/>
        <w:widowControl w:val="0"/>
        <w:kinsoku/>
        <w:wordWrap/>
        <w:overflowPunct/>
        <w:topLinePunct w:val="0"/>
        <w:autoSpaceDE/>
        <w:autoSpaceDN/>
        <w:bidi w:val="0"/>
        <w:spacing w:line="880" w:lineRule="exact"/>
        <w:ind w:left="-63" w:leftChars="-30" w:right="0" w:rightChars="0" w:firstLine="62" w:firstLineChars="8"/>
        <w:jc w:val="center"/>
        <w:textAlignment w:val="auto"/>
        <w:rPr>
          <w:rFonts w:ascii="Times New Roman" w:hAnsi="Times New Roman" w:eastAsia="方正大标宋简体"/>
          <w:color w:val="FFFFFF"/>
          <w:spacing w:val="40"/>
          <w:w w:val="55"/>
          <w:sz w:val="128"/>
          <w:szCs w:val="128"/>
        </w:rPr>
      </w:pPr>
    </w:p>
    <w:p w14:paraId="46D01886">
      <w:pPr>
        <w:keepNext w:val="0"/>
        <w:keepLines w:val="0"/>
        <w:pageBreakBefore w:val="0"/>
        <w:widowControl w:val="0"/>
        <w:kinsoku/>
        <w:wordWrap/>
        <w:overflowPunct/>
        <w:topLinePunct w:val="0"/>
        <w:autoSpaceDE/>
        <w:autoSpaceDN/>
        <w:bidi w:val="0"/>
        <w:spacing w:line="1400" w:lineRule="exact"/>
        <w:ind w:left="-63" w:leftChars="-30" w:right="0" w:rightChars="0" w:firstLine="62" w:firstLineChars="8"/>
        <w:jc w:val="center"/>
        <w:textAlignment w:val="auto"/>
        <w:rPr>
          <w:rFonts w:ascii="Times New Roman" w:hAnsi="Times New Roman"/>
          <w:color w:val="FFFFFF" w:themeColor="background1"/>
          <w:spacing w:val="40"/>
          <w:w w:val="55"/>
          <w:sz w:val="128"/>
          <w:szCs w:val="128"/>
          <w14:textFill>
            <w14:solidFill>
              <w14:schemeClr w14:val="bg1"/>
            </w14:solidFill>
          </w14:textFill>
        </w:rPr>
      </w:pPr>
      <w:r>
        <w:rPr>
          <w:rFonts w:ascii="Times New Roman" w:hAnsi="Times New Roman" w:eastAsia="方正大标宋简体"/>
          <w:color w:val="FFFFFF" w:themeColor="background1"/>
          <w:spacing w:val="40"/>
          <w:w w:val="55"/>
          <w:sz w:val="128"/>
          <w:szCs w:val="128"/>
          <w14:textFill>
            <w14:solidFill>
              <w14:schemeClr w14:val="bg1"/>
            </w14:solidFill>
          </w14:textFill>
        </w:rPr>
        <w:t>湖南省科学技术厅文件</w:t>
      </w:r>
    </w:p>
    <w:p w14:paraId="2F6536A0">
      <w:pPr>
        <w:keepNext w:val="0"/>
        <w:keepLines w:val="0"/>
        <w:pageBreakBefore w:val="0"/>
        <w:widowControl w:val="0"/>
        <w:kinsoku/>
        <w:wordWrap/>
        <w:overflowPunct/>
        <w:topLinePunct w:val="0"/>
        <w:autoSpaceDE/>
        <w:autoSpaceDN/>
        <w:bidi w:val="0"/>
        <w:spacing w:after="156" w:afterLines="50" w:line="300" w:lineRule="exact"/>
        <w:ind w:right="0" w:rightChars="0"/>
        <w:jc w:val="center"/>
        <w:textAlignment w:val="auto"/>
        <w:rPr>
          <w:rFonts w:ascii="Times New Roman" w:hAnsi="Times New Roman" w:eastAsia="方正仿宋_GBK"/>
          <w:color w:val="000000"/>
          <w:sz w:val="32"/>
          <w:szCs w:val="32"/>
        </w:rPr>
      </w:pPr>
    </w:p>
    <w:p w14:paraId="5CE31C8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仿宋_GB2312" w:cs="仿宋_GB2312"/>
          <w:color w:val="000000"/>
          <w:sz w:val="32"/>
          <w:szCs w:val="32"/>
        </w:rPr>
      </w:pPr>
    </w:p>
    <w:p w14:paraId="0757DB95">
      <w:pPr>
        <w:keepNext w:val="0"/>
        <w:keepLines w:val="0"/>
        <w:pageBreakBefore w:val="0"/>
        <w:widowControl w:val="0"/>
        <w:kinsoku/>
        <w:wordWrap/>
        <w:overflowPunct/>
        <w:topLinePunct w:val="0"/>
        <w:autoSpaceDE/>
        <w:autoSpaceDN/>
        <w:bidi w:val="0"/>
        <w:spacing w:after="312" w:afterLines="100" w:line="580" w:lineRule="exact"/>
        <w:ind w:right="0" w:rightChars="0"/>
        <w:jc w:val="center"/>
        <w:textAlignment w:val="auto"/>
        <w:rPr>
          <w:rFonts w:ascii="Times New Roman" w:hAnsi="Times New Roman" w:eastAsia="楷体_GB2312"/>
          <w:color w:val="000000"/>
          <w:sz w:val="32"/>
          <w:szCs w:val="32"/>
        </w:rPr>
      </w:pPr>
      <w:r>
        <w:rPr>
          <w:rFonts w:ascii="Times New Roman" w:hAnsi="Times New Roman" w:eastAsia="方正大标宋简体"/>
          <w:spacing w:val="170"/>
          <w:sz w:val="70"/>
          <w:szCs w:val="70"/>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419100</wp:posOffset>
                </wp:positionV>
                <wp:extent cx="558736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87365" cy="0"/>
                        </a:xfrm>
                        <a:prstGeom prst="line">
                          <a:avLst/>
                        </a:prstGeom>
                        <a:ln w="19050" cap="flat" cmpd="sng">
                          <a:no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33pt;height:0pt;width:439.95pt;z-index:251659264;mso-width-relative:page;mso-height-relative:page;" filled="f" stroked="f" coordsize="21600,21600" o:gfxdata="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EpIxu1QAAAAgB&#10;AAAPAAAAAAAAAAEAIAAAACIAAABkcnMvZG93bnJldi54bWxQSwECFAAUAAAACACHTuJATpMgbuUB&#10;AAC8AwAADgAAAAAAAAABACAAAAAkAQAAZHJzL2Uyb0RvYy54bWxQSwUGAAAAAAYABgBZAQAAewUA&#10;AAAA&#10;">
                <v:fill on="f" focussize="0,0"/>
                <v:stroke on="f" weight="1.5pt"/>
                <v:imagedata o:title=""/>
                <o:lock v:ext="edit" aspectratio="f"/>
              </v:line>
            </w:pict>
          </mc:Fallback>
        </mc:AlternateContent>
      </w:r>
      <w:r>
        <w:rPr>
          <w:rFonts w:hint="eastAsia" w:ascii="Times New Roman" w:hAnsi="Times New Roman" w:eastAsia="仿宋_GB2312" w:cs="仿宋_GB2312"/>
          <w:color w:val="000000"/>
          <w:sz w:val="32"/>
          <w:szCs w:val="32"/>
        </w:rPr>
        <w:t>湘科</w:t>
      </w:r>
      <w:r>
        <w:rPr>
          <w:rFonts w:hint="eastAsia" w:ascii="Times New Roman" w:hAnsi="Times New Roman" w:eastAsia="仿宋_GB2312" w:cs="仿宋_GB2312"/>
          <w:color w:val="000000"/>
          <w:sz w:val="32"/>
          <w:szCs w:val="32"/>
          <w:lang w:eastAsia="zh-CN"/>
        </w:rPr>
        <w:t>发</w:t>
      </w:r>
      <w:r>
        <w:rPr>
          <w:rFonts w:hint="default"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150</w:t>
      </w:r>
      <w:r>
        <w:rPr>
          <w:rFonts w:ascii="Times New Roman" w:hAnsi="Times New Roman" w:eastAsia="仿宋_GB2312"/>
          <w:color w:val="000000"/>
          <w:sz w:val="32"/>
          <w:szCs w:val="32"/>
        </w:rPr>
        <w:t>号</w:t>
      </w:r>
    </w:p>
    <w:p w14:paraId="04FE303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ascii="Times New Roman" w:hAnsi="Times New Roman" w:eastAsia="方正小标宋简体"/>
          <w:color w:val="000000"/>
          <w:sz w:val="40"/>
          <w:szCs w:val="40"/>
        </w:rPr>
      </w:pPr>
    </w:p>
    <w:p w14:paraId="51382E29">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0"/>
        <w:rPr>
          <w:rFonts w:hint="default" w:ascii="Times New Roman" w:hAnsi="Times New Roman" w:eastAsia="方正小标宋简体" w:cs="Times New Roman"/>
          <w:b w:val="0"/>
          <w:bCs/>
          <w:spacing w:val="0"/>
          <w:sz w:val="44"/>
          <w:szCs w:val="44"/>
          <w:lang w:eastAsia="zh-CN"/>
        </w:rPr>
      </w:pPr>
      <w:r>
        <w:rPr>
          <w:rFonts w:hint="default" w:ascii="Times New Roman" w:hAnsi="Times New Roman" w:eastAsia="方正小标宋简体" w:cs="Times New Roman"/>
          <w:b w:val="0"/>
          <w:bCs/>
          <w:spacing w:val="0"/>
          <w:sz w:val="44"/>
          <w:szCs w:val="44"/>
          <w:lang w:eastAsia="zh-CN"/>
        </w:rPr>
        <w:t>湖南省科学技术厅</w:t>
      </w:r>
    </w:p>
    <w:p w14:paraId="6541FA66">
      <w:pPr>
        <w:keepNext w:val="0"/>
        <w:keepLines w:val="0"/>
        <w:pageBreakBefore w:val="0"/>
        <w:widowControl/>
        <w:suppressLineNumbers w:val="0"/>
        <w:kinsoku/>
        <w:wordWrap/>
        <w:overflowPunct/>
        <w:topLinePunct w:val="0"/>
        <w:autoSpaceDE/>
        <w:autoSpaceDN/>
        <w:bidi w:val="0"/>
        <w:spacing w:line="580" w:lineRule="exact"/>
        <w:ind w:left="0" w:leftChars="0" w:right="0" w:rightChars="0" w:firstLine="0" w:firstLineChars="0"/>
        <w:jc w:val="center"/>
        <w:textAlignment w:val="auto"/>
        <w:outlineLvl w:val="0"/>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i w:val="0"/>
          <w:caps w:val="0"/>
          <w:color w:val="auto"/>
          <w:spacing w:val="0"/>
          <w:kern w:val="2"/>
          <w:sz w:val="44"/>
          <w:szCs w:val="44"/>
          <w:shd w:val="clear" w:color="auto" w:fill="auto"/>
          <w:lang w:val="en-US" w:eastAsia="zh-CN" w:bidi="ar"/>
        </w:rPr>
        <w:t>关于印发《</w:t>
      </w:r>
      <w:r>
        <w:rPr>
          <w:rFonts w:hint="default" w:ascii="Times New Roman" w:hAnsi="Times New Roman" w:eastAsia="方正小标宋简体" w:cs="Times New Roman"/>
          <w:sz w:val="44"/>
          <w:szCs w:val="44"/>
          <w:lang w:eastAsia="zh-CN"/>
        </w:rPr>
        <w:t>湖南省科技创新合作智库</w:t>
      </w:r>
    </w:p>
    <w:p w14:paraId="5E12F56E">
      <w:pPr>
        <w:keepNext w:val="0"/>
        <w:keepLines w:val="0"/>
        <w:pageBreakBefore w:val="0"/>
        <w:widowControl/>
        <w:suppressLineNumbers w:val="0"/>
        <w:kinsoku/>
        <w:wordWrap/>
        <w:overflowPunct/>
        <w:topLinePunct w:val="0"/>
        <w:autoSpaceDE/>
        <w:autoSpaceDN/>
        <w:bidi w:val="0"/>
        <w:spacing w:line="580" w:lineRule="exact"/>
        <w:ind w:left="0" w:leftChars="0" w:right="0" w:rightChars="0" w:firstLine="0" w:firstLineChars="0"/>
        <w:jc w:val="center"/>
        <w:textAlignment w:val="auto"/>
        <w:outlineLvl w:val="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sz w:val="44"/>
          <w:szCs w:val="44"/>
          <w:lang w:eastAsia="zh-CN"/>
        </w:rPr>
        <w:t>管理办法</w:t>
      </w:r>
      <w:r>
        <w:rPr>
          <w:rFonts w:hint="default" w:ascii="Times New Roman" w:hAnsi="Times New Roman" w:eastAsia="方正小标宋简体" w:cs="Times New Roman"/>
          <w:i w:val="0"/>
          <w:caps w:val="0"/>
          <w:color w:val="auto"/>
          <w:spacing w:val="0"/>
          <w:kern w:val="2"/>
          <w:sz w:val="44"/>
          <w:szCs w:val="44"/>
          <w:shd w:val="clear" w:color="auto" w:fill="auto"/>
          <w:lang w:val="en-US" w:eastAsia="zh-CN" w:bidi="ar"/>
        </w:rPr>
        <w:t>》的通知</w:t>
      </w:r>
    </w:p>
    <w:p w14:paraId="2DCF10B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482" w:firstLineChars="0"/>
        <w:jc w:val="left"/>
        <w:textAlignment w:val="auto"/>
        <w:outlineLvl w:val="9"/>
        <w:rPr>
          <w:rFonts w:ascii="Times New Roman" w:hAnsi="Times New Roman" w:eastAsia="方正小标宋简体" w:cs="Times New Roman"/>
          <w:i w:val="0"/>
          <w:caps w:val="0"/>
          <w:color w:val="auto"/>
          <w:spacing w:val="0"/>
          <w:kern w:val="2"/>
          <w:sz w:val="44"/>
          <w:szCs w:val="44"/>
          <w:shd w:val="clear" w:color="auto" w:fill="auto"/>
          <w:lang w:bidi="ar-SA"/>
        </w:rPr>
      </w:pPr>
    </w:p>
    <w:p w14:paraId="4C30549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left"/>
        <w:textAlignment w:val="auto"/>
        <w:outlineLvl w:val="9"/>
        <w:rPr>
          <w:rFonts w:hint="default" w:ascii="Times New Roman" w:hAnsi="Times New Roman" w:eastAsia="仿宋_GB2312" w:cs="Times New Roman"/>
          <w:i w:val="0"/>
          <w:caps w:val="0"/>
          <w:color w:val="auto"/>
          <w:spacing w:val="0"/>
          <w:kern w:val="2"/>
          <w:sz w:val="32"/>
          <w:szCs w:val="32"/>
          <w:shd w:val="clear" w:color="auto" w:fill="auto"/>
          <w:lang w:bidi="ar-SA"/>
        </w:rPr>
      </w:pPr>
      <w:r>
        <w:rPr>
          <w:rFonts w:hint="default" w:ascii="Times New Roman" w:hAnsi="Times New Roman" w:eastAsia="仿宋_GB2312" w:cs="Times New Roman"/>
          <w:i w:val="0"/>
          <w:caps w:val="0"/>
          <w:color w:val="auto"/>
          <w:spacing w:val="0"/>
          <w:kern w:val="2"/>
          <w:sz w:val="32"/>
          <w:szCs w:val="32"/>
          <w:shd w:val="clear" w:color="auto" w:fill="auto"/>
          <w:lang w:eastAsia="zh-CN" w:bidi="ar-SA"/>
        </w:rPr>
        <w:t>各有关单位：</w:t>
      </w:r>
    </w:p>
    <w:p w14:paraId="4B3E8A6F">
      <w:pPr>
        <w:pStyle w:val="34"/>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w:t>
      </w:r>
      <w:r>
        <w:rPr>
          <w:rFonts w:hint="default" w:ascii="Times New Roman" w:hAnsi="Times New Roman" w:eastAsia="仿宋_GB2312" w:cs="Times New Roman"/>
          <w:i w:val="0"/>
          <w:caps w:val="0"/>
          <w:color w:val="auto"/>
          <w:spacing w:val="0"/>
          <w:kern w:val="2"/>
          <w:sz w:val="32"/>
          <w:szCs w:val="32"/>
          <w:shd w:val="clear" w:color="auto" w:fill="auto"/>
          <w:lang w:val="en-US" w:eastAsia="zh-CN" w:bidi="ar-SA"/>
        </w:rPr>
        <w:t>进一步规范和加强科技创新智库合作管理</w:t>
      </w:r>
      <w:r>
        <w:rPr>
          <w:rFonts w:hint="default" w:ascii="Times New Roman" w:hAnsi="Times New Roman" w:eastAsia="仿宋_GB2312" w:cs="Times New Roman"/>
          <w:sz w:val="32"/>
          <w:szCs w:val="32"/>
        </w:rPr>
        <w:t>，省科技厅制定了</w:t>
      </w:r>
      <w:r>
        <w:rPr>
          <w:rFonts w:hint="default" w:ascii="Times New Roman" w:hAnsi="Times New Roman" w:eastAsia="仿宋_GB2312" w:cs="Times New Roman"/>
          <w:i w:val="0"/>
          <w:caps w:val="0"/>
          <w:color w:val="auto"/>
          <w:spacing w:val="0"/>
          <w:kern w:val="2"/>
          <w:sz w:val="32"/>
          <w:szCs w:val="32"/>
          <w:shd w:val="clear" w:color="auto" w:fill="auto"/>
          <w:lang w:bidi="ar-SA"/>
        </w:rPr>
        <w:t>《</w:t>
      </w:r>
      <w:r>
        <w:rPr>
          <w:rFonts w:hint="default" w:ascii="Times New Roman" w:hAnsi="Times New Roman" w:eastAsia="仿宋_GB2312" w:cs="Times New Roman"/>
          <w:i w:val="0"/>
          <w:caps w:val="0"/>
          <w:color w:val="auto"/>
          <w:spacing w:val="0"/>
          <w:kern w:val="2"/>
          <w:sz w:val="32"/>
          <w:szCs w:val="32"/>
          <w:shd w:val="clear" w:color="auto" w:fill="auto"/>
          <w:lang w:eastAsia="zh-CN" w:bidi="ar-SA"/>
        </w:rPr>
        <w:t>湖南省科技创新合作智库管理办法</w:t>
      </w:r>
      <w:r>
        <w:rPr>
          <w:rFonts w:hint="default" w:ascii="Times New Roman" w:hAnsi="Times New Roman" w:eastAsia="仿宋_GB2312" w:cs="Times New Roman"/>
          <w:i w:val="0"/>
          <w:caps w:val="0"/>
          <w:color w:val="auto"/>
          <w:spacing w:val="0"/>
          <w:kern w:val="2"/>
          <w:sz w:val="32"/>
          <w:szCs w:val="32"/>
          <w:shd w:val="clear" w:color="auto" w:fill="auto"/>
          <w:lang w:bidi="ar-SA"/>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现印发给你们，请</w:t>
      </w:r>
      <w:r>
        <w:rPr>
          <w:rFonts w:hint="default" w:ascii="Times New Roman" w:hAnsi="Times New Roman" w:eastAsia="仿宋_GB2312" w:cs="Times New Roman"/>
          <w:sz w:val="32"/>
          <w:szCs w:val="32"/>
          <w:lang w:eastAsia="zh-CN"/>
        </w:rPr>
        <w:t>遵照执行</w:t>
      </w:r>
      <w:r>
        <w:rPr>
          <w:rFonts w:hint="default" w:ascii="Times New Roman" w:hAnsi="Times New Roman" w:eastAsia="仿宋_GB2312" w:cs="Times New Roman"/>
          <w:sz w:val="32"/>
          <w:szCs w:val="32"/>
        </w:rPr>
        <w:t>。</w:t>
      </w:r>
    </w:p>
    <w:p w14:paraId="3D9ED41E">
      <w:pPr>
        <w:pStyle w:val="34"/>
        <w:spacing w:line="580" w:lineRule="exact"/>
        <w:ind w:firstLine="640"/>
        <w:rPr>
          <w:rFonts w:ascii="Times New Roman" w:hAnsi="Times New Roman" w:eastAsia="仿宋_GB2312" w:cs="Times New Roman"/>
          <w:sz w:val="32"/>
          <w:szCs w:val="32"/>
        </w:rPr>
      </w:pPr>
    </w:p>
    <w:p w14:paraId="63B8F17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20" w:lineRule="exact"/>
        <w:ind w:left="0" w:leftChars="0" w:right="0" w:rightChars="0" w:firstLine="482" w:firstLineChars="0"/>
        <w:jc w:val="right"/>
        <w:textAlignment w:val="auto"/>
        <w:outlineLvl w:val="9"/>
        <w:rPr>
          <w:rFonts w:hint="default" w:ascii="Times New Roman" w:hAnsi="Times New Roman" w:eastAsia="仿宋_GB2312" w:cs="Times New Roman"/>
          <w:i w:val="0"/>
          <w:caps w:val="0"/>
          <w:color w:val="auto"/>
          <w:spacing w:val="0"/>
          <w:kern w:val="2"/>
          <w:sz w:val="32"/>
          <w:szCs w:val="32"/>
          <w:shd w:val="clear" w:color="auto" w:fill="auto"/>
          <w:lang w:bidi="ar-SA"/>
        </w:rPr>
      </w:pPr>
    </w:p>
    <w:p w14:paraId="0F632F2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480"/>
        <w:jc w:val="center"/>
        <w:textAlignment w:val="auto"/>
        <w:rPr>
          <w:rFonts w:hint="default" w:ascii="Times New Roman" w:hAnsi="Times New Roman" w:eastAsia="仿宋_GB2312" w:cs="Times New Roman"/>
          <w:i w:val="0"/>
          <w:caps w:val="0"/>
          <w:color w:val="auto"/>
          <w:spacing w:val="0"/>
          <w:kern w:val="2"/>
          <w:sz w:val="32"/>
          <w:szCs w:val="32"/>
          <w:lang w:bidi="ar-SA"/>
        </w:rPr>
      </w:pPr>
      <w:r>
        <w:rPr>
          <w:rFonts w:hint="default" w:ascii="Times New Roman" w:hAnsi="Times New Roman" w:eastAsia="仿宋_GB2312" w:cs="Times New Roman"/>
          <w:i w:val="0"/>
          <w:caps w:val="0"/>
          <w:color w:val="auto"/>
          <w:spacing w:val="0"/>
          <w:kern w:val="2"/>
          <w:sz w:val="32"/>
          <w:szCs w:val="32"/>
          <w:shd w:val="clear" w:color="auto" w:fill="auto"/>
          <w:lang w:val="en-US" w:eastAsia="zh-CN" w:bidi="ar-SA"/>
        </w:rPr>
        <w:t xml:space="preserve">                       </w:t>
      </w:r>
      <w:r>
        <w:rPr>
          <w:rFonts w:hint="default" w:ascii="Times New Roman" w:hAnsi="Times New Roman" w:eastAsia="仿宋_GB2312" w:cs="Times New Roman"/>
          <w:i w:val="0"/>
          <w:caps w:val="0"/>
          <w:color w:val="auto"/>
          <w:spacing w:val="0"/>
          <w:kern w:val="2"/>
          <w:sz w:val="32"/>
          <w:szCs w:val="32"/>
          <w:shd w:val="clear" w:color="auto" w:fill="auto"/>
          <w:lang w:eastAsia="zh-CN" w:bidi="ar-SA"/>
        </w:rPr>
        <w:t>湖南</w:t>
      </w:r>
      <w:r>
        <w:rPr>
          <w:rFonts w:hint="default" w:ascii="Times New Roman" w:hAnsi="Times New Roman" w:eastAsia="仿宋_GB2312" w:cs="Times New Roman"/>
          <w:i w:val="0"/>
          <w:caps w:val="0"/>
          <w:color w:val="auto"/>
          <w:spacing w:val="0"/>
          <w:kern w:val="2"/>
          <w:sz w:val="32"/>
          <w:szCs w:val="32"/>
          <w:shd w:val="clear" w:color="auto" w:fill="auto"/>
          <w:lang w:bidi="ar-SA"/>
        </w:rPr>
        <w:t>省科学技术厅</w:t>
      </w:r>
    </w:p>
    <w:p w14:paraId="0239F13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480"/>
        <w:jc w:val="center"/>
        <w:textAlignment w:val="auto"/>
        <w:rPr>
          <w:rFonts w:hint="default" w:ascii="Times New Roman" w:hAnsi="Times New Roman" w:eastAsia="仿宋_GB2312" w:cs="Times New Roman"/>
          <w:color w:val="auto"/>
          <w:sz w:val="32"/>
          <w:szCs w:val="32"/>
          <w:lang w:val="en" w:eastAsia="zh-CN"/>
        </w:rPr>
        <w:sectPr>
          <w:footerReference r:id="rId3" w:type="default"/>
          <w:pgSz w:w="11906" w:h="16838"/>
          <w:pgMar w:top="1814" w:right="1587" w:bottom="1531" w:left="1587" w:header="992" w:footer="1276" w:gutter="0"/>
          <w:pgNumType w:fmt="decimal"/>
          <w:cols w:space="0" w:num="1"/>
          <w:rtlGutter w:val="0"/>
          <w:docGrid w:type="lines" w:linePitch="442" w:charSpace="0"/>
        </w:sectPr>
      </w:pPr>
      <w:r>
        <w:rPr>
          <w:rFonts w:hint="default" w:ascii="Times New Roman" w:hAnsi="Times New Roman" w:eastAsia="仿宋_GB2312" w:cs="Times New Roman"/>
          <w:i w:val="0"/>
          <w:caps w:val="0"/>
          <w:color w:val="auto"/>
          <w:spacing w:val="0"/>
          <w:kern w:val="2"/>
          <w:sz w:val="32"/>
          <w:szCs w:val="32"/>
          <w:shd w:val="clear" w:color="auto" w:fill="auto"/>
          <w:lang w:val="en-US" w:eastAsia="zh-CN" w:bidi="ar-SA"/>
        </w:rPr>
        <w:t xml:space="preserve">                       </w:t>
      </w:r>
      <w:r>
        <w:rPr>
          <w:rFonts w:hint="default" w:ascii="Times New Roman" w:hAnsi="Times New Roman" w:eastAsia="仿宋_GB2312" w:cs="Times New Roman"/>
          <w:i w:val="0"/>
          <w:caps w:val="0"/>
          <w:color w:val="auto"/>
          <w:spacing w:val="0"/>
          <w:kern w:val="2"/>
          <w:sz w:val="32"/>
          <w:szCs w:val="32"/>
          <w:shd w:val="clear" w:color="auto" w:fill="auto"/>
          <w:lang w:bidi="ar-SA"/>
        </w:rPr>
        <w:t>202</w:t>
      </w:r>
      <w:r>
        <w:rPr>
          <w:rFonts w:hint="default" w:ascii="Times New Roman" w:hAnsi="Times New Roman" w:eastAsia="仿宋_GB2312" w:cs="Times New Roman"/>
          <w:i w:val="0"/>
          <w:caps w:val="0"/>
          <w:color w:val="auto"/>
          <w:spacing w:val="0"/>
          <w:kern w:val="2"/>
          <w:sz w:val="32"/>
          <w:szCs w:val="32"/>
          <w:shd w:val="clear" w:color="auto" w:fill="auto"/>
          <w:lang w:val="en-US" w:eastAsia="zh-CN" w:bidi="ar-SA"/>
        </w:rPr>
        <w:t>4</w:t>
      </w:r>
      <w:r>
        <w:rPr>
          <w:rFonts w:hint="default" w:ascii="Times New Roman" w:hAnsi="Times New Roman" w:eastAsia="仿宋_GB2312" w:cs="Times New Roman"/>
          <w:i w:val="0"/>
          <w:caps w:val="0"/>
          <w:color w:val="auto"/>
          <w:spacing w:val="0"/>
          <w:kern w:val="2"/>
          <w:sz w:val="32"/>
          <w:szCs w:val="32"/>
          <w:shd w:val="clear" w:color="auto" w:fill="auto"/>
          <w:lang w:bidi="ar-SA"/>
        </w:rPr>
        <w:t>年</w:t>
      </w:r>
      <w:r>
        <w:rPr>
          <w:rFonts w:hint="default" w:ascii="Times New Roman" w:hAnsi="Times New Roman" w:eastAsia="仿宋_GB2312" w:cs="Times New Roman"/>
          <w:i w:val="0"/>
          <w:caps w:val="0"/>
          <w:color w:val="auto"/>
          <w:spacing w:val="0"/>
          <w:kern w:val="2"/>
          <w:sz w:val="32"/>
          <w:szCs w:val="32"/>
          <w:shd w:val="clear" w:color="auto" w:fill="auto"/>
          <w:lang w:eastAsia="zh-CN" w:bidi="ar-SA"/>
        </w:rPr>
        <w:t>1</w:t>
      </w:r>
      <w:r>
        <w:rPr>
          <w:rFonts w:hint="eastAsia" w:ascii="Times New Roman" w:hAnsi="Times New Roman" w:eastAsia="仿宋_GB2312" w:cs="Times New Roman"/>
          <w:i w:val="0"/>
          <w:caps w:val="0"/>
          <w:color w:val="auto"/>
          <w:spacing w:val="0"/>
          <w:kern w:val="2"/>
          <w:sz w:val="32"/>
          <w:szCs w:val="32"/>
          <w:shd w:val="clear" w:color="auto" w:fill="auto"/>
          <w:lang w:val="en-US" w:eastAsia="zh-CN" w:bidi="ar-SA"/>
        </w:rPr>
        <w:t>1</w:t>
      </w:r>
      <w:r>
        <w:rPr>
          <w:rFonts w:hint="default" w:ascii="Times New Roman" w:hAnsi="Times New Roman" w:eastAsia="仿宋_GB2312" w:cs="Times New Roman"/>
          <w:i w:val="0"/>
          <w:caps w:val="0"/>
          <w:color w:val="auto"/>
          <w:spacing w:val="0"/>
          <w:kern w:val="2"/>
          <w:sz w:val="32"/>
          <w:szCs w:val="32"/>
          <w:shd w:val="clear" w:color="auto" w:fill="auto"/>
          <w:lang w:bidi="ar-SA"/>
        </w:rPr>
        <w:t>月</w:t>
      </w:r>
      <w:r>
        <w:rPr>
          <w:rFonts w:hint="eastAsia" w:ascii="Times New Roman" w:hAnsi="Times New Roman" w:eastAsia="仿宋_GB2312" w:cs="Times New Roman"/>
          <w:i w:val="0"/>
          <w:caps w:val="0"/>
          <w:color w:val="auto"/>
          <w:spacing w:val="0"/>
          <w:kern w:val="2"/>
          <w:sz w:val="32"/>
          <w:szCs w:val="32"/>
          <w:shd w:val="clear" w:color="auto" w:fill="auto"/>
          <w:lang w:val="en-US" w:eastAsia="zh-CN" w:bidi="ar-SA"/>
        </w:rPr>
        <w:t>29</w:t>
      </w:r>
      <w:r>
        <w:rPr>
          <w:rFonts w:hint="default" w:ascii="Times New Roman" w:hAnsi="Times New Roman" w:eastAsia="仿宋_GB2312" w:cs="Times New Roman"/>
          <w:i w:val="0"/>
          <w:caps w:val="0"/>
          <w:color w:val="auto"/>
          <w:spacing w:val="0"/>
          <w:kern w:val="2"/>
          <w:sz w:val="32"/>
          <w:szCs w:val="32"/>
          <w:shd w:val="clear" w:color="auto" w:fill="auto"/>
          <w:lang w:bidi="ar-SA"/>
        </w:rPr>
        <w:t>日</w:t>
      </w:r>
    </w:p>
    <w:p w14:paraId="65067221">
      <w:pPr>
        <w:spacing w:line="600" w:lineRule="exact"/>
        <w:jc w:val="center"/>
        <w:rPr>
          <w:rFonts w:hint="eastAsia" w:ascii="Times New Roman" w:hAnsi="Times New Roman" w:eastAsia="方正小标宋简体" w:cs="Times New Roman"/>
          <w:spacing w:val="-23"/>
          <w:sz w:val="44"/>
          <w:szCs w:val="44"/>
        </w:rPr>
      </w:pPr>
    </w:p>
    <w:p w14:paraId="35D1DF7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000000"/>
          <w:sz w:val="44"/>
          <w:szCs w:val="44"/>
          <w:lang w:val="en-US" w:eastAsia="zh-CN"/>
        </w:rPr>
      </w:pPr>
      <w:r>
        <w:rPr>
          <w:rFonts w:hint="default" w:ascii="Times New Roman" w:hAnsi="Times New Roman" w:eastAsia="方正小标宋简体" w:cs="Times New Roman"/>
          <w:b w:val="0"/>
          <w:bCs w:val="0"/>
          <w:color w:val="000000"/>
          <w:sz w:val="44"/>
          <w:szCs w:val="44"/>
          <w:lang w:val="en-US" w:eastAsia="zh-CN"/>
        </w:rPr>
        <w:t>湖南省科技创新</w:t>
      </w:r>
      <w:r>
        <w:rPr>
          <w:rFonts w:hint="eastAsia" w:ascii="Times New Roman" w:hAnsi="Times New Roman" w:eastAsia="方正小标宋简体" w:cs="Times New Roman"/>
          <w:b w:val="0"/>
          <w:bCs w:val="0"/>
          <w:color w:val="000000"/>
          <w:sz w:val="44"/>
          <w:szCs w:val="44"/>
          <w:lang w:val="en-US" w:eastAsia="zh-CN"/>
        </w:rPr>
        <w:t>合作</w:t>
      </w:r>
      <w:r>
        <w:rPr>
          <w:rFonts w:hint="default" w:ascii="Times New Roman" w:hAnsi="Times New Roman" w:eastAsia="方正小标宋简体" w:cs="Times New Roman"/>
          <w:b w:val="0"/>
          <w:bCs w:val="0"/>
          <w:color w:val="000000"/>
          <w:sz w:val="44"/>
          <w:szCs w:val="44"/>
          <w:lang w:val="en-US" w:eastAsia="zh-CN"/>
        </w:rPr>
        <w:t>智库管理办法</w:t>
      </w:r>
    </w:p>
    <w:p w14:paraId="3AC78F7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lang w:val="en-US" w:eastAsia="zh-CN"/>
        </w:rPr>
      </w:pPr>
    </w:p>
    <w:p w14:paraId="0B1EF971">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jc w:val="center"/>
        <w:textAlignment w:val="auto"/>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第一章 总则</w:t>
      </w:r>
    </w:p>
    <w:p w14:paraId="2C580824">
      <w:pPr>
        <w:pStyle w:val="35"/>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第一条</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为</w:t>
      </w:r>
      <w:r>
        <w:rPr>
          <w:rFonts w:hint="default" w:ascii="Times New Roman" w:hAnsi="Times New Roman" w:eastAsia="仿宋_GB2312" w:cs="Times New Roman"/>
          <w:sz w:val="32"/>
          <w:szCs w:val="32"/>
          <w:lang w:eastAsia="zh-CN"/>
        </w:rPr>
        <w:t>深入实施创新驱动发展战略</w:t>
      </w:r>
      <w:r>
        <w:rPr>
          <w:rFonts w:hint="default" w:ascii="Times New Roman" w:hAnsi="Times New Roman" w:eastAsia="仿宋_GB2312" w:cs="Times New Roman"/>
          <w:sz w:val="32"/>
          <w:szCs w:val="32"/>
        </w:rPr>
        <w:t>，引导和</w:t>
      </w:r>
      <w:r>
        <w:rPr>
          <w:rFonts w:hint="default" w:ascii="Times New Roman" w:hAnsi="Times New Roman" w:eastAsia="仿宋_GB2312" w:cs="Times New Roman"/>
          <w:sz w:val="32"/>
          <w:szCs w:val="32"/>
          <w:lang w:eastAsia="zh-CN"/>
        </w:rPr>
        <w:t>促进</w:t>
      </w:r>
      <w:r>
        <w:rPr>
          <w:rFonts w:hint="eastAsia" w:ascii="Times New Roman" w:hAnsi="Times New Roman" w:eastAsia="仿宋_GB2312" w:cs="Times New Roman"/>
          <w:sz w:val="32"/>
          <w:szCs w:val="32"/>
          <w:lang w:val="en-US" w:eastAsia="zh-CN"/>
        </w:rPr>
        <w:t>全省各类高水平</w:t>
      </w:r>
      <w:r>
        <w:rPr>
          <w:rFonts w:hint="default" w:ascii="Times New Roman" w:hAnsi="Times New Roman" w:eastAsia="仿宋_GB2312" w:cs="Times New Roman"/>
          <w:sz w:val="32"/>
          <w:szCs w:val="32"/>
        </w:rPr>
        <w:t>智库</w:t>
      </w:r>
      <w:r>
        <w:rPr>
          <w:rFonts w:hint="eastAsia" w:ascii="Times New Roman" w:hAnsi="Times New Roman" w:eastAsia="仿宋_GB2312" w:cs="Times New Roman"/>
          <w:sz w:val="32"/>
          <w:szCs w:val="32"/>
          <w:lang w:val="en-US" w:eastAsia="zh-CN"/>
        </w:rPr>
        <w:t>聚焦</w:t>
      </w:r>
      <w:r>
        <w:rPr>
          <w:rFonts w:hint="default" w:ascii="Times New Roman" w:hAnsi="Times New Roman" w:eastAsia="仿宋_GB2312" w:cs="Times New Roman"/>
          <w:sz w:val="32"/>
          <w:szCs w:val="32"/>
        </w:rPr>
        <w:t>科技创新</w:t>
      </w:r>
      <w:r>
        <w:rPr>
          <w:rFonts w:hint="eastAsia" w:ascii="Times New Roman" w:hAnsi="Times New Roman" w:eastAsia="仿宋_GB2312" w:cs="Times New Roman"/>
          <w:sz w:val="32"/>
          <w:szCs w:val="32"/>
          <w:lang w:val="en-US" w:eastAsia="zh-CN"/>
        </w:rPr>
        <w:t>改革</w:t>
      </w:r>
      <w:r>
        <w:rPr>
          <w:rFonts w:hint="default" w:ascii="Times New Roman" w:hAnsi="Times New Roman" w:eastAsia="仿宋_GB2312" w:cs="Times New Roman"/>
          <w:sz w:val="32"/>
          <w:szCs w:val="32"/>
        </w:rPr>
        <w:t>发展</w:t>
      </w:r>
      <w:r>
        <w:rPr>
          <w:rFonts w:hint="eastAsia" w:ascii="Times New Roman" w:hAnsi="Times New Roman" w:eastAsia="仿宋_GB2312" w:cs="Times New Roman"/>
          <w:sz w:val="32"/>
          <w:szCs w:val="32"/>
          <w:lang w:val="en-US" w:eastAsia="zh-CN"/>
        </w:rPr>
        <w:t>开展研究和咨询</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为</w:t>
      </w:r>
      <w:r>
        <w:rPr>
          <w:rFonts w:hint="eastAsia" w:ascii="Times New Roman" w:hAnsi="Times New Roman" w:eastAsia="仿宋_GB2312" w:cs="Times New Roman"/>
          <w:color w:val="000000"/>
          <w:sz w:val="32"/>
          <w:szCs w:val="32"/>
          <w:lang w:val="en-US" w:eastAsia="zh-CN"/>
        </w:rPr>
        <w:t>持续用力</w:t>
      </w:r>
      <w:r>
        <w:rPr>
          <w:rFonts w:hint="default" w:ascii="Times New Roman" w:hAnsi="Times New Roman" w:eastAsia="仿宋_GB2312" w:cs="Times New Roman"/>
          <w:color w:val="000000"/>
          <w:sz w:val="32"/>
          <w:szCs w:val="32"/>
          <w:lang w:val="en-US" w:eastAsia="zh-CN"/>
        </w:rPr>
        <w:t>打造具有核心竞争力的科技创新高地提供高质量决策支撑</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根据</w:t>
      </w:r>
      <w:r>
        <w:rPr>
          <w:rFonts w:hint="default" w:ascii="Times New Roman" w:hAnsi="Times New Roman" w:eastAsia="仿宋_GB2312" w:cs="Times New Roman"/>
          <w:color w:val="000000"/>
          <w:sz w:val="32"/>
          <w:szCs w:val="32"/>
        </w:rPr>
        <w:t>《关于加强中国特色新型智库建设的意见》</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中办发〔2014〕65号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《关于深入推进湖南新型智库建设的实施意见》（湘宣发〔2021〕11号）</w:t>
      </w:r>
      <w:r>
        <w:rPr>
          <w:rFonts w:hint="default" w:ascii="Times New Roman" w:hAnsi="Times New Roman" w:eastAsia="仿宋_GB2312" w:cs="Times New Roman"/>
          <w:color w:val="000000"/>
          <w:sz w:val="32"/>
          <w:szCs w:val="32"/>
        </w:rPr>
        <w:t>等精神，制定本办法。</w:t>
      </w:r>
    </w:p>
    <w:p w14:paraId="6982C102">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b/>
          <w:bCs/>
          <w:color w:val="000000"/>
          <w:sz w:val="32"/>
          <w:szCs w:val="32"/>
        </w:rPr>
        <w:t>第二条</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color w:val="000000"/>
          <w:sz w:val="32"/>
          <w:szCs w:val="32"/>
        </w:rPr>
        <w:t>本办法所称</w:t>
      </w:r>
      <w:r>
        <w:rPr>
          <w:rFonts w:hint="default" w:ascii="Times New Roman" w:hAnsi="Times New Roman" w:eastAsia="仿宋_GB2312" w:cs="Times New Roman"/>
          <w:b w:val="0"/>
          <w:bCs w:val="0"/>
          <w:color w:val="000000"/>
          <w:sz w:val="32"/>
          <w:szCs w:val="32"/>
          <w:lang w:eastAsia="zh-CN"/>
        </w:rPr>
        <w:t>省科技创新</w:t>
      </w:r>
      <w:r>
        <w:rPr>
          <w:rFonts w:hint="eastAsia" w:ascii="Times New Roman" w:hAnsi="Times New Roman" w:eastAsia="仿宋_GB2312" w:cs="Times New Roman"/>
          <w:b w:val="0"/>
          <w:bCs w:val="0"/>
          <w:color w:val="000000"/>
          <w:sz w:val="32"/>
          <w:szCs w:val="32"/>
          <w:lang w:val="en-US" w:eastAsia="zh-CN"/>
        </w:rPr>
        <w:t>合作</w:t>
      </w:r>
      <w:r>
        <w:rPr>
          <w:rFonts w:hint="default" w:ascii="Times New Roman" w:hAnsi="Times New Roman" w:eastAsia="仿宋_GB2312" w:cs="Times New Roman"/>
          <w:b w:val="0"/>
          <w:bCs w:val="0"/>
          <w:color w:val="000000"/>
          <w:sz w:val="32"/>
          <w:szCs w:val="32"/>
          <w:lang w:eastAsia="zh-CN"/>
        </w:rPr>
        <w:t>智库（以</w:t>
      </w:r>
      <w:r>
        <w:rPr>
          <w:rFonts w:hint="default" w:ascii="Times New Roman" w:hAnsi="Times New Roman" w:eastAsia="仿宋_GB2312" w:cs="Times New Roman"/>
          <w:b w:val="0"/>
          <w:bCs w:val="0"/>
          <w:color w:val="000000"/>
          <w:sz w:val="32"/>
          <w:szCs w:val="32"/>
          <w:lang w:val="en-US" w:eastAsia="zh-CN"/>
        </w:rPr>
        <w:t>下简称</w:t>
      </w:r>
      <w:r>
        <w:rPr>
          <w:rFonts w:hint="eastAsia" w:ascii="Times New Roman" w:hAnsi="Times New Roman" w:eastAsia="仿宋_GB2312" w:cs="Times New Roman"/>
          <w:b w:val="0"/>
          <w:bCs w:val="0"/>
          <w:color w:val="000000"/>
          <w:sz w:val="32"/>
          <w:szCs w:val="32"/>
          <w:lang w:val="en-US" w:eastAsia="zh-CN"/>
        </w:rPr>
        <w:t>合作</w:t>
      </w:r>
      <w:r>
        <w:rPr>
          <w:rFonts w:hint="default" w:ascii="Times New Roman" w:hAnsi="Times New Roman" w:eastAsia="仿宋_GB2312" w:cs="Times New Roman"/>
          <w:b w:val="0"/>
          <w:bCs w:val="0"/>
          <w:color w:val="000000"/>
          <w:sz w:val="32"/>
          <w:szCs w:val="32"/>
          <w:lang w:val="en-US" w:eastAsia="zh-CN"/>
        </w:rPr>
        <w:t>智库</w:t>
      </w:r>
      <w:r>
        <w:rPr>
          <w:rFonts w:hint="default" w:ascii="Times New Roman" w:hAnsi="Times New Roman" w:eastAsia="仿宋_GB2312" w:cs="Times New Roman"/>
          <w:b w:val="0"/>
          <w:bCs w:val="0"/>
          <w:color w:val="000000"/>
          <w:sz w:val="32"/>
          <w:szCs w:val="32"/>
          <w:lang w:eastAsia="zh-CN"/>
        </w:rPr>
        <w:t>）</w:t>
      </w:r>
      <w:r>
        <w:rPr>
          <w:rFonts w:hint="eastAsia" w:ascii="Times New Roman" w:hAnsi="Times New Roman" w:eastAsia="仿宋_GB2312" w:cs="Times New Roman"/>
          <w:color w:val="000000"/>
          <w:sz w:val="32"/>
          <w:szCs w:val="32"/>
          <w:lang w:val="en-US" w:eastAsia="zh-CN"/>
        </w:rPr>
        <w:t>应</w:t>
      </w:r>
      <w:r>
        <w:rPr>
          <w:rFonts w:hint="default" w:ascii="Times New Roman" w:hAnsi="Times New Roman" w:eastAsia="仿宋_GB2312" w:cs="Times New Roman"/>
          <w:color w:val="000000"/>
          <w:sz w:val="32"/>
          <w:szCs w:val="32"/>
          <w:lang w:val="en-US" w:eastAsia="zh-CN"/>
        </w:rPr>
        <w:t>具有丰富的科技创新决策咨询研究经验、拥有稳定且结构合理的人才队伍、在相关领域具有较强研究实力、能够高质量完成相关研究任务</w:t>
      </w:r>
      <w:r>
        <w:rPr>
          <w:rFonts w:hint="default" w:ascii="Times New Roman" w:hAnsi="Times New Roman" w:eastAsia="仿宋_GB2312" w:cs="Times New Roman"/>
          <w:color w:val="000000"/>
          <w:sz w:val="32"/>
          <w:szCs w:val="32"/>
        </w:rPr>
        <w:t>。</w:t>
      </w:r>
    </w:p>
    <w:p w14:paraId="24D0493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黑体" w:cs="Times New Roman"/>
          <w:b w:val="0"/>
          <w:bCs/>
          <w:color w:val="000000"/>
          <w:sz w:val="32"/>
          <w:szCs w:val="32"/>
          <w:lang w:val="en-US" w:eastAsia="zh-CN"/>
        </w:rPr>
      </w:pPr>
      <w:r>
        <w:rPr>
          <w:rFonts w:hint="default" w:ascii="Times New Roman" w:hAnsi="Times New Roman" w:eastAsia="黑体" w:cs="Times New Roman"/>
          <w:b w:val="0"/>
          <w:bCs/>
          <w:color w:val="000000"/>
          <w:sz w:val="32"/>
          <w:szCs w:val="32"/>
          <w:lang w:eastAsia="zh-CN"/>
        </w:rPr>
        <w:t>第二章</w:t>
      </w:r>
      <w:r>
        <w:rPr>
          <w:rFonts w:hint="default" w:ascii="Times New Roman" w:hAnsi="Times New Roman" w:eastAsia="黑体" w:cs="Times New Roman"/>
          <w:b w:val="0"/>
          <w:bCs/>
          <w:color w:val="000000"/>
          <w:sz w:val="32"/>
          <w:szCs w:val="32"/>
          <w:lang w:val="en-US" w:eastAsia="zh-CN"/>
        </w:rPr>
        <w:t xml:space="preserve"> 职责与分类</w:t>
      </w:r>
    </w:p>
    <w:p w14:paraId="6B9438F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第</w:t>
      </w:r>
      <w:r>
        <w:rPr>
          <w:rFonts w:hint="default" w:ascii="Times New Roman" w:hAnsi="Times New Roman" w:eastAsia="仿宋_GB2312" w:cs="Times New Roman"/>
          <w:b/>
          <w:color w:val="000000"/>
          <w:sz w:val="32"/>
          <w:szCs w:val="32"/>
          <w:lang w:val="en-US" w:eastAsia="zh-CN"/>
        </w:rPr>
        <w:t>三</w:t>
      </w:r>
      <w:r>
        <w:rPr>
          <w:rFonts w:hint="default" w:ascii="Times New Roman" w:hAnsi="Times New Roman" w:eastAsia="仿宋_GB2312" w:cs="Times New Roman"/>
          <w:b/>
          <w:color w:val="000000"/>
          <w:sz w:val="32"/>
          <w:szCs w:val="32"/>
        </w:rPr>
        <w:t>条</w:t>
      </w:r>
      <w:r>
        <w:rPr>
          <w:rFonts w:hint="default" w:ascii="Times New Roman" w:hAnsi="Times New Roman" w:eastAsia="仿宋_GB2312" w:cs="Times New Roman"/>
          <w:b/>
          <w:bCs/>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合作</w:t>
      </w:r>
      <w:r>
        <w:rPr>
          <w:rFonts w:hint="default" w:ascii="Times New Roman" w:hAnsi="Times New Roman" w:eastAsia="仿宋_GB2312" w:cs="Times New Roman"/>
          <w:color w:val="000000"/>
          <w:sz w:val="32"/>
          <w:szCs w:val="32"/>
          <w:lang w:eastAsia="zh-CN"/>
        </w:rPr>
        <w:t>智库</w:t>
      </w:r>
      <w:r>
        <w:rPr>
          <w:rFonts w:hint="default" w:ascii="Times New Roman" w:hAnsi="Times New Roman" w:eastAsia="仿宋_GB2312" w:cs="Times New Roman"/>
          <w:color w:val="000000"/>
          <w:sz w:val="32"/>
          <w:szCs w:val="32"/>
        </w:rPr>
        <w:t>以服务</w:t>
      </w:r>
      <w:r>
        <w:rPr>
          <w:rFonts w:hint="default" w:ascii="Times New Roman" w:hAnsi="Times New Roman" w:eastAsia="仿宋_GB2312" w:cs="Times New Roman"/>
          <w:color w:val="000000"/>
          <w:sz w:val="32"/>
          <w:szCs w:val="32"/>
          <w:lang w:eastAsia="zh-CN"/>
        </w:rPr>
        <w:t>省委省</w:t>
      </w:r>
      <w:r>
        <w:rPr>
          <w:rFonts w:hint="default" w:ascii="Times New Roman" w:hAnsi="Times New Roman" w:eastAsia="仿宋_GB2312" w:cs="Times New Roman"/>
          <w:color w:val="000000"/>
          <w:sz w:val="32"/>
          <w:szCs w:val="32"/>
        </w:rPr>
        <w:t>政府科技创新重大决策为使命，参与承担省科技战略咨询</w:t>
      </w:r>
      <w:r>
        <w:rPr>
          <w:rFonts w:hint="default" w:ascii="Times New Roman" w:hAnsi="Times New Roman" w:eastAsia="仿宋_GB2312" w:cs="Times New Roman"/>
          <w:color w:val="000000"/>
          <w:sz w:val="32"/>
          <w:szCs w:val="32"/>
          <w:lang w:eastAsia="zh-CN"/>
        </w:rPr>
        <w:t>专家</w:t>
      </w:r>
      <w:r>
        <w:rPr>
          <w:rFonts w:hint="default" w:ascii="Times New Roman" w:hAnsi="Times New Roman" w:eastAsia="仿宋_GB2312" w:cs="Times New Roman"/>
          <w:color w:val="000000"/>
          <w:sz w:val="32"/>
          <w:szCs w:val="32"/>
        </w:rPr>
        <w:t>委员会相关任务，围绕</w:t>
      </w:r>
      <w:r>
        <w:rPr>
          <w:rFonts w:hint="default" w:ascii="Times New Roman" w:hAnsi="Times New Roman" w:eastAsia="仿宋_GB2312" w:cs="Times New Roman"/>
          <w:color w:val="000000"/>
          <w:sz w:val="32"/>
          <w:szCs w:val="32"/>
          <w:lang w:eastAsia="zh-CN"/>
        </w:rPr>
        <w:t>湖南</w:t>
      </w:r>
      <w:r>
        <w:rPr>
          <w:rFonts w:hint="default" w:ascii="Times New Roman" w:hAnsi="Times New Roman" w:eastAsia="仿宋_GB2312" w:cs="Times New Roman"/>
          <w:color w:val="000000"/>
          <w:sz w:val="32"/>
          <w:szCs w:val="32"/>
        </w:rPr>
        <w:t>科技创新发展全局性</w:t>
      </w:r>
      <w:r>
        <w:rPr>
          <w:rFonts w:hint="default" w:ascii="Times New Roman" w:hAnsi="Times New Roman" w:eastAsia="仿宋_GB2312" w:cs="Times New Roman"/>
          <w:color w:val="000000"/>
          <w:sz w:val="32"/>
          <w:szCs w:val="32"/>
          <w:lang w:eastAsia="zh-CN"/>
        </w:rPr>
        <w:t>、战略性、</w:t>
      </w:r>
      <w:r>
        <w:rPr>
          <w:rFonts w:hint="default" w:ascii="Times New Roman" w:hAnsi="Times New Roman" w:eastAsia="仿宋_GB2312" w:cs="Times New Roman"/>
          <w:color w:val="000000"/>
          <w:sz w:val="32"/>
          <w:szCs w:val="32"/>
        </w:rPr>
        <w:t>前瞻性问题开展深入研究，为制定重大科技发展战略规划、政策</w:t>
      </w:r>
      <w:r>
        <w:rPr>
          <w:rFonts w:hint="default" w:ascii="Times New Roman" w:hAnsi="Times New Roman" w:eastAsia="仿宋_GB2312" w:cs="Times New Roman"/>
          <w:color w:val="000000"/>
          <w:sz w:val="32"/>
          <w:szCs w:val="32"/>
          <w:lang w:eastAsia="zh-CN"/>
        </w:rPr>
        <w:t>法规、产业创新、区域创新、技术预测、科技人才、科技金融、科技治理等提供研究支撑、决策咨询和综合服务</w:t>
      </w:r>
      <w:r>
        <w:rPr>
          <w:rFonts w:hint="default" w:ascii="Times New Roman" w:hAnsi="Times New Roman" w:eastAsia="仿宋_GB2312" w:cs="Times New Roman"/>
          <w:color w:val="000000"/>
          <w:sz w:val="32"/>
          <w:szCs w:val="32"/>
        </w:rPr>
        <w:t>。</w:t>
      </w:r>
    </w:p>
    <w:p w14:paraId="6BC2929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FF0000"/>
          <w:kern w:val="2"/>
          <w:sz w:val="32"/>
          <w:szCs w:val="32"/>
          <w:lang w:val="en-US" w:eastAsia="zh-CN" w:bidi="ar-SA"/>
        </w:rPr>
      </w:pPr>
      <w:r>
        <w:rPr>
          <w:rFonts w:hint="default" w:ascii="Times New Roman" w:hAnsi="Times New Roman" w:eastAsia="仿宋_GB2312" w:cs="Times New Roman"/>
          <w:b/>
          <w:color w:val="000000"/>
          <w:sz w:val="32"/>
          <w:szCs w:val="32"/>
        </w:rPr>
        <w:t>第</w:t>
      </w:r>
      <w:r>
        <w:rPr>
          <w:rFonts w:hint="default" w:ascii="Times New Roman" w:hAnsi="Times New Roman" w:eastAsia="仿宋_GB2312" w:cs="Times New Roman"/>
          <w:b/>
          <w:color w:val="000000"/>
          <w:sz w:val="32"/>
          <w:szCs w:val="32"/>
          <w:lang w:val="en-US" w:eastAsia="zh-CN"/>
        </w:rPr>
        <w:t>四</w:t>
      </w:r>
      <w:r>
        <w:rPr>
          <w:rFonts w:hint="default" w:ascii="Times New Roman" w:hAnsi="Times New Roman" w:eastAsia="仿宋_GB2312" w:cs="Times New Roman"/>
          <w:b/>
          <w:color w:val="000000"/>
          <w:sz w:val="32"/>
          <w:szCs w:val="32"/>
        </w:rPr>
        <w:t>条</w:t>
      </w:r>
      <w:r>
        <w:rPr>
          <w:rFonts w:hint="default" w:ascii="Times New Roman" w:hAnsi="Times New Roman" w:eastAsia="仿宋_GB2312" w:cs="Times New Roman"/>
          <w:b/>
          <w:bCs/>
          <w:color w:val="000000"/>
          <w:sz w:val="32"/>
          <w:szCs w:val="32"/>
          <w:lang w:val="en-US" w:eastAsia="zh-CN"/>
        </w:rPr>
        <w:t xml:space="preserve">  </w:t>
      </w:r>
      <w:r>
        <w:rPr>
          <w:rFonts w:hint="eastAsia" w:ascii="Times New Roman" w:hAnsi="Times New Roman" w:eastAsia="仿宋_GB2312" w:cs="Times New Roman"/>
          <w:color w:val="000000"/>
          <w:sz w:val="32"/>
          <w:szCs w:val="32"/>
          <w:lang w:val="en-US" w:eastAsia="zh-CN"/>
        </w:rPr>
        <w:t>合作</w:t>
      </w:r>
      <w:r>
        <w:rPr>
          <w:rFonts w:hint="default" w:ascii="Times New Roman" w:hAnsi="Times New Roman" w:eastAsia="仿宋_GB2312" w:cs="Times New Roman"/>
          <w:color w:val="000000"/>
          <w:sz w:val="32"/>
          <w:szCs w:val="32"/>
          <w:lang w:eastAsia="zh-CN"/>
        </w:rPr>
        <w:t>智库</w:t>
      </w:r>
      <w:r>
        <w:rPr>
          <w:rFonts w:hint="default" w:ascii="Times New Roman" w:hAnsi="Times New Roman" w:eastAsia="仿宋_GB2312" w:cs="Times New Roman"/>
          <w:color w:val="000000"/>
          <w:sz w:val="32"/>
          <w:szCs w:val="32"/>
        </w:rPr>
        <w:t>分为</w:t>
      </w:r>
      <w:r>
        <w:rPr>
          <w:rFonts w:hint="default" w:ascii="Times New Roman" w:hAnsi="Times New Roman" w:eastAsia="仿宋_GB2312" w:cs="Times New Roman"/>
          <w:b w:val="0"/>
          <w:bCs w:val="0"/>
          <w:color w:val="000000"/>
          <w:sz w:val="32"/>
          <w:szCs w:val="32"/>
          <w:lang w:val="en-US" w:eastAsia="zh-CN"/>
        </w:rPr>
        <w:t>综合类和专业类</w:t>
      </w:r>
      <w:r>
        <w:rPr>
          <w:rFonts w:hint="default" w:ascii="Times New Roman" w:hAnsi="Times New Roman" w:eastAsia="仿宋_GB2312" w:cs="Times New Roman"/>
          <w:color w:val="000000"/>
          <w:sz w:val="32"/>
          <w:szCs w:val="32"/>
        </w:rPr>
        <w:t>。</w:t>
      </w:r>
    </w:p>
    <w:p w14:paraId="4068D21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sz w:val="32"/>
          <w:szCs w:val="32"/>
        </w:rPr>
        <w:t>（一）</w:t>
      </w:r>
      <w:r>
        <w:rPr>
          <w:rFonts w:hint="default" w:ascii="Times New Roman" w:hAnsi="Times New Roman" w:eastAsia="仿宋_GB2312" w:cs="Times New Roman"/>
          <w:b w:val="0"/>
          <w:bCs w:val="0"/>
          <w:color w:val="000000"/>
          <w:sz w:val="32"/>
          <w:szCs w:val="32"/>
          <w:lang w:val="en-US" w:eastAsia="zh-CN"/>
        </w:rPr>
        <w:t>综合</w:t>
      </w:r>
      <w:r>
        <w:rPr>
          <w:rFonts w:hint="default" w:ascii="Times New Roman" w:hAnsi="Times New Roman" w:eastAsia="仿宋_GB2312" w:cs="Times New Roman"/>
          <w:b w:val="0"/>
          <w:bCs w:val="0"/>
          <w:color w:val="000000"/>
          <w:sz w:val="32"/>
          <w:szCs w:val="32"/>
        </w:rPr>
        <w:t>类。</w:t>
      </w:r>
      <w:r>
        <w:rPr>
          <w:rFonts w:hint="default" w:ascii="Times New Roman" w:hAnsi="Times New Roman" w:eastAsia="仿宋_GB2312" w:cs="Times New Roman"/>
          <w:color w:val="000000"/>
          <w:sz w:val="32"/>
          <w:szCs w:val="32"/>
        </w:rPr>
        <w:t>重点围绕科技创新战略</w:t>
      </w:r>
      <w:r>
        <w:rPr>
          <w:rFonts w:hint="default" w:ascii="Times New Roman" w:hAnsi="Times New Roman" w:eastAsia="仿宋_GB2312" w:cs="Times New Roman"/>
          <w:color w:val="000000"/>
          <w:sz w:val="32"/>
          <w:szCs w:val="32"/>
          <w:lang w:eastAsia="zh-CN"/>
        </w:rPr>
        <w:t>及科技创新发展的前瞻性、全局性、战略性问题，开展跟踪式综合性</w:t>
      </w:r>
      <w:r>
        <w:rPr>
          <w:rFonts w:hint="default" w:ascii="Times New Roman" w:hAnsi="Times New Roman" w:eastAsia="仿宋_GB2312" w:cs="Times New Roman"/>
          <w:color w:val="000000"/>
          <w:sz w:val="32"/>
          <w:szCs w:val="32"/>
        </w:rPr>
        <w:t>研究，为政府</w:t>
      </w:r>
      <w:r>
        <w:rPr>
          <w:rFonts w:hint="default" w:ascii="Times New Roman" w:hAnsi="Times New Roman" w:eastAsia="仿宋_GB2312" w:cs="Times New Roman"/>
          <w:color w:val="000000"/>
          <w:sz w:val="32"/>
          <w:szCs w:val="32"/>
          <w:lang w:val="en-US" w:eastAsia="zh-CN"/>
        </w:rPr>
        <w:t>在制定科技创新发展战略、规划和政策等方面</w:t>
      </w:r>
      <w:r>
        <w:rPr>
          <w:rFonts w:hint="default" w:ascii="Times New Roman" w:hAnsi="Times New Roman" w:eastAsia="仿宋_GB2312" w:cs="Times New Roman"/>
          <w:color w:val="000000"/>
          <w:sz w:val="32"/>
          <w:szCs w:val="32"/>
          <w:lang w:eastAsia="zh-CN"/>
        </w:rPr>
        <w:t>提供决策</w:t>
      </w:r>
      <w:r>
        <w:rPr>
          <w:rFonts w:hint="default" w:ascii="Times New Roman" w:hAnsi="Times New Roman" w:eastAsia="仿宋_GB2312" w:cs="Times New Roman"/>
          <w:color w:val="000000"/>
          <w:sz w:val="32"/>
          <w:szCs w:val="32"/>
          <w:lang w:val="en-US" w:eastAsia="zh-CN"/>
        </w:rPr>
        <w:t>咨询服务</w:t>
      </w:r>
      <w:r>
        <w:rPr>
          <w:rFonts w:hint="default" w:ascii="Times New Roman" w:hAnsi="Times New Roman" w:eastAsia="仿宋_GB2312" w:cs="Times New Roman"/>
          <w:color w:val="000000"/>
          <w:sz w:val="32"/>
          <w:szCs w:val="32"/>
        </w:rPr>
        <w:t>。</w:t>
      </w:r>
    </w:p>
    <w:p w14:paraId="6B233A4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sz w:val="32"/>
          <w:szCs w:val="32"/>
        </w:rPr>
        <w:t>（二）</w:t>
      </w:r>
      <w:r>
        <w:rPr>
          <w:rFonts w:hint="default" w:ascii="Times New Roman" w:hAnsi="Times New Roman" w:eastAsia="仿宋_GB2312" w:cs="Times New Roman"/>
          <w:b w:val="0"/>
          <w:bCs w:val="0"/>
          <w:color w:val="000000"/>
          <w:sz w:val="32"/>
          <w:szCs w:val="32"/>
          <w:lang w:val="en-US" w:eastAsia="zh-CN"/>
        </w:rPr>
        <w:t>专业</w:t>
      </w:r>
      <w:r>
        <w:rPr>
          <w:rFonts w:hint="default" w:ascii="Times New Roman" w:hAnsi="Times New Roman" w:eastAsia="仿宋_GB2312" w:cs="Times New Roman"/>
          <w:b w:val="0"/>
          <w:bCs w:val="0"/>
          <w:color w:val="000000"/>
          <w:sz w:val="32"/>
          <w:szCs w:val="32"/>
        </w:rPr>
        <w:t>类。</w:t>
      </w:r>
      <w:r>
        <w:rPr>
          <w:rFonts w:hint="default" w:ascii="Times New Roman" w:hAnsi="Times New Roman" w:eastAsia="仿宋_GB2312" w:cs="Times New Roman"/>
          <w:color w:val="000000"/>
          <w:sz w:val="32"/>
          <w:szCs w:val="32"/>
        </w:rPr>
        <w:t>重点围绕</w:t>
      </w:r>
      <w:r>
        <w:rPr>
          <w:rFonts w:hint="default" w:ascii="Times New Roman" w:hAnsi="Times New Roman" w:eastAsia="仿宋_GB2312" w:cs="Times New Roman"/>
          <w:color w:val="000000"/>
          <w:sz w:val="32"/>
          <w:szCs w:val="32"/>
          <w:lang w:eastAsia="zh-CN"/>
        </w:rPr>
        <w:t>现代化</w:t>
      </w:r>
      <w:r>
        <w:rPr>
          <w:rFonts w:hint="default" w:ascii="Times New Roman" w:hAnsi="Times New Roman" w:eastAsia="仿宋_GB2312" w:cs="Times New Roman"/>
          <w:color w:val="000000"/>
          <w:sz w:val="32"/>
          <w:szCs w:val="32"/>
        </w:rPr>
        <w:t>产业</w:t>
      </w:r>
      <w:r>
        <w:rPr>
          <w:rFonts w:hint="default" w:ascii="Times New Roman" w:hAnsi="Times New Roman" w:eastAsia="仿宋_GB2312" w:cs="Times New Roman"/>
          <w:color w:val="000000"/>
          <w:sz w:val="32"/>
          <w:szCs w:val="32"/>
          <w:lang w:eastAsia="zh-CN"/>
        </w:rPr>
        <w:t>体系建设重点领域、重点产业和民生领域、科技安全领域等，</w:t>
      </w:r>
      <w:r>
        <w:rPr>
          <w:rFonts w:hint="default" w:ascii="Times New Roman" w:hAnsi="Times New Roman" w:eastAsia="仿宋_GB2312" w:cs="Times New Roman"/>
          <w:color w:val="000000"/>
          <w:sz w:val="32"/>
          <w:szCs w:val="32"/>
        </w:rPr>
        <w:t>在产业创新政策、技术预测</w:t>
      </w:r>
      <w:r>
        <w:rPr>
          <w:rFonts w:hint="default" w:ascii="Times New Roman" w:hAnsi="Times New Roman" w:eastAsia="仿宋_GB2312" w:cs="Times New Roman"/>
          <w:color w:val="000000"/>
          <w:sz w:val="32"/>
          <w:szCs w:val="32"/>
          <w:lang w:eastAsia="zh-CN"/>
        </w:rPr>
        <w:t>、技术需求、</w:t>
      </w:r>
      <w:r>
        <w:rPr>
          <w:rFonts w:hint="default" w:ascii="Times New Roman" w:hAnsi="Times New Roman" w:eastAsia="仿宋_GB2312" w:cs="Times New Roman"/>
          <w:color w:val="000000"/>
          <w:sz w:val="32"/>
          <w:szCs w:val="32"/>
          <w:lang w:val="en-US" w:eastAsia="zh-CN"/>
        </w:rPr>
        <w:t>标准化研究与应用等方面</w:t>
      </w:r>
      <w:r>
        <w:rPr>
          <w:rFonts w:hint="default" w:ascii="Times New Roman" w:hAnsi="Times New Roman" w:eastAsia="仿宋_GB2312" w:cs="Times New Roman"/>
          <w:color w:val="000000"/>
          <w:sz w:val="32"/>
          <w:szCs w:val="32"/>
        </w:rPr>
        <w:t>开展</w:t>
      </w:r>
      <w:r>
        <w:rPr>
          <w:rFonts w:hint="default" w:ascii="Times New Roman" w:hAnsi="Times New Roman" w:eastAsia="仿宋_GB2312" w:cs="Times New Roman"/>
          <w:color w:val="000000"/>
          <w:sz w:val="32"/>
          <w:szCs w:val="32"/>
          <w:lang w:eastAsia="zh-CN"/>
        </w:rPr>
        <w:t>深度研</w:t>
      </w:r>
      <w:r>
        <w:rPr>
          <w:rFonts w:hint="default" w:ascii="Times New Roman" w:hAnsi="Times New Roman" w:eastAsia="仿宋_GB2312" w:cs="Times New Roman"/>
          <w:color w:val="000000"/>
          <w:sz w:val="32"/>
          <w:szCs w:val="32"/>
        </w:rPr>
        <w:t>究，</w:t>
      </w:r>
      <w:r>
        <w:rPr>
          <w:rFonts w:hint="default" w:ascii="Times New Roman" w:hAnsi="Times New Roman" w:eastAsia="仿宋_GB2312" w:cs="Times New Roman"/>
          <w:color w:val="000000"/>
          <w:sz w:val="32"/>
          <w:szCs w:val="32"/>
          <w:lang w:eastAsia="zh-CN"/>
        </w:rPr>
        <w:t>为</w:t>
      </w:r>
      <w:r>
        <w:rPr>
          <w:rFonts w:hint="default" w:ascii="Times New Roman" w:hAnsi="Times New Roman" w:eastAsia="仿宋_GB2312" w:cs="Times New Roman"/>
          <w:color w:val="000000"/>
          <w:sz w:val="32"/>
          <w:szCs w:val="32"/>
          <w:lang w:val="en-US" w:eastAsia="zh-CN"/>
        </w:rPr>
        <w:t>科技支撑</w:t>
      </w:r>
      <w:r>
        <w:rPr>
          <w:rFonts w:hint="default" w:ascii="Times New Roman" w:hAnsi="Times New Roman" w:eastAsia="仿宋_GB2312" w:cs="Times New Roman"/>
          <w:color w:val="000000"/>
          <w:sz w:val="32"/>
          <w:szCs w:val="32"/>
          <w:lang w:eastAsia="zh-CN"/>
        </w:rPr>
        <w:t>产业</w:t>
      </w:r>
      <w:r>
        <w:rPr>
          <w:rFonts w:hint="default" w:ascii="Times New Roman" w:hAnsi="Times New Roman" w:eastAsia="仿宋_GB2312" w:cs="Times New Roman"/>
          <w:color w:val="000000"/>
          <w:sz w:val="32"/>
          <w:szCs w:val="32"/>
          <w:lang w:val="en-US" w:eastAsia="zh-CN"/>
        </w:rPr>
        <w:t>转型升级和增进民生福祉</w:t>
      </w:r>
      <w:r>
        <w:rPr>
          <w:rFonts w:hint="default" w:ascii="Times New Roman" w:hAnsi="Times New Roman" w:eastAsia="仿宋_GB2312" w:cs="Times New Roman"/>
          <w:color w:val="000000"/>
          <w:sz w:val="32"/>
          <w:szCs w:val="32"/>
        </w:rPr>
        <w:t>提供</w:t>
      </w:r>
      <w:r>
        <w:rPr>
          <w:rFonts w:hint="default" w:ascii="Times New Roman" w:hAnsi="Times New Roman" w:eastAsia="仿宋_GB2312" w:cs="Times New Roman"/>
          <w:color w:val="000000"/>
          <w:sz w:val="32"/>
          <w:szCs w:val="32"/>
          <w:lang w:eastAsia="zh-CN"/>
        </w:rPr>
        <w:t>决策</w:t>
      </w:r>
      <w:r>
        <w:rPr>
          <w:rFonts w:hint="default" w:ascii="Times New Roman" w:hAnsi="Times New Roman" w:eastAsia="仿宋_GB2312" w:cs="Times New Roman"/>
          <w:color w:val="000000"/>
          <w:sz w:val="32"/>
          <w:szCs w:val="32"/>
          <w:lang w:val="en-US" w:eastAsia="zh-CN"/>
        </w:rPr>
        <w:t>咨询服务</w:t>
      </w:r>
      <w:r>
        <w:rPr>
          <w:rFonts w:hint="default" w:ascii="Times New Roman" w:hAnsi="Times New Roman" w:eastAsia="仿宋_GB2312" w:cs="Times New Roman"/>
          <w:color w:val="000000"/>
          <w:sz w:val="32"/>
          <w:szCs w:val="32"/>
        </w:rPr>
        <w:t>。</w:t>
      </w:r>
    </w:p>
    <w:p w14:paraId="1CC4856C">
      <w:pPr>
        <w:pStyle w:val="35"/>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color w:val="000000"/>
          <w:kern w:val="2"/>
          <w:sz w:val="32"/>
          <w:szCs w:val="32"/>
          <w:lang w:val="en-US" w:eastAsia="zh-CN" w:bidi="ar-SA"/>
        </w:rPr>
        <w:t>第五条</w:t>
      </w:r>
      <w:r>
        <w:rPr>
          <w:rFonts w:hint="default" w:ascii="Times New Roman" w:hAnsi="Times New Roman" w:eastAsia="仿宋_GB2312" w:cs="Times New Roman"/>
          <w:b/>
          <w:bCs w:val="0"/>
          <w:color w:val="000000"/>
          <w:sz w:val="32"/>
          <w:szCs w:val="32"/>
          <w:lang w:val="en-US" w:eastAsia="zh-CN"/>
        </w:rPr>
        <w:t xml:space="preserve">  </w:t>
      </w:r>
      <w:r>
        <w:rPr>
          <w:rFonts w:hint="eastAsia" w:ascii="Times New Roman" w:hAnsi="Times New Roman" w:eastAsia="仿宋_GB2312" w:cs="Times New Roman"/>
          <w:b w:val="0"/>
          <w:bCs/>
          <w:color w:val="000000"/>
          <w:sz w:val="32"/>
          <w:szCs w:val="32"/>
          <w:lang w:val="en-US" w:eastAsia="zh-CN"/>
        </w:rPr>
        <w:t>合作</w:t>
      </w:r>
      <w:r>
        <w:rPr>
          <w:rFonts w:hint="default" w:ascii="Times New Roman" w:hAnsi="Times New Roman" w:eastAsia="仿宋_GB2312" w:cs="Times New Roman"/>
          <w:color w:val="000000"/>
          <w:sz w:val="32"/>
          <w:szCs w:val="32"/>
          <w:lang w:val="en-US" w:eastAsia="zh-CN"/>
        </w:rPr>
        <w:t>智库是湖南新型智库体系的重要组成部分，接受</w:t>
      </w:r>
      <w:r>
        <w:rPr>
          <w:rFonts w:hint="eastAsia" w:ascii="Times New Roman" w:hAnsi="Times New Roman" w:eastAsia="仿宋_GB2312" w:cs="Times New Roman"/>
          <w:color w:val="000000"/>
          <w:sz w:val="32"/>
          <w:szCs w:val="32"/>
          <w:lang w:val="en-US" w:eastAsia="zh-CN"/>
        </w:rPr>
        <w:t>智库主管部门</w:t>
      </w:r>
      <w:r>
        <w:rPr>
          <w:rFonts w:hint="default" w:ascii="Times New Roman" w:hAnsi="Times New Roman" w:eastAsia="仿宋_GB2312" w:cs="Times New Roman"/>
          <w:color w:val="000000"/>
          <w:sz w:val="32"/>
          <w:szCs w:val="32"/>
          <w:lang w:val="en-US" w:eastAsia="zh-CN"/>
        </w:rPr>
        <w:t>的综合管理和指导协调。省科技厅</w:t>
      </w:r>
      <w:r>
        <w:rPr>
          <w:rFonts w:hint="eastAsia" w:ascii="Times New Roman" w:hAnsi="Times New Roman" w:eastAsia="仿宋_GB2312" w:cs="Times New Roman"/>
          <w:color w:val="000000"/>
          <w:sz w:val="32"/>
          <w:szCs w:val="32"/>
          <w:lang w:eastAsia="zh-CN"/>
        </w:rPr>
        <w:t>根据工作需要遴选合作</w:t>
      </w:r>
      <w:r>
        <w:rPr>
          <w:rFonts w:hint="default" w:ascii="Times New Roman" w:hAnsi="Times New Roman" w:eastAsia="仿宋_GB2312" w:cs="Times New Roman"/>
          <w:color w:val="000000"/>
          <w:sz w:val="32"/>
          <w:szCs w:val="32"/>
          <w:lang w:eastAsia="zh-CN"/>
        </w:rPr>
        <w:t>智库</w:t>
      </w:r>
      <w:r>
        <w:rPr>
          <w:rFonts w:hint="eastAsia" w:ascii="Times New Roman" w:hAnsi="Times New Roman" w:eastAsia="仿宋_GB2312" w:cs="Times New Roman"/>
          <w:color w:val="000000"/>
          <w:sz w:val="32"/>
          <w:szCs w:val="32"/>
          <w:lang w:eastAsia="zh-CN"/>
        </w:rPr>
        <w:t>，开展合作研究，</w:t>
      </w:r>
      <w:r>
        <w:rPr>
          <w:rFonts w:hint="default" w:ascii="Times New Roman" w:hAnsi="Times New Roman" w:eastAsia="仿宋_GB2312" w:cs="Times New Roman"/>
          <w:color w:val="000000"/>
          <w:sz w:val="32"/>
          <w:szCs w:val="32"/>
          <w:lang w:eastAsia="zh-CN"/>
        </w:rPr>
        <w:t>定期</w:t>
      </w:r>
      <w:r>
        <w:rPr>
          <w:rFonts w:hint="eastAsia" w:ascii="Times New Roman" w:hAnsi="Times New Roman" w:eastAsia="仿宋_GB2312" w:cs="Times New Roman"/>
          <w:color w:val="000000"/>
          <w:sz w:val="32"/>
          <w:szCs w:val="32"/>
          <w:lang w:eastAsia="zh-CN"/>
        </w:rPr>
        <w:t>开展</w:t>
      </w:r>
      <w:r>
        <w:rPr>
          <w:rFonts w:hint="default" w:ascii="Times New Roman" w:hAnsi="Times New Roman" w:eastAsia="仿宋_GB2312" w:cs="Times New Roman"/>
          <w:color w:val="000000"/>
          <w:sz w:val="32"/>
          <w:szCs w:val="32"/>
          <w:lang w:eastAsia="zh-CN"/>
        </w:rPr>
        <w:t>评</w:t>
      </w:r>
      <w:r>
        <w:rPr>
          <w:rFonts w:hint="eastAsia" w:ascii="Times New Roman" w:hAnsi="Times New Roman" w:eastAsia="仿宋_GB2312" w:cs="Times New Roman"/>
          <w:color w:val="000000"/>
          <w:sz w:val="32"/>
          <w:szCs w:val="32"/>
          <w:lang w:eastAsia="zh-CN"/>
        </w:rPr>
        <w:t>价，实行动态管理</w:t>
      </w:r>
      <w:r>
        <w:rPr>
          <w:rFonts w:hint="default" w:ascii="Times New Roman" w:hAnsi="Times New Roman" w:eastAsia="仿宋_GB2312" w:cs="Times New Roman"/>
          <w:color w:val="000000"/>
          <w:sz w:val="32"/>
          <w:szCs w:val="32"/>
          <w:lang w:val="en-US" w:eastAsia="zh-CN"/>
        </w:rPr>
        <w:t>。</w:t>
      </w:r>
    </w:p>
    <w:p w14:paraId="7DDDA33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cs="Times New Roman"/>
          <w:lang w:val="en-US" w:eastAsia="zh-CN"/>
        </w:rPr>
      </w:pPr>
      <w:r>
        <w:rPr>
          <w:rFonts w:hint="eastAsia" w:ascii="Times New Roman" w:hAnsi="Times New Roman" w:eastAsia="仿宋_GB2312" w:cs="Times New Roman"/>
          <w:sz w:val="32"/>
          <w:szCs w:val="32"/>
          <w:lang w:eastAsia="zh-CN"/>
        </w:rPr>
        <w:t>合作</w:t>
      </w:r>
      <w:r>
        <w:rPr>
          <w:rFonts w:hint="default" w:ascii="Times New Roman" w:hAnsi="Times New Roman" w:eastAsia="仿宋_GB2312" w:cs="Times New Roman"/>
          <w:sz w:val="32"/>
          <w:szCs w:val="32"/>
        </w:rPr>
        <w:t>智库依托单位是智库建设的责任主体，负责制定智库建设规划，</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智库</w:t>
      </w:r>
      <w:r>
        <w:rPr>
          <w:rFonts w:hint="default" w:ascii="Times New Roman" w:hAnsi="Times New Roman" w:eastAsia="仿宋_GB2312" w:cs="Times New Roman"/>
          <w:sz w:val="32"/>
          <w:szCs w:val="32"/>
          <w:lang w:eastAsia="zh-CN"/>
        </w:rPr>
        <w:t>提供良好</w:t>
      </w:r>
      <w:r>
        <w:rPr>
          <w:rFonts w:hint="default" w:ascii="Times New Roman" w:hAnsi="Times New Roman" w:eastAsia="仿宋_GB2312" w:cs="Times New Roman"/>
          <w:sz w:val="32"/>
          <w:szCs w:val="32"/>
        </w:rPr>
        <w:t>科研环境和配套经费</w:t>
      </w:r>
      <w:r>
        <w:rPr>
          <w:rFonts w:hint="default" w:ascii="Times New Roman" w:hAnsi="Times New Roman" w:eastAsia="仿宋_GB2312" w:cs="Times New Roman"/>
          <w:sz w:val="32"/>
          <w:szCs w:val="32"/>
          <w:lang w:eastAsia="zh-CN"/>
        </w:rPr>
        <w:t>支持，推动研究成果转化与应用。</w:t>
      </w:r>
    </w:p>
    <w:p w14:paraId="1942F6E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仿宋_GB2312" w:cs="Times New Roman"/>
          <w:sz w:val="32"/>
          <w:szCs w:val="32"/>
        </w:rPr>
        <w:t>智库负责人负责主持实施</w:t>
      </w:r>
      <w:r>
        <w:rPr>
          <w:rFonts w:hint="eastAsia" w:ascii="Times New Roman" w:hAnsi="Times New Roman" w:eastAsia="仿宋_GB2312" w:cs="Times New Roman"/>
          <w:sz w:val="32"/>
          <w:szCs w:val="32"/>
          <w:lang w:eastAsia="zh-CN"/>
        </w:rPr>
        <w:t>合作研究任务</w:t>
      </w:r>
      <w:r>
        <w:rPr>
          <w:rFonts w:hint="default" w:ascii="Times New Roman" w:hAnsi="Times New Roman" w:eastAsia="仿宋_GB2312" w:cs="Times New Roman"/>
          <w:sz w:val="32"/>
          <w:szCs w:val="32"/>
        </w:rPr>
        <w:t>，对智库日常运作进行管理。</w:t>
      </w:r>
    </w:p>
    <w:p w14:paraId="68D626F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第</w:t>
      </w:r>
      <w:r>
        <w:rPr>
          <w:rFonts w:hint="eastAsia" w:ascii="Times New Roman" w:hAnsi="Times New Roman" w:eastAsia="黑体" w:cs="Times New Roman"/>
          <w:color w:val="000000"/>
          <w:sz w:val="32"/>
          <w:szCs w:val="32"/>
          <w:lang w:val="en-US" w:eastAsia="zh-CN"/>
        </w:rPr>
        <w:t>三</w:t>
      </w:r>
      <w:r>
        <w:rPr>
          <w:rFonts w:hint="default" w:ascii="Times New Roman" w:hAnsi="Times New Roman" w:eastAsia="黑体" w:cs="Times New Roman"/>
          <w:color w:val="000000"/>
          <w:sz w:val="32"/>
          <w:szCs w:val="32"/>
          <w:lang w:val="en-US" w:eastAsia="zh-CN"/>
        </w:rPr>
        <w:t>章 遴选</w:t>
      </w:r>
    </w:p>
    <w:p w14:paraId="6BF4B29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bCs/>
          <w:color w:val="000000"/>
          <w:sz w:val="32"/>
          <w:szCs w:val="32"/>
        </w:rPr>
        <w:t>第</w:t>
      </w:r>
      <w:r>
        <w:rPr>
          <w:rFonts w:hint="eastAsia" w:ascii="Times New Roman" w:hAnsi="Times New Roman" w:eastAsia="仿宋_GB2312" w:cs="Times New Roman"/>
          <w:b/>
          <w:bCs/>
          <w:color w:val="000000"/>
          <w:sz w:val="32"/>
          <w:szCs w:val="32"/>
          <w:lang w:val="en-US" w:eastAsia="zh-CN"/>
        </w:rPr>
        <w:t>六</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b/>
          <w:bCs/>
          <w:color w:val="000000"/>
          <w:sz w:val="32"/>
          <w:szCs w:val="32"/>
          <w:lang w:eastAsia="zh-CN"/>
        </w:rPr>
        <w:t xml:space="preserve"> </w:t>
      </w:r>
      <w:r>
        <w:rPr>
          <w:rFonts w:hint="default" w:ascii="Times New Roman" w:hAnsi="Times New Roman" w:eastAsia="仿宋_GB2312" w:cs="Times New Roman"/>
          <w:b/>
          <w:bCs/>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合作</w:t>
      </w:r>
      <w:r>
        <w:rPr>
          <w:rFonts w:hint="default" w:ascii="Times New Roman" w:hAnsi="Times New Roman" w:eastAsia="仿宋_GB2312" w:cs="Times New Roman"/>
          <w:b w:val="0"/>
          <w:bCs w:val="0"/>
          <w:color w:val="000000"/>
          <w:sz w:val="32"/>
          <w:szCs w:val="32"/>
        </w:rPr>
        <w:t>智库的遴选采取申报认定和特邀加入两种方式。申报认定是指由智库依托单位根据要求自主申报，由省科技厅组织认定。特邀加入是省科技厅根据全省科技创新发展需要，邀请国内外知名决策咨询研究机构等作为特邀</w:t>
      </w:r>
      <w:r>
        <w:rPr>
          <w:rFonts w:hint="eastAsia" w:ascii="Times New Roman" w:hAnsi="Times New Roman" w:eastAsia="仿宋_GB2312" w:cs="Times New Roman"/>
          <w:b w:val="0"/>
          <w:bCs w:val="0"/>
          <w:color w:val="000000"/>
          <w:sz w:val="32"/>
          <w:szCs w:val="32"/>
          <w:lang w:val="en-US" w:eastAsia="zh-CN"/>
        </w:rPr>
        <w:t>合作</w:t>
      </w:r>
      <w:r>
        <w:rPr>
          <w:rFonts w:hint="default" w:ascii="Times New Roman" w:hAnsi="Times New Roman" w:eastAsia="仿宋_GB2312" w:cs="Times New Roman"/>
          <w:b w:val="0"/>
          <w:bCs w:val="0"/>
          <w:color w:val="000000"/>
          <w:sz w:val="32"/>
          <w:szCs w:val="32"/>
        </w:rPr>
        <w:t>智库。</w:t>
      </w:r>
    </w:p>
    <w:p w14:paraId="007E023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第</w:t>
      </w:r>
      <w:r>
        <w:rPr>
          <w:rFonts w:hint="eastAsia" w:ascii="Times New Roman" w:hAnsi="Times New Roman" w:eastAsia="仿宋_GB2312" w:cs="Times New Roman"/>
          <w:b/>
          <w:bCs/>
          <w:color w:val="000000"/>
          <w:sz w:val="32"/>
          <w:szCs w:val="32"/>
          <w:lang w:val="en-US" w:eastAsia="zh-CN"/>
        </w:rPr>
        <w:t>七</w:t>
      </w:r>
      <w:r>
        <w:rPr>
          <w:rFonts w:hint="default" w:ascii="Times New Roman" w:hAnsi="Times New Roman" w:eastAsia="仿宋_GB2312" w:cs="Times New Roman"/>
          <w:b/>
          <w:bCs/>
          <w:color w:val="000000"/>
          <w:sz w:val="32"/>
          <w:szCs w:val="32"/>
          <w:lang w:val="en-US" w:eastAsia="zh-CN"/>
        </w:rPr>
        <w:t xml:space="preserve">条  </w:t>
      </w:r>
      <w:r>
        <w:rPr>
          <w:rFonts w:hint="default" w:ascii="Times New Roman" w:hAnsi="Times New Roman" w:eastAsia="仿宋_GB2312" w:cs="Times New Roman"/>
          <w:b w:val="0"/>
          <w:bCs w:val="0"/>
          <w:color w:val="000000"/>
          <w:sz w:val="32"/>
          <w:szCs w:val="32"/>
        </w:rPr>
        <w:t>申报</w:t>
      </w:r>
      <w:r>
        <w:rPr>
          <w:rFonts w:hint="eastAsia" w:ascii="Times New Roman" w:hAnsi="Times New Roman" w:eastAsia="仿宋_GB2312" w:cs="Times New Roman"/>
          <w:b w:val="0"/>
          <w:bCs w:val="0"/>
          <w:color w:val="000000"/>
          <w:sz w:val="32"/>
          <w:szCs w:val="32"/>
          <w:lang w:val="en-US" w:eastAsia="zh-CN"/>
        </w:rPr>
        <w:t>合作</w:t>
      </w:r>
      <w:r>
        <w:rPr>
          <w:rFonts w:hint="default" w:ascii="Times New Roman" w:hAnsi="Times New Roman" w:eastAsia="仿宋_GB2312" w:cs="Times New Roman"/>
          <w:b w:val="0"/>
          <w:bCs w:val="0"/>
          <w:color w:val="000000"/>
          <w:sz w:val="32"/>
          <w:szCs w:val="32"/>
        </w:rPr>
        <w:t>智库应具备以下条件：</w:t>
      </w:r>
    </w:p>
    <w:p w14:paraId="4FE1A42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color w:val="000000"/>
          <w:sz w:val="32"/>
          <w:szCs w:val="32"/>
        </w:rPr>
        <w:t>（一）依托单位应为具有独立法人资格的高等院校、科研院所、企业和社会组织，且社会信用记录良好，</w:t>
      </w:r>
      <w:r>
        <w:rPr>
          <w:rFonts w:hint="default" w:ascii="Times New Roman" w:hAnsi="Times New Roman" w:eastAsia="仿宋_GB2312" w:cs="Times New Roman"/>
          <w:color w:val="000000"/>
          <w:sz w:val="32"/>
          <w:szCs w:val="32"/>
          <w:lang w:eastAsia="zh-CN"/>
        </w:rPr>
        <w:t>能够为智库稳定运行提供场所、资金、人才等条件保障，</w:t>
      </w:r>
      <w:r>
        <w:rPr>
          <w:rFonts w:hint="default" w:ascii="Times New Roman" w:hAnsi="Times New Roman" w:eastAsia="仿宋_GB2312" w:cs="Times New Roman"/>
          <w:color w:val="000000"/>
          <w:sz w:val="32"/>
          <w:szCs w:val="32"/>
        </w:rPr>
        <w:t>具备开展科技创新决策咨询研究的良好环境和运行管理制度。</w:t>
      </w:r>
    </w:p>
    <w:p w14:paraId="03C6AFB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（二）</w:t>
      </w:r>
      <w:r>
        <w:rPr>
          <w:rFonts w:hint="default" w:ascii="Times New Roman" w:hAnsi="Times New Roman" w:eastAsia="仿宋_GB2312" w:cs="Times New Roman"/>
          <w:color w:val="000000"/>
          <w:sz w:val="32"/>
          <w:szCs w:val="32"/>
        </w:rPr>
        <w:t>智库负责人</w:t>
      </w:r>
      <w:r>
        <w:rPr>
          <w:rFonts w:hint="default" w:ascii="Times New Roman" w:hAnsi="Times New Roman" w:eastAsia="仿宋_GB2312" w:cs="Times New Roman"/>
          <w:b w:val="0"/>
          <w:bCs w:val="0"/>
          <w:color w:val="000000"/>
          <w:sz w:val="32"/>
          <w:szCs w:val="32"/>
          <w:lang w:val="en-US" w:eastAsia="zh-CN"/>
        </w:rPr>
        <w:t>应为依托单位在职人员，</w:t>
      </w:r>
      <w:r>
        <w:rPr>
          <w:rFonts w:hint="default" w:ascii="Times New Roman" w:hAnsi="Times New Roman" w:eastAsia="仿宋_GB2312" w:cs="Times New Roman"/>
          <w:color w:val="000000"/>
          <w:sz w:val="32"/>
          <w:szCs w:val="32"/>
        </w:rPr>
        <w:t>具有正高级职称，在</w:t>
      </w:r>
      <w:r>
        <w:rPr>
          <w:rFonts w:hint="default" w:ascii="Times New Roman" w:hAnsi="Times New Roman" w:eastAsia="仿宋_GB2312" w:cs="Times New Roman"/>
          <w:color w:val="000000"/>
          <w:sz w:val="32"/>
          <w:szCs w:val="32"/>
          <w:lang w:eastAsia="zh-CN"/>
        </w:rPr>
        <w:t>相关</w:t>
      </w:r>
      <w:r>
        <w:rPr>
          <w:rFonts w:hint="default" w:ascii="Times New Roman" w:hAnsi="Times New Roman" w:eastAsia="仿宋_GB2312" w:cs="Times New Roman"/>
          <w:color w:val="000000"/>
          <w:sz w:val="32"/>
          <w:szCs w:val="32"/>
        </w:rPr>
        <w:t>研究领域有较深的造诣，具有一定的知名度和权威性；已积累丰富研究成果，近三年内以课题负责人身份承担过省级及以上科技创新决策咨询工作或决策咨询类课题，研究成果被省级及以上党政机关采纳。</w:t>
      </w:r>
    </w:p>
    <w:p w14:paraId="616CD50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（三）具</w:t>
      </w:r>
      <w:r>
        <w:rPr>
          <w:rFonts w:hint="default" w:ascii="Times New Roman" w:hAnsi="Times New Roman" w:eastAsia="仿宋_GB2312" w:cs="Times New Roman"/>
          <w:color w:val="000000"/>
          <w:sz w:val="32"/>
          <w:szCs w:val="32"/>
        </w:rPr>
        <w:t>有稳定的研究团队，依托单位核心研究成员不少于10名，</w:t>
      </w:r>
      <w:r>
        <w:rPr>
          <w:rFonts w:hint="default" w:ascii="Times New Roman" w:hAnsi="Times New Roman" w:eastAsia="仿宋_GB2312" w:cs="Times New Roman"/>
          <w:color w:val="000000"/>
          <w:sz w:val="32"/>
          <w:szCs w:val="32"/>
          <w:lang w:eastAsia="zh-CN"/>
        </w:rPr>
        <w:t>其中</w:t>
      </w:r>
      <w:r>
        <w:rPr>
          <w:rFonts w:hint="default" w:ascii="Times New Roman" w:hAnsi="Times New Roman" w:eastAsia="仿宋_GB2312" w:cs="Times New Roman"/>
          <w:color w:val="000000"/>
          <w:sz w:val="32"/>
          <w:szCs w:val="32"/>
        </w:rPr>
        <w:t>副高级以上（含副高级）专业技术职称或博士学位的研究人员</w:t>
      </w:r>
      <w:r>
        <w:rPr>
          <w:rFonts w:hint="default" w:ascii="Times New Roman" w:hAnsi="Times New Roman" w:eastAsia="仿宋_GB2312" w:cs="Times New Roman"/>
          <w:color w:val="000000"/>
          <w:sz w:val="32"/>
          <w:szCs w:val="32"/>
          <w:lang w:eastAsia="zh-CN"/>
        </w:rPr>
        <w:t>占比</w:t>
      </w:r>
      <w:r>
        <w:rPr>
          <w:rFonts w:hint="default" w:ascii="Times New Roman" w:hAnsi="Times New Roman" w:eastAsia="仿宋_GB2312" w:cs="Times New Roman"/>
          <w:color w:val="000000"/>
          <w:sz w:val="32"/>
          <w:szCs w:val="32"/>
          <w:lang w:val="en-US" w:eastAsia="zh-CN"/>
        </w:rPr>
        <w:t>50%以上（含）</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科技智库</w:t>
      </w:r>
      <w:r>
        <w:rPr>
          <w:rFonts w:hint="default" w:ascii="Times New Roman" w:hAnsi="Times New Roman" w:eastAsia="仿宋_GB2312" w:cs="Times New Roman"/>
          <w:color w:val="000000"/>
          <w:sz w:val="32"/>
          <w:szCs w:val="32"/>
          <w:lang w:eastAsia="zh-CN"/>
        </w:rPr>
        <w:t>核心研究成员</w:t>
      </w:r>
      <w:r>
        <w:rPr>
          <w:rFonts w:hint="default" w:ascii="Times New Roman" w:hAnsi="Times New Roman" w:eastAsia="仿宋_GB2312" w:cs="Times New Roman"/>
          <w:color w:val="000000"/>
          <w:sz w:val="32"/>
          <w:szCs w:val="32"/>
        </w:rPr>
        <w:t>可根</w:t>
      </w:r>
      <w:r>
        <w:rPr>
          <w:rFonts w:hint="default" w:ascii="Times New Roman" w:hAnsi="Times New Roman" w:eastAsia="仿宋_GB2312" w:cs="Times New Roman"/>
          <w:color w:val="000000"/>
          <w:spacing w:val="-6"/>
          <w:sz w:val="32"/>
          <w:szCs w:val="32"/>
        </w:rPr>
        <w:t>据研究工作需要，吸纳外单位专家参加</w:t>
      </w:r>
      <w:r>
        <w:rPr>
          <w:rFonts w:hint="default" w:ascii="Times New Roman" w:hAnsi="Times New Roman" w:eastAsia="仿宋_GB2312" w:cs="Times New Roman"/>
          <w:color w:val="000000"/>
          <w:spacing w:val="-6"/>
          <w:sz w:val="32"/>
          <w:szCs w:val="32"/>
          <w:lang w:eastAsia="zh-CN"/>
        </w:rPr>
        <w:t>，外单位专家比例原则</w:t>
      </w:r>
      <w:r>
        <w:rPr>
          <w:rFonts w:hint="default" w:ascii="Times New Roman" w:hAnsi="Times New Roman" w:eastAsia="仿宋_GB2312" w:cs="Times New Roman"/>
          <w:color w:val="000000"/>
          <w:spacing w:val="0"/>
          <w:sz w:val="32"/>
          <w:szCs w:val="32"/>
          <w:lang w:eastAsia="zh-CN"/>
        </w:rPr>
        <w:t>上不得超过</w:t>
      </w:r>
      <w:r>
        <w:rPr>
          <w:rFonts w:hint="default" w:ascii="Times New Roman" w:hAnsi="Times New Roman" w:eastAsia="仿宋_GB2312" w:cs="Times New Roman"/>
          <w:color w:val="000000"/>
          <w:spacing w:val="0"/>
          <w:sz w:val="32"/>
          <w:szCs w:val="32"/>
          <w:lang w:val="en-US" w:eastAsia="zh-CN"/>
        </w:rPr>
        <w:t>30%</w:t>
      </w:r>
      <w:r>
        <w:rPr>
          <w:rFonts w:hint="default" w:ascii="Times New Roman" w:hAnsi="Times New Roman" w:eastAsia="仿宋_GB2312" w:cs="Times New Roman"/>
          <w:color w:val="000000"/>
          <w:spacing w:val="0"/>
          <w:sz w:val="32"/>
          <w:szCs w:val="32"/>
          <w:lang w:eastAsia="zh-CN"/>
        </w:rPr>
        <w:t>。</w:t>
      </w:r>
      <w:r>
        <w:rPr>
          <w:rFonts w:hint="eastAsia" w:ascii="Times New Roman" w:hAnsi="Times New Roman" w:eastAsia="仿宋_GB2312" w:cs="Times New Roman"/>
          <w:color w:val="000000"/>
          <w:spacing w:val="0"/>
          <w:sz w:val="32"/>
          <w:szCs w:val="32"/>
          <w:lang w:eastAsia="zh-CN"/>
        </w:rPr>
        <w:t>同一</w:t>
      </w:r>
      <w:r>
        <w:rPr>
          <w:rFonts w:hint="default" w:ascii="Times New Roman" w:hAnsi="Times New Roman" w:eastAsia="仿宋_GB2312" w:cs="Times New Roman"/>
          <w:color w:val="000000"/>
          <w:spacing w:val="0"/>
          <w:sz w:val="32"/>
          <w:szCs w:val="32"/>
          <w:lang w:eastAsia="zh-CN"/>
        </w:rPr>
        <w:t>专家最多可以同时参加</w:t>
      </w:r>
      <w:r>
        <w:rPr>
          <w:rFonts w:hint="default" w:ascii="Times New Roman" w:hAnsi="Times New Roman" w:eastAsia="仿宋_GB2312" w:cs="Times New Roman"/>
          <w:color w:val="000000"/>
          <w:spacing w:val="0"/>
          <w:sz w:val="32"/>
          <w:szCs w:val="32"/>
          <w:lang w:val="en-US" w:eastAsia="zh-CN"/>
        </w:rPr>
        <w:t>2个</w:t>
      </w:r>
      <w:r>
        <w:rPr>
          <w:rFonts w:hint="eastAsia" w:ascii="Times New Roman" w:hAnsi="Times New Roman" w:eastAsia="仿宋_GB2312" w:cs="Times New Roman"/>
          <w:color w:val="000000"/>
          <w:spacing w:val="0"/>
          <w:sz w:val="32"/>
          <w:szCs w:val="32"/>
          <w:lang w:val="en-US" w:eastAsia="zh-CN"/>
        </w:rPr>
        <w:t>外单位</w:t>
      </w:r>
      <w:r>
        <w:rPr>
          <w:rFonts w:hint="default" w:ascii="Times New Roman" w:hAnsi="Times New Roman" w:eastAsia="仿宋_GB2312" w:cs="Times New Roman"/>
          <w:color w:val="000000"/>
          <w:spacing w:val="0"/>
          <w:sz w:val="32"/>
          <w:szCs w:val="32"/>
          <w:lang w:val="en-US" w:eastAsia="zh-CN"/>
        </w:rPr>
        <w:t>研究团</w:t>
      </w:r>
      <w:r>
        <w:rPr>
          <w:rFonts w:hint="default" w:ascii="Times New Roman" w:hAnsi="Times New Roman" w:eastAsia="仿宋_GB2312" w:cs="Times New Roman"/>
          <w:color w:val="000000"/>
          <w:spacing w:val="-6"/>
          <w:sz w:val="32"/>
          <w:szCs w:val="32"/>
          <w:lang w:val="en-US" w:eastAsia="zh-CN"/>
        </w:rPr>
        <w:t>队。</w:t>
      </w:r>
    </w:p>
    <w:p w14:paraId="4068B09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（四）</w:t>
      </w:r>
      <w:r>
        <w:rPr>
          <w:rFonts w:hint="eastAsia" w:ascii="Times New Roman" w:hAnsi="Times New Roman" w:eastAsia="仿宋_GB2312" w:cs="Times New Roman"/>
          <w:b w:val="0"/>
          <w:bCs w:val="0"/>
          <w:color w:val="000000"/>
          <w:sz w:val="32"/>
          <w:szCs w:val="32"/>
          <w:lang w:val="en-US" w:eastAsia="zh-CN"/>
        </w:rPr>
        <w:t>合作</w:t>
      </w:r>
      <w:r>
        <w:rPr>
          <w:rFonts w:hint="default" w:ascii="Times New Roman" w:hAnsi="Times New Roman" w:eastAsia="仿宋_GB2312" w:cs="Times New Roman"/>
          <w:color w:val="000000"/>
          <w:sz w:val="32"/>
          <w:szCs w:val="32"/>
        </w:rPr>
        <w:t>智库需制定中长期建设规划方案，明确发展目标、研究方向和重点任务，能够立足</w:t>
      </w:r>
      <w:r>
        <w:rPr>
          <w:rFonts w:hint="default" w:ascii="Times New Roman" w:hAnsi="Times New Roman" w:eastAsia="仿宋_GB2312" w:cs="Times New Roman"/>
          <w:color w:val="000000"/>
          <w:sz w:val="32"/>
          <w:szCs w:val="32"/>
          <w:lang w:eastAsia="zh-CN"/>
        </w:rPr>
        <w:t>湖南</w:t>
      </w:r>
      <w:r>
        <w:rPr>
          <w:rFonts w:hint="default" w:ascii="Times New Roman" w:hAnsi="Times New Roman" w:eastAsia="仿宋_GB2312" w:cs="Times New Roman"/>
          <w:color w:val="000000"/>
          <w:sz w:val="32"/>
          <w:szCs w:val="32"/>
        </w:rPr>
        <w:t>、面向全国、放眼世界针对科技创新发展重大问题开展深入研究。</w:t>
      </w:r>
    </w:p>
    <w:p w14:paraId="6836E8B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000000"/>
          <w:spacing w:val="-6"/>
          <w:kern w:val="2"/>
          <w:sz w:val="32"/>
          <w:szCs w:val="32"/>
          <w:lang w:val="en-US" w:eastAsia="zh-CN" w:bidi="ar-SA"/>
        </w:rPr>
      </w:pPr>
      <w:r>
        <w:rPr>
          <w:rFonts w:hint="default" w:ascii="Times New Roman" w:hAnsi="Times New Roman" w:eastAsia="仿宋_GB2312" w:cs="Times New Roman"/>
          <w:b/>
          <w:bCs/>
          <w:color w:val="000000"/>
          <w:sz w:val="32"/>
          <w:szCs w:val="32"/>
          <w:lang w:val="en-US" w:eastAsia="zh-CN"/>
        </w:rPr>
        <w:t>第</w:t>
      </w:r>
      <w:r>
        <w:rPr>
          <w:rFonts w:hint="eastAsia" w:ascii="Times New Roman" w:hAnsi="Times New Roman" w:eastAsia="仿宋_GB2312" w:cs="Times New Roman"/>
          <w:b/>
          <w:bCs/>
          <w:color w:val="000000"/>
          <w:sz w:val="32"/>
          <w:szCs w:val="32"/>
          <w:lang w:val="en-US" w:eastAsia="zh-CN"/>
        </w:rPr>
        <w:t>八</w:t>
      </w:r>
      <w:r>
        <w:rPr>
          <w:rFonts w:hint="default" w:ascii="Times New Roman" w:hAnsi="Times New Roman" w:eastAsia="仿宋_GB2312" w:cs="Times New Roman"/>
          <w:b/>
          <w:bCs/>
          <w:color w:val="000000"/>
          <w:sz w:val="32"/>
          <w:szCs w:val="32"/>
          <w:lang w:val="en-US" w:eastAsia="zh-CN"/>
        </w:rPr>
        <w:t xml:space="preserve">条  </w:t>
      </w:r>
      <w:r>
        <w:rPr>
          <w:rFonts w:hint="default" w:ascii="Times New Roman" w:hAnsi="Times New Roman" w:eastAsia="仿宋_GB2312" w:cs="Times New Roman"/>
          <w:b w:val="0"/>
          <w:bCs w:val="0"/>
          <w:color w:val="000000"/>
          <w:sz w:val="32"/>
          <w:szCs w:val="32"/>
        </w:rPr>
        <w:t>符合条件的单位根据要求自主申报，申报材料包括</w:t>
      </w:r>
      <w:r>
        <w:rPr>
          <w:rFonts w:hint="default" w:ascii="Times New Roman" w:hAnsi="Times New Roman" w:eastAsia="仿宋_GB2312" w:cs="Times New Roman"/>
          <w:b w:val="0"/>
          <w:bCs w:val="0"/>
          <w:color w:val="000000"/>
          <w:spacing w:val="-6"/>
          <w:sz w:val="32"/>
          <w:szCs w:val="32"/>
        </w:rPr>
        <w:t>申请</w:t>
      </w:r>
      <w:r>
        <w:rPr>
          <w:rFonts w:hint="default" w:ascii="Times New Roman" w:hAnsi="Times New Roman" w:eastAsia="仿宋_GB2312" w:cs="Times New Roman"/>
          <w:b w:val="0"/>
          <w:bCs w:val="0"/>
          <w:color w:val="000000"/>
          <w:spacing w:val="-6"/>
          <w:sz w:val="32"/>
          <w:szCs w:val="32"/>
          <w:lang w:eastAsia="zh-CN"/>
        </w:rPr>
        <w:t>书、</w:t>
      </w:r>
      <w:r>
        <w:rPr>
          <w:rFonts w:hint="default" w:ascii="Times New Roman" w:hAnsi="Times New Roman" w:eastAsia="仿宋_GB2312" w:cs="Times New Roman"/>
          <w:b w:val="0"/>
          <w:bCs w:val="0"/>
          <w:color w:val="000000"/>
          <w:spacing w:val="-6"/>
          <w:sz w:val="32"/>
          <w:szCs w:val="32"/>
          <w:lang w:val="en-US" w:eastAsia="zh-CN"/>
        </w:rPr>
        <w:t>5篇左右代表性成果和</w:t>
      </w:r>
      <w:r>
        <w:rPr>
          <w:rFonts w:hint="default" w:ascii="Times New Roman" w:hAnsi="Times New Roman" w:eastAsia="仿宋_GB2312" w:cs="Times New Roman"/>
          <w:b w:val="0"/>
          <w:bCs w:val="0"/>
          <w:color w:val="000000"/>
          <w:spacing w:val="-6"/>
          <w:sz w:val="32"/>
          <w:szCs w:val="32"/>
        </w:rPr>
        <w:t>相关附件材料。</w:t>
      </w:r>
      <w:r>
        <w:rPr>
          <w:rFonts w:hint="default" w:ascii="Times New Roman" w:hAnsi="Times New Roman" w:eastAsia="仿宋_GB2312" w:cs="Times New Roman"/>
          <w:color w:val="000000"/>
          <w:spacing w:val="-6"/>
          <w:sz w:val="32"/>
          <w:szCs w:val="32"/>
        </w:rPr>
        <w:t>经</w:t>
      </w:r>
      <w:r>
        <w:rPr>
          <w:rFonts w:hint="default" w:ascii="Times New Roman" w:hAnsi="Times New Roman" w:eastAsia="仿宋_GB2312" w:cs="Times New Roman"/>
          <w:color w:val="000000"/>
          <w:spacing w:val="-6"/>
          <w:sz w:val="32"/>
          <w:szCs w:val="32"/>
          <w:lang w:eastAsia="zh-CN"/>
        </w:rPr>
        <w:t>资格审查、</w:t>
      </w:r>
      <w:r>
        <w:rPr>
          <w:rFonts w:hint="default" w:ascii="Times New Roman" w:hAnsi="Times New Roman" w:eastAsia="仿宋_GB2312" w:cs="Times New Roman"/>
          <w:color w:val="000000"/>
          <w:spacing w:val="-6"/>
          <w:sz w:val="32"/>
          <w:szCs w:val="32"/>
        </w:rPr>
        <w:t>专家评议、会议研究、社会公示</w:t>
      </w:r>
      <w:r>
        <w:rPr>
          <w:rFonts w:hint="default" w:ascii="Times New Roman" w:hAnsi="Times New Roman" w:eastAsia="仿宋_GB2312" w:cs="Times New Roman"/>
          <w:color w:val="000000"/>
          <w:spacing w:val="-6"/>
          <w:sz w:val="32"/>
          <w:szCs w:val="32"/>
          <w:lang w:eastAsia="zh-CN"/>
        </w:rPr>
        <w:t>等程序</w:t>
      </w:r>
      <w:r>
        <w:rPr>
          <w:rFonts w:hint="default" w:ascii="Times New Roman" w:hAnsi="Times New Roman" w:eastAsia="仿宋_GB2312" w:cs="Times New Roman"/>
          <w:color w:val="000000"/>
          <w:spacing w:val="-6"/>
          <w:sz w:val="32"/>
          <w:szCs w:val="32"/>
        </w:rPr>
        <w:t>后，</w:t>
      </w:r>
      <w:r>
        <w:rPr>
          <w:rFonts w:hint="default" w:ascii="Times New Roman" w:hAnsi="Times New Roman" w:eastAsia="仿宋_GB2312" w:cs="Times New Roman"/>
          <w:color w:val="000000"/>
          <w:spacing w:val="-6"/>
          <w:sz w:val="32"/>
          <w:szCs w:val="32"/>
          <w:lang w:eastAsia="zh-CN"/>
        </w:rPr>
        <w:t>由</w:t>
      </w:r>
      <w:r>
        <w:rPr>
          <w:rFonts w:hint="default" w:ascii="Times New Roman" w:hAnsi="Times New Roman" w:eastAsia="仿宋_GB2312" w:cs="Times New Roman"/>
          <w:color w:val="000000"/>
          <w:spacing w:val="-6"/>
          <w:sz w:val="32"/>
          <w:szCs w:val="32"/>
        </w:rPr>
        <w:t>省科技厅发文认定</w:t>
      </w:r>
      <w:r>
        <w:rPr>
          <w:rFonts w:hint="default" w:ascii="Times New Roman" w:hAnsi="Times New Roman" w:eastAsia="仿宋_GB2312" w:cs="Times New Roman"/>
          <w:b w:val="0"/>
          <w:bCs w:val="0"/>
          <w:color w:val="000000"/>
          <w:spacing w:val="-6"/>
          <w:kern w:val="2"/>
          <w:sz w:val="32"/>
          <w:szCs w:val="32"/>
          <w:lang w:val="en-US" w:eastAsia="zh-CN" w:bidi="ar-SA"/>
        </w:rPr>
        <w:t>。</w:t>
      </w:r>
    </w:p>
    <w:p w14:paraId="2EDB513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sz w:val="32"/>
          <w:szCs w:val="32"/>
          <w:lang w:eastAsia="zh-CN"/>
        </w:rPr>
        <w:t>受特邀的</w:t>
      </w:r>
      <w:r>
        <w:rPr>
          <w:rFonts w:hint="eastAsia" w:ascii="仿宋_GB2312" w:hAnsi="仿宋_GB2312" w:eastAsia="仿宋_GB2312" w:cs="仿宋_GB2312"/>
          <w:color w:val="000000"/>
          <w:sz w:val="32"/>
          <w:szCs w:val="32"/>
        </w:rPr>
        <w:t>国内外知名决策咨询研究机构</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color w:val="000000"/>
          <w:sz w:val="32"/>
          <w:szCs w:val="32"/>
          <w:lang w:eastAsia="zh-CN"/>
        </w:rPr>
        <w:t>由</w:t>
      </w:r>
      <w:r>
        <w:rPr>
          <w:rFonts w:hint="eastAsia" w:ascii="仿宋_GB2312" w:hAnsi="仿宋_GB2312" w:eastAsia="仿宋_GB2312" w:cs="仿宋_GB2312"/>
          <w:color w:val="000000"/>
          <w:sz w:val="32"/>
          <w:szCs w:val="32"/>
        </w:rPr>
        <w:t>省科技厅</w:t>
      </w:r>
      <w:r>
        <w:rPr>
          <w:rFonts w:hint="eastAsia" w:ascii="仿宋_GB2312" w:hAnsi="仿宋_GB2312" w:eastAsia="仿宋_GB2312" w:cs="仿宋_GB2312"/>
          <w:color w:val="000000"/>
          <w:sz w:val="32"/>
          <w:szCs w:val="32"/>
          <w:lang w:eastAsia="zh-CN"/>
        </w:rPr>
        <w:t>按照“一事一议”原则，按程序发文认</w:t>
      </w:r>
      <w:r>
        <w:rPr>
          <w:rFonts w:hint="eastAsia" w:ascii="仿宋_GB2312" w:hAnsi="仿宋_GB2312" w:eastAsia="仿宋_GB2312" w:cs="仿宋_GB2312"/>
          <w:color w:val="000000"/>
          <w:sz w:val="32"/>
          <w:szCs w:val="32"/>
        </w:rPr>
        <w:t>定</w:t>
      </w:r>
      <w:r>
        <w:rPr>
          <w:rFonts w:hint="eastAsia" w:ascii="仿宋_GB2312" w:hAnsi="仿宋_GB2312" w:eastAsia="仿宋_GB2312" w:cs="仿宋_GB2312"/>
          <w:b w:val="0"/>
          <w:bCs w:val="0"/>
          <w:color w:val="000000"/>
          <w:kern w:val="2"/>
          <w:sz w:val="32"/>
          <w:szCs w:val="32"/>
          <w:lang w:val="en-US" w:eastAsia="zh-CN" w:bidi="ar-SA"/>
        </w:rPr>
        <w:t>。</w:t>
      </w:r>
    </w:p>
    <w:p w14:paraId="42F22AF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第</w:t>
      </w:r>
      <w:r>
        <w:rPr>
          <w:rFonts w:hint="eastAsia" w:ascii="Times New Roman" w:hAnsi="Times New Roman" w:eastAsia="黑体" w:cs="Times New Roman"/>
          <w:color w:val="000000"/>
          <w:sz w:val="32"/>
          <w:szCs w:val="32"/>
          <w:lang w:val="en-US" w:eastAsia="zh-CN"/>
        </w:rPr>
        <w:t>四</w:t>
      </w:r>
      <w:r>
        <w:rPr>
          <w:rFonts w:hint="default" w:ascii="Times New Roman" w:hAnsi="Times New Roman" w:eastAsia="黑体" w:cs="Times New Roman"/>
          <w:color w:val="000000"/>
          <w:sz w:val="32"/>
          <w:szCs w:val="32"/>
          <w:lang w:val="en-US" w:eastAsia="zh-CN"/>
        </w:rPr>
        <w:t xml:space="preserve">章 </w:t>
      </w:r>
      <w:r>
        <w:rPr>
          <w:rFonts w:hint="eastAsia" w:ascii="Times New Roman" w:hAnsi="Times New Roman" w:eastAsia="黑体" w:cs="Times New Roman"/>
          <w:color w:val="000000"/>
          <w:sz w:val="32"/>
          <w:szCs w:val="32"/>
          <w:lang w:val="en-US" w:eastAsia="zh-CN"/>
        </w:rPr>
        <w:t>合作与运行</w:t>
      </w:r>
    </w:p>
    <w:p w14:paraId="24C93C97">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2"/>
          <w:sz w:val="32"/>
          <w:szCs w:val="32"/>
          <w:lang w:val="en-US" w:eastAsia="zh-CN" w:bidi="ar-SA"/>
        </w:rPr>
        <w:t>第</w:t>
      </w:r>
      <w:r>
        <w:rPr>
          <w:rFonts w:hint="eastAsia" w:ascii="Times New Roman" w:hAnsi="Times New Roman" w:eastAsia="仿宋_GB2312" w:cs="Times New Roman"/>
          <w:b/>
          <w:bCs/>
          <w:color w:val="000000"/>
          <w:kern w:val="2"/>
          <w:sz w:val="32"/>
          <w:szCs w:val="32"/>
          <w:lang w:val="en-US" w:eastAsia="zh-CN" w:bidi="ar-SA"/>
        </w:rPr>
        <w:t>九</w:t>
      </w:r>
      <w:r>
        <w:rPr>
          <w:rFonts w:hint="default" w:ascii="Times New Roman" w:hAnsi="Times New Roman" w:eastAsia="仿宋_GB2312" w:cs="Times New Roman"/>
          <w:b/>
          <w:bCs/>
          <w:color w:val="000000"/>
          <w:kern w:val="2"/>
          <w:sz w:val="32"/>
          <w:szCs w:val="32"/>
          <w:lang w:val="en-US" w:eastAsia="zh-CN" w:bidi="ar-SA"/>
        </w:rPr>
        <w:t>条</w:t>
      </w:r>
      <w:bookmarkStart w:id="0" w:name="OLE_LINK2"/>
      <w:bookmarkStart w:id="1" w:name="OLE_LINK1"/>
      <w:r>
        <w:rPr>
          <w:rFonts w:hint="default" w:ascii="Times New Roman" w:hAnsi="Times New Roman" w:eastAsia="仿宋_GB2312" w:cs="Times New Roman"/>
          <w:b/>
          <w:bCs/>
          <w:color w:val="000000"/>
          <w:sz w:val="32"/>
          <w:szCs w:val="32"/>
          <w:lang w:val="en-US" w:eastAsia="zh-CN"/>
        </w:rPr>
        <w:t xml:space="preserve">  </w:t>
      </w:r>
      <w:r>
        <w:rPr>
          <w:rFonts w:hint="eastAsia" w:ascii="Times New Roman" w:hAnsi="Times New Roman" w:eastAsia="仿宋_GB2312" w:cs="Times New Roman"/>
          <w:sz w:val="32"/>
          <w:szCs w:val="32"/>
          <w:lang w:eastAsia="zh-CN"/>
        </w:rPr>
        <w:t>省科技厅采取任务制、项目制等形式与智库开展合作。</w:t>
      </w:r>
      <w:r>
        <w:rPr>
          <w:rFonts w:hint="default" w:ascii="Times New Roman" w:hAnsi="Times New Roman" w:eastAsia="仿宋_GB2312" w:cs="Times New Roman"/>
          <w:sz w:val="32"/>
          <w:szCs w:val="32"/>
        </w:rPr>
        <w:t>省科技厅从省科技创新</w:t>
      </w:r>
      <w:r>
        <w:rPr>
          <w:rFonts w:hint="default" w:ascii="Times New Roman" w:hAnsi="Times New Roman" w:eastAsia="仿宋_GB2312" w:cs="Times New Roman"/>
          <w:sz w:val="32"/>
          <w:szCs w:val="32"/>
          <w:lang w:eastAsia="zh-CN"/>
        </w:rPr>
        <w:t>计划决策咨询项目</w:t>
      </w:r>
      <w:r>
        <w:rPr>
          <w:rFonts w:hint="default" w:ascii="Times New Roman" w:hAnsi="Times New Roman" w:eastAsia="仿宋_GB2312" w:cs="Times New Roman"/>
          <w:sz w:val="32"/>
          <w:szCs w:val="32"/>
        </w:rPr>
        <w:t>中采取</w:t>
      </w:r>
      <w:r>
        <w:rPr>
          <w:rFonts w:hint="default" w:ascii="Times New Roman" w:hAnsi="Times New Roman" w:eastAsia="仿宋_GB2312" w:cs="Times New Roman"/>
          <w:sz w:val="32"/>
          <w:szCs w:val="32"/>
          <w:lang w:eastAsia="zh-CN"/>
        </w:rPr>
        <w:t>定向委托等方式</w:t>
      </w:r>
      <w:r>
        <w:rPr>
          <w:rFonts w:hint="default" w:ascii="Times New Roman" w:hAnsi="Times New Roman" w:eastAsia="仿宋_GB2312" w:cs="Times New Roman"/>
          <w:sz w:val="32"/>
          <w:szCs w:val="32"/>
        </w:rPr>
        <w:t>给予</w:t>
      </w:r>
      <w:r>
        <w:rPr>
          <w:rFonts w:hint="eastAsia" w:ascii="Times New Roman" w:hAnsi="Times New Roman" w:eastAsia="仿宋_GB2312" w:cs="Times New Roman"/>
          <w:sz w:val="32"/>
          <w:szCs w:val="32"/>
          <w:lang w:val="en-US" w:eastAsia="zh-CN"/>
        </w:rPr>
        <w:t>合作</w:t>
      </w:r>
      <w:r>
        <w:rPr>
          <w:rFonts w:hint="default" w:ascii="Times New Roman" w:hAnsi="Times New Roman" w:eastAsia="仿宋_GB2312" w:cs="Times New Roman"/>
          <w:sz w:val="32"/>
          <w:szCs w:val="32"/>
        </w:rPr>
        <w:t>智库支持。</w:t>
      </w:r>
    </w:p>
    <w:p w14:paraId="0D20EFC1">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十</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sz w:val="32"/>
          <w:szCs w:val="32"/>
          <w:lang w:eastAsia="zh-CN"/>
        </w:rPr>
        <w:t xml:space="preserve"> </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val="0"/>
          <w:bCs w:val="0"/>
          <w:sz w:val="32"/>
          <w:szCs w:val="32"/>
        </w:rPr>
        <w:t>建立</w:t>
      </w:r>
      <w:r>
        <w:rPr>
          <w:rFonts w:hint="eastAsia" w:ascii="Times New Roman" w:hAnsi="Times New Roman" w:eastAsia="仿宋_GB2312" w:cs="Times New Roman"/>
          <w:b w:val="0"/>
          <w:bCs w:val="0"/>
          <w:sz w:val="32"/>
          <w:szCs w:val="32"/>
          <w:lang w:val="en-US" w:eastAsia="zh-CN"/>
        </w:rPr>
        <w:t>合作</w:t>
      </w:r>
      <w:r>
        <w:rPr>
          <w:rFonts w:hint="default" w:ascii="Times New Roman" w:hAnsi="Times New Roman" w:eastAsia="仿宋_GB2312" w:cs="Times New Roman"/>
          <w:b w:val="0"/>
          <w:bCs w:val="0"/>
          <w:sz w:val="32"/>
          <w:szCs w:val="32"/>
        </w:rPr>
        <w:t>智库成果报告制度，</w:t>
      </w:r>
      <w:r>
        <w:rPr>
          <w:rFonts w:hint="eastAsia" w:ascii="Times New Roman" w:hAnsi="Times New Roman" w:eastAsia="仿宋_GB2312" w:cs="Times New Roman"/>
          <w:b w:val="0"/>
          <w:bCs w:val="0"/>
          <w:sz w:val="32"/>
          <w:szCs w:val="32"/>
          <w:lang w:eastAsia="zh-CN"/>
        </w:rPr>
        <w:t>合作智库根据任务委托和项目要求，向省科技厅提交咨询报告</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sz w:val="32"/>
          <w:szCs w:val="32"/>
        </w:rPr>
        <w:t>省科技厅</w:t>
      </w:r>
      <w:r>
        <w:rPr>
          <w:rFonts w:hint="default" w:ascii="Times New Roman" w:hAnsi="Times New Roman" w:eastAsia="仿宋_GB2312" w:cs="Times New Roman"/>
          <w:sz w:val="32"/>
          <w:szCs w:val="32"/>
          <w:lang w:eastAsia="zh-CN"/>
        </w:rPr>
        <w:t>通过呈送</w:t>
      </w:r>
      <w:r>
        <w:rPr>
          <w:rFonts w:hint="default" w:ascii="Times New Roman" w:hAnsi="Times New Roman" w:eastAsia="仿宋_GB2312" w:cs="Times New Roman"/>
          <w:sz w:val="32"/>
          <w:szCs w:val="32"/>
        </w:rPr>
        <w:t>党委政府决策部门</w:t>
      </w:r>
      <w:r>
        <w:rPr>
          <w:rFonts w:hint="default" w:ascii="Times New Roman" w:hAnsi="Times New Roman" w:eastAsia="仿宋_GB2312" w:cs="Times New Roman"/>
          <w:sz w:val="32"/>
          <w:szCs w:val="32"/>
          <w:lang w:eastAsia="zh-CN"/>
        </w:rPr>
        <w:t>、编印发布科技智库年度成果汇编等方式</w:t>
      </w:r>
      <w:r>
        <w:rPr>
          <w:rFonts w:hint="default" w:ascii="Times New Roman" w:hAnsi="Times New Roman" w:eastAsia="仿宋_GB2312" w:cs="Times New Roman"/>
          <w:sz w:val="32"/>
          <w:szCs w:val="32"/>
        </w:rPr>
        <w:t>，促进研究成果的转化应用。</w:t>
      </w:r>
    </w:p>
    <w:p w14:paraId="41E028D3">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仿宋_GB2312" w:cs="Times New Roman"/>
          <w:b/>
          <w:bCs/>
          <w:color w:val="000000"/>
          <w:sz w:val="32"/>
          <w:szCs w:val="32"/>
        </w:rPr>
        <w:t>第十</w:t>
      </w:r>
      <w:r>
        <w:rPr>
          <w:rFonts w:hint="eastAsia" w:ascii="Times New Roman" w:hAnsi="Times New Roman" w:eastAsia="仿宋_GB2312" w:cs="Times New Roman"/>
          <w:b/>
          <w:bCs/>
          <w:color w:val="000000"/>
          <w:sz w:val="32"/>
          <w:szCs w:val="32"/>
          <w:lang w:eastAsia="zh-CN"/>
        </w:rPr>
        <w:t>一</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b/>
          <w:bCs/>
          <w:color w:val="000000"/>
          <w:sz w:val="32"/>
          <w:szCs w:val="32"/>
          <w:lang w:eastAsia="zh-CN"/>
        </w:rPr>
        <w:t xml:space="preserve"> </w:t>
      </w:r>
      <w:r>
        <w:rPr>
          <w:rFonts w:hint="default" w:ascii="Times New Roman" w:hAnsi="Times New Roman" w:eastAsia="仿宋_GB2312" w:cs="Times New Roman"/>
          <w:b/>
          <w:bCs/>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合作</w:t>
      </w:r>
      <w:r>
        <w:rPr>
          <w:rFonts w:hint="default" w:ascii="Times New Roman" w:hAnsi="Times New Roman" w:eastAsia="仿宋_GB2312" w:cs="Times New Roman"/>
          <w:b w:val="0"/>
          <w:bCs w:val="0"/>
          <w:color w:val="000000"/>
          <w:sz w:val="32"/>
          <w:szCs w:val="32"/>
          <w:lang w:eastAsia="zh-CN"/>
        </w:rPr>
        <w:t>智库</w:t>
      </w:r>
      <w:r>
        <w:rPr>
          <w:rFonts w:hint="eastAsia" w:ascii="Times New Roman" w:hAnsi="Times New Roman" w:eastAsia="仿宋_GB2312" w:cs="Times New Roman"/>
          <w:b w:val="0"/>
          <w:bCs w:val="0"/>
          <w:color w:val="000000"/>
          <w:sz w:val="32"/>
          <w:szCs w:val="32"/>
          <w:lang w:eastAsia="zh-CN"/>
        </w:rPr>
        <w:t>在</w:t>
      </w:r>
      <w:r>
        <w:rPr>
          <w:rFonts w:hint="default" w:ascii="Times New Roman" w:hAnsi="Times New Roman" w:eastAsia="仿宋_GB2312" w:cs="Times New Roman"/>
          <w:b w:val="0"/>
          <w:bCs w:val="0"/>
          <w:color w:val="000000"/>
          <w:sz w:val="32"/>
          <w:szCs w:val="32"/>
        </w:rPr>
        <w:t>正式出版、发表获</w:t>
      </w:r>
      <w:r>
        <w:rPr>
          <w:rFonts w:hint="eastAsia" w:ascii="Times New Roman" w:hAnsi="Times New Roman" w:eastAsia="仿宋_GB2312" w:cs="Times New Roman"/>
          <w:b w:val="0"/>
          <w:bCs w:val="0"/>
          <w:color w:val="000000"/>
          <w:sz w:val="32"/>
          <w:szCs w:val="32"/>
          <w:lang w:val="en-US" w:eastAsia="zh-CN"/>
        </w:rPr>
        <w:t>省科技厅</w:t>
      </w:r>
      <w:r>
        <w:rPr>
          <w:rFonts w:hint="default" w:ascii="Times New Roman" w:hAnsi="Times New Roman" w:eastAsia="仿宋_GB2312" w:cs="Times New Roman"/>
          <w:b w:val="0"/>
          <w:bCs w:val="0"/>
          <w:color w:val="000000"/>
          <w:sz w:val="32"/>
          <w:szCs w:val="32"/>
        </w:rPr>
        <w:t>经费资助的研究成果（含阶段性成果）</w:t>
      </w:r>
      <w:r>
        <w:rPr>
          <w:rFonts w:hint="eastAsia" w:ascii="Times New Roman" w:hAnsi="Times New Roman" w:eastAsia="仿宋_GB2312" w:cs="Times New Roman"/>
          <w:b w:val="0"/>
          <w:bCs w:val="0"/>
          <w:color w:val="000000"/>
          <w:sz w:val="32"/>
          <w:szCs w:val="32"/>
          <w:lang w:eastAsia="zh-CN"/>
        </w:rPr>
        <w:t>时</w:t>
      </w:r>
      <w:r>
        <w:rPr>
          <w:rFonts w:hint="default" w:ascii="Times New Roman" w:hAnsi="Times New Roman" w:eastAsia="仿宋_GB2312" w:cs="Times New Roman"/>
          <w:b w:val="0"/>
          <w:bCs w:val="0"/>
          <w:color w:val="000000"/>
          <w:sz w:val="32"/>
          <w:szCs w:val="32"/>
        </w:rPr>
        <w:t>，必须在显著位置注明“</w:t>
      </w:r>
      <w:r>
        <w:rPr>
          <w:rFonts w:hint="default" w:ascii="Times New Roman" w:hAnsi="Times New Roman" w:eastAsia="仿宋_GB2312" w:cs="Times New Roman"/>
          <w:b w:val="0"/>
          <w:bCs w:val="0"/>
          <w:color w:val="000000"/>
          <w:sz w:val="32"/>
          <w:szCs w:val="32"/>
          <w:lang w:eastAsia="zh-CN"/>
        </w:rPr>
        <w:t>湖南</w:t>
      </w:r>
      <w:r>
        <w:rPr>
          <w:rFonts w:hint="default" w:ascii="Times New Roman" w:hAnsi="Times New Roman" w:eastAsia="仿宋_GB2312" w:cs="Times New Roman"/>
          <w:b w:val="0"/>
          <w:bCs w:val="0"/>
          <w:color w:val="000000"/>
          <w:sz w:val="32"/>
          <w:szCs w:val="32"/>
        </w:rPr>
        <w:t>省科技创新</w:t>
      </w:r>
      <w:r>
        <w:rPr>
          <w:rFonts w:hint="eastAsia" w:ascii="Times New Roman" w:hAnsi="Times New Roman" w:eastAsia="仿宋_GB2312" w:cs="Times New Roman"/>
          <w:b w:val="0"/>
          <w:bCs w:val="0"/>
          <w:color w:val="000000"/>
          <w:sz w:val="32"/>
          <w:szCs w:val="32"/>
          <w:lang w:val="en-US" w:eastAsia="zh-CN"/>
        </w:rPr>
        <w:t>合作</w:t>
      </w:r>
      <w:r>
        <w:rPr>
          <w:rFonts w:hint="default" w:ascii="Times New Roman" w:hAnsi="Times New Roman" w:eastAsia="仿宋_GB2312" w:cs="Times New Roman"/>
          <w:b w:val="0"/>
          <w:bCs w:val="0"/>
          <w:color w:val="000000"/>
          <w:sz w:val="32"/>
          <w:szCs w:val="32"/>
        </w:rPr>
        <w:t>智库成果”。</w:t>
      </w:r>
    </w:p>
    <w:p w14:paraId="1880C3B2">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color w:val="000000"/>
          <w:kern w:val="2"/>
          <w:sz w:val="32"/>
          <w:szCs w:val="32"/>
          <w:lang w:val="en-US" w:eastAsia="zh-CN" w:bidi="ar-SA"/>
        </w:rPr>
        <w:t>第十</w:t>
      </w:r>
      <w:r>
        <w:rPr>
          <w:rFonts w:hint="eastAsia" w:ascii="Times New Roman" w:hAnsi="Times New Roman" w:eastAsia="仿宋_GB2312" w:cs="Times New Roman"/>
          <w:b/>
          <w:bCs/>
          <w:color w:val="000000"/>
          <w:kern w:val="2"/>
          <w:sz w:val="32"/>
          <w:szCs w:val="32"/>
          <w:lang w:val="en-US" w:eastAsia="zh-CN" w:bidi="ar-SA"/>
        </w:rPr>
        <w:t>二</w:t>
      </w:r>
      <w:r>
        <w:rPr>
          <w:rFonts w:hint="default" w:ascii="Times New Roman" w:hAnsi="Times New Roman" w:eastAsia="仿宋_GB2312" w:cs="Times New Roman"/>
          <w:b/>
          <w:bCs/>
          <w:color w:val="000000"/>
          <w:kern w:val="2"/>
          <w:sz w:val="32"/>
          <w:szCs w:val="32"/>
          <w:lang w:val="en-US" w:eastAsia="zh-CN" w:bidi="ar-SA"/>
        </w:rPr>
        <w:t xml:space="preserve">条  </w:t>
      </w:r>
      <w:r>
        <w:rPr>
          <w:rFonts w:hint="default" w:ascii="Times New Roman" w:hAnsi="Times New Roman" w:eastAsia="仿宋_GB2312" w:cs="Times New Roman"/>
          <w:b w:val="0"/>
          <w:bCs w:val="0"/>
          <w:color w:val="000000"/>
          <w:kern w:val="2"/>
          <w:sz w:val="32"/>
          <w:szCs w:val="32"/>
          <w:lang w:val="en-US" w:eastAsia="zh-CN" w:bidi="ar-SA"/>
        </w:rPr>
        <w:t>依托</w:t>
      </w:r>
      <w:r>
        <w:rPr>
          <w:rFonts w:hint="eastAsia" w:ascii="Times New Roman" w:hAnsi="Times New Roman" w:eastAsia="仿宋_GB2312" w:cs="Times New Roman"/>
          <w:b w:val="0"/>
          <w:bCs w:val="0"/>
          <w:color w:val="000000"/>
          <w:kern w:val="2"/>
          <w:sz w:val="32"/>
          <w:szCs w:val="32"/>
          <w:lang w:val="en-US" w:eastAsia="zh-CN" w:bidi="ar-SA"/>
        </w:rPr>
        <w:t>湖南省科学技术信息研究所或其他综合类智库</w:t>
      </w:r>
      <w:r>
        <w:rPr>
          <w:rFonts w:hint="default" w:ascii="Times New Roman" w:hAnsi="Times New Roman" w:eastAsia="仿宋_GB2312" w:cs="Times New Roman"/>
          <w:b w:val="0"/>
          <w:bCs w:val="0"/>
          <w:sz w:val="32"/>
          <w:szCs w:val="32"/>
          <w:lang w:eastAsia="zh-CN"/>
        </w:rPr>
        <w:t>发起成立湖南</w:t>
      </w:r>
      <w:r>
        <w:rPr>
          <w:rFonts w:hint="default" w:ascii="Times New Roman" w:hAnsi="Times New Roman" w:eastAsia="仿宋_GB2312" w:cs="Times New Roman"/>
          <w:b w:val="0"/>
          <w:bCs w:val="0"/>
          <w:sz w:val="32"/>
          <w:szCs w:val="32"/>
        </w:rPr>
        <w:t>省科技智库联盟</w:t>
      </w:r>
      <w:r>
        <w:rPr>
          <w:rFonts w:hint="default" w:ascii="Times New Roman" w:hAnsi="Times New Roman" w:eastAsia="仿宋_GB2312" w:cs="Times New Roman"/>
          <w:b w:val="0"/>
          <w:bCs w:val="0"/>
          <w:sz w:val="32"/>
          <w:szCs w:val="32"/>
          <w:lang w:eastAsia="zh-CN"/>
        </w:rPr>
        <w:t>，设立联盟理事会、学术委员会，协助省科技厅开展智库</w:t>
      </w:r>
      <w:r>
        <w:rPr>
          <w:rFonts w:hint="eastAsia" w:ascii="Times New Roman" w:hAnsi="Times New Roman" w:eastAsia="仿宋_GB2312" w:cs="Times New Roman"/>
          <w:b w:val="0"/>
          <w:bCs w:val="0"/>
          <w:sz w:val="32"/>
          <w:szCs w:val="32"/>
          <w:lang w:eastAsia="zh-CN"/>
        </w:rPr>
        <w:t>合作</w:t>
      </w:r>
      <w:r>
        <w:rPr>
          <w:rFonts w:hint="default" w:ascii="Times New Roman" w:hAnsi="Times New Roman" w:eastAsia="仿宋_GB2312" w:cs="Times New Roman"/>
          <w:b w:val="0"/>
          <w:bCs w:val="0"/>
          <w:sz w:val="32"/>
          <w:szCs w:val="32"/>
          <w:lang w:eastAsia="zh-CN"/>
        </w:rPr>
        <w:t>、管理和服务。</w:t>
      </w:r>
    </w:p>
    <w:p w14:paraId="04E3BE00">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定期</w:t>
      </w:r>
      <w:r>
        <w:rPr>
          <w:rFonts w:hint="default" w:ascii="Times New Roman" w:hAnsi="Times New Roman" w:eastAsia="仿宋_GB2312" w:cs="Times New Roman"/>
          <w:b w:val="0"/>
          <w:bCs w:val="0"/>
          <w:sz w:val="32"/>
          <w:szCs w:val="32"/>
        </w:rPr>
        <w:t>举办有影响力的全国或国际性学术沙龙、学术论坛、</w:t>
      </w:r>
      <w:r>
        <w:rPr>
          <w:rFonts w:hint="default" w:ascii="Times New Roman" w:hAnsi="Times New Roman" w:eastAsia="仿宋_GB2312" w:cs="Times New Roman"/>
          <w:b w:val="0"/>
          <w:bCs w:val="0"/>
          <w:sz w:val="32"/>
          <w:szCs w:val="32"/>
          <w:lang w:eastAsia="zh-CN"/>
        </w:rPr>
        <w:t>工作交流、专题培训、</w:t>
      </w:r>
      <w:r>
        <w:rPr>
          <w:rFonts w:hint="default" w:ascii="Times New Roman" w:hAnsi="Times New Roman" w:eastAsia="仿宋_GB2312" w:cs="Times New Roman"/>
          <w:b w:val="0"/>
          <w:bCs w:val="0"/>
          <w:sz w:val="32"/>
          <w:szCs w:val="32"/>
        </w:rPr>
        <w:t>研究成果报告会等学术交流活动，</w:t>
      </w:r>
      <w:r>
        <w:rPr>
          <w:rFonts w:hint="default" w:ascii="Times New Roman" w:hAnsi="Times New Roman" w:eastAsia="仿宋_GB2312" w:cs="Times New Roman"/>
          <w:b w:val="0"/>
          <w:bCs w:val="0"/>
          <w:sz w:val="32"/>
          <w:szCs w:val="32"/>
          <w:lang w:eastAsia="zh-CN"/>
        </w:rPr>
        <w:t>促进</w:t>
      </w:r>
      <w:r>
        <w:rPr>
          <w:rFonts w:hint="eastAsia" w:ascii="Times New Roman" w:hAnsi="Times New Roman" w:eastAsia="仿宋_GB2312" w:cs="Times New Roman"/>
          <w:b w:val="0"/>
          <w:bCs w:val="0"/>
          <w:sz w:val="32"/>
          <w:szCs w:val="32"/>
          <w:lang w:val="en-US" w:eastAsia="zh-CN"/>
        </w:rPr>
        <w:t>合作</w:t>
      </w:r>
      <w:r>
        <w:rPr>
          <w:rFonts w:hint="default" w:ascii="Times New Roman" w:hAnsi="Times New Roman" w:eastAsia="仿宋_GB2312" w:cs="Times New Roman"/>
          <w:b w:val="0"/>
          <w:bCs w:val="0"/>
          <w:sz w:val="32"/>
          <w:szCs w:val="32"/>
        </w:rPr>
        <w:t>智库学术交流、信息共享</w:t>
      </w:r>
      <w:r>
        <w:rPr>
          <w:rFonts w:hint="default" w:ascii="Times New Roman" w:hAnsi="Times New Roman" w:eastAsia="仿宋_GB2312" w:cs="Times New Roman"/>
          <w:b w:val="0"/>
          <w:bCs w:val="0"/>
          <w:sz w:val="32"/>
          <w:szCs w:val="32"/>
          <w:lang w:eastAsia="zh-CN"/>
        </w:rPr>
        <w:t>和</w:t>
      </w:r>
      <w:r>
        <w:rPr>
          <w:rFonts w:hint="default" w:ascii="Times New Roman" w:hAnsi="Times New Roman" w:eastAsia="仿宋_GB2312" w:cs="Times New Roman"/>
          <w:b w:val="0"/>
          <w:bCs w:val="0"/>
          <w:sz w:val="32"/>
          <w:szCs w:val="32"/>
        </w:rPr>
        <w:t>成果转化</w:t>
      </w:r>
      <w:r>
        <w:rPr>
          <w:rFonts w:hint="default" w:ascii="Times New Roman" w:hAnsi="Times New Roman" w:eastAsia="仿宋_GB2312" w:cs="Times New Roman"/>
          <w:b w:val="0"/>
          <w:bCs w:val="0"/>
          <w:sz w:val="32"/>
          <w:szCs w:val="32"/>
          <w:lang w:eastAsia="zh-CN"/>
        </w:rPr>
        <w:t>，形成扁平高效、资源共享、协同开放的科技</w:t>
      </w:r>
      <w:r>
        <w:rPr>
          <w:rFonts w:hint="eastAsia" w:ascii="Times New Roman" w:hAnsi="Times New Roman" w:eastAsia="仿宋_GB2312" w:cs="Times New Roman"/>
          <w:b w:val="0"/>
          <w:bCs w:val="0"/>
          <w:sz w:val="32"/>
          <w:szCs w:val="32"/>
          <w:lang w:val="en-US" w:eastAsia="zh-CN"/>
        </w:rPr>
        <w:t>发展战略研究与决策咨询</w:t>
      </w:r>
      <w:r>
        <w:rPr>
          <w:rFonts w:hint="default" w:ascii="Times New Roman" w:hAnsi="Times New Roman" w:eastAsia="仿宋_GB2312" w:cs="Times New Roman"/>
          <w:b w:val="0"/>
          <w:bCs w:val="0"/>
          <w:sz w:val="32"/>
          <w:szCs w:val="32"/>
          <w:lang w:eastAsia="zh-CN"/>
        </w:rPr>
        <w:t>发展格局。</w:t>
      </w:r>
    </w:p>
    <w:bookmarkEnd w:id="0"/>
    <w:bookmarkEnd w:id="1"/>
    <w:p w14:paraId="794BFD4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第</w:t>
      </w:r>
      <w:r>
        <w:rPr>
          <w:rFonts w:hint="eastAsia" w:ascii="Times New Roman" w:hAnsi="Times New Roman" w:eastAsia="黑体" w:cs="Times New Roman"/>
          <w:color w:val="000000"/>
          <w:sz w:val="32"/>
          <w:szCs w:val="32"/>
          <w:lang w:val="en-US" w:eastAsia="zh-CN"/>
        </w:rPr>
        <w:t>五</w:t>
      </w:r>
      <w:r>
        <w:rPr>
          <w:rFonts w:hint="default" w:ascii="Times New Roman" w:hAnsi="Times New Roman" w:eastAsia="黑体" w:cs="Times New Roman"/>
          <w:color w:val="000000"/>
          <w:sz w:val="32"/>
          <w:szCs w:val="32"/>
          <w:lang w:val="en-US" w:eastAsia="zh-CN"/>
        </w:rPr>
        <w:t>章 评价</w:t>
      </w:r>
    </w:p>
    <w:p w14:paraId="12ED76E7">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bCs/>
          <w:color w:val="000000"/>
          <w:sz w:val="32"/>
          <w:szCs w:val="32"/>
        </w:rPr>
        <w:t>第十</w:t>
      </w:r>
      <w:r>
        <w:rPr>
          <w:rFonts w:hint="eastAsia" w:ascii="Times New Roman" w:hAnsi="Times New Roman" w:eastAsia="仿宋_GB2312" w:cs="Times New Roman"/>
          <w:b/>
          <w:bCs/>
          <w:color w:val="000000"/>
          <w:sz w:val="32"/>
          <w:szCs w:val="32"/>
          <w:lang w:val="en-US" w:eastAsia="zh-CN"/>
        </w:rPr>
        <w:t>三</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b/>
          <w:bCs/>
          <w:color w:val="000000"/>
          <w:sz w:val="32"/>
          <w:szCs w:val="32"/>
          <w:lang w:eastAsia="zh-CN"/>
        </w:rPr>
        <w:t xml:space="preserve"> </w:t>
      </w:r>
      <w:r>
        <w:rPr>
          <w:rFonts w:hint="default" w:ascii="Times New Roman" w:hAnsi="Times New Roman" w:eastAsia="仿宋_GB2312" w:cs="Times New Roman"/>
          <w:b/>
          <w:bCs/>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合作</w:t>
      </w:r>
      <w:r>
        <w:rPr>
          <w:rFonts w:hint="default" w:ascii="Times New Roman" w:hAnsi="Times New Roman" w:eastAsia="仿宋_GB2312" w:cs="Times New Roman"/>
          <w:b w:val="0"/>
          <w:bCs w:val="0"/>
          <w:color w:val="000000"/>
          <w:sz w:val="32"/>
          <w:szCs w:val="32"/>
        </w:rPr>
        <w:t>智库实行年度报告制度，年度报告应于次年2月底前经依托单位审核后报送省科技厅，内容主要包括智库建设运行、项目和委托工作任务完成、团队建设、合作交流、研究成果及成果应用转化等情况。</w:t>
      </w:r>
    </w:p>
    <w:p w14:paraId="60D0F4DD">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sz w:val="32"/>
          <w:szCs w:val="32"/>
          <w:lang w:val="en-US" w:eastAsia="zh-CN"/>
        </w:rPr>
        <w:t>第十</w:t>
      </w:r>
      <w:r>
        <w:rPr>
          <w:rFonts w:hint="eastAsia" w:ascii="Times New Roman" w:hAnsi="Times New Roman" w:eastAsia="仿宋_GB2312" w:cs="Times New Roman"/>
          <w:b/>
          <w:bCs/>
          <w:color w:val="000000"/>
          <w:kern w:val="2"/>
          <w:sz w:val="32"/>
          <w:szCs w:val="32"/>
          <w:lang w:val="en-US" w:eastAsia="zh-CN" w:bidi="ar-SA"/>
        </w:rPr>
        <w:t>四</w:t>
      </w:r>
      <w:r>
        <w:rPr>
          <w:rFonts w:hint="default" w:ascii="Times New Roman" w:hAnsi="Times New Roman" w:eastAsia="仿宋_GB2312" w:cs="Times New Roman"/>
          <w:b/>
          <w:bCs/>
          <w:color w:val="000000"/>
          <w:sz w:val="32"/>
          <w:szCs w:val="32"/>
          <w:lang w:val="en-US" w:eastAsia="zh-CN"/>
        </w:rPr>
        <w:t xml:space="preserve">条  </w:t>
      </w:r>
      <w:r>
        <w:rPr>
          <w:rFonts w:hint="eastAsia" w:ascii="Times New Roman" w:hAnsi="Times New Roman" w:eastAsia="仿宋_GB2312" w:cs="Times New Roman"/>
          <w:color w:val="000000"/>
          <w:kern w:val="2"/>
          <w:sz w:val="32"/>
          <w:szCs w:val="32"/>
          <w:lang w:val="en-US" w:eastAsia="zh-CN" w:bidi="ar-SA"/>
        </w:rPr>
        <w:t>合作</w:t>
      </w:r>
      <w:r>
        <w:rPr>
          <w:rFonts w:hint="default" w:ascii="Times New Roman" w:hAnsi="Times New Roman" w:eastAsia="仿宋_GB2312" w:cs="Times New Roman"/>
          <w:color w:val="000000"/>
          <w:kern w:val="2"/>
          <w:sz w:val="32"/>
          <w:szCs w:val="32"/>
          <w:lang w:val="en-US" w:eastAsia="zh-CN" w:bidi="ar-SA"/>
        </w:rPr>
        <w:t>智库实行动态管理机制。省科技厅每3年对</w:t>
      </w:r>
      <w:r>
        <w:rPr>
          <w:rFonts w:hint="eastAsia" w:ascii="Times New Roman" w:hAnsi="Times New Roman" w:eastAsia="仿宋_GB2312" w:cs="Times New Roman"/>
          <w:color w:val="000000"/>
          <w:kern w:val="2"/>
          <w:sz w:val="32"/>
          <w:szCs w:val="32"/>
          <w:lang w:val="en-US" w:eastAsia="zh-CN" w:bidi="ar-SA"/>
        </w:rPr>
        <w:t>合作</w:t>
      </w:r>
      <w:r>
        <w:rPr>
          <w:rFonts w:hint="default" w:ascii="Times New Roman" w:hAnsi="Times New Roman" w:eastAsia="仿宋_GB2312" w:cs="Times New Roman"/>
          <w:color w:val="000000"/>
          <w:kern w:val="2"/>
          <w:sz w:val="32"/>
          <w:szCs w:val="32"/>
          <w:lang w:val="en-US" w:eastAsia="zh-CN" w:bidi="ar-SA"/>
        </w:rPr>
        <w:t>智库开展一轮绩效评估，重点评估</w:t>
      </w:r>
      <w:r>
        <w:rPr>
          <w:rFonts w:hint="eastAsia" w:ascii="Times New Roman" w:hAnsi="Times New Roman" w:eastAsia="仿宋_GB2312" w:cs="Times New Roman"/>
          <w:color w:val="000000"/>
          <w:kern w:val="2"/>
          <w:sz w:val="32"/>
          <w:szCs w:val="32"/>
          <w:lang w:val="en-US" w:eastAsia="zh-CN" w:bidi="ar-SA"/>
        </w:rPr>
        <w:t>合作</w:t>
      </w:r>
      <w:r>
        <w:rPr>
          <w:rFonts w:hint="default" w:ascii="Times New Roman" w:hAnsi="Times New Roman" w:eastAsia="仿宋_GB2312" w:cs="Times New Roman"/>
          <w:color w:val="000000"/>
          <w:kern w:val="2"/>
          <w:sz w:val="32"/>
          <w:szCs w:val="32"/>
          <w:lang w:val="en-US" w:eastAsia="zh-CN" w:bidi="ar-SA"/>
        </w:rPr>
        <w:t>智库建设规划推进、委托任务完成、团队建设、合作交流、</w:t>
      </w:r>
      <w:r>
        <w:rPr>
          <w:rFonts w:hint="eastAsia" w:ascii="Times New Roman" w:hAnsi="Times New Roman" w:eastAsia="仿宋_GB2312" w:cs="Times New Roman"/>
          <w:color w:val="000000"/>
          <w:kern w:val="2"/>
          <w:sz w:val="32"/>
          <w:szCs w:val="32"/>
          <w:lang w:val="en-US" w:eastAsia="zh-CN" w:bidi="ar-SA"/>
        </w:rPr>
        <w:t>项目</w:t>
      </w:r>
      <w:r>
        <w:rPr>
          <w:rFonts w:hint="default" w:ascii="Times New Roman" w:hAnsi="Times New Roman" w:eastAsia="仿宋_GB2312" w:cs="Times New Roman"/>
          <w:color w:val="000000"/>
          <w:kern w:val="2"/>
          <w:sz w:val="32"/>
          <w:szCs w:val="32"/>
          <w:lang w:val="en-US" w:eastAsia="zh-CN" w:bidi="ar-SA"/>
        </w:rPr>
        <w:t>经费使用、研究积累及成果应用转化等情况。</w:t>
      </w:r>
    </w:p>
    <w:p w14:paraId="73EE560A">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sz w:val="32"/>
          <w:szCs w:val="32"/>
          <w:lang w:val="en-US" w:eastAsia="zh-CN"/>
        </w:rPr>
        <w:t>合作</w:t>
      </w:r>
      <w:r>
        <w:rPr>
          <w:rFonts w:hint="default" w:ascii="Times New Roman" w:hAnsi="Times New Roman" w:eastAsia="仿宋_GB2312" w:cs="Times New Roman"/>
          <w:color w:val="000000"/>
          <w:sz w:val="32"/>
          <w:szCs w:val="32"/>
        </w:rPr>
        <w:t>智库绩效评估</w:t>
      </w:r>
      <w:r>
        <w:rPr>
          <w:rFonts w:hint="default" w:ascii="Times New Roman" w:hAnsi="Times New Roman" w:eastAsia="仿宋_GB2312" w:cs="Times New Roman"/>
          <w:color w:val="000000"/>
          <w:sz w:val="32"/>
          <w:szCs w:val="32"/>
          <w:lang w:eastAsia="zh-CN"/>
        </w:rPr>
        <w:t>结果</w:t>
      </w:r>
      <w:r>
        <w:rPr>
          <w:rFonts w:hint="default" w:ascii="Times New Roman" w:hAnsi="Times New Roman" w:eastAsia="仿宋_GB2312" w:cs="Times New Roman"/>
          <w:color w:val="000000"/>
          <w:sz w:val="32"/>
          <w:szCs w:val="32"/>
        </w:rPr>
        <w:t>分为优秀、合格和不合格。评估为优秀的，</w:t>
      </w:r>
      <w:r>
        <w:rPr>
          <w:rFonts w:hint="default" w:ascii="Times New Roman" w:hAnsi="Times New Roman" w:eastAsia="仿宋_GB2312" w:cs="Times New Roman"/>
          <w:color w:val="000000"/>
          <w:sz w:val="32"/>
          <w:szCs w:val="32"/>
          <w:lang w:eastAsia="zh-CN"/>
        </w:rPr>
        <w:t>直接</w:t>
      </w:r>
      <w:r>
        <w:rPr>
          <w:rFonts w:hint="default" w:ascii="Times New Roman" w:hAnsi="Times New Roman" w:eastAsia="仿宋_GB2312" w:cs="Times New Roman"/>
          <w:color w:val="000000"/>
          <w:sz w:val="32"/>
          <w:szCs w:val="32"/>
        </w:rPr>
        <w:t>进入新一轮</w:t>
      </w:r>
      <w:r>
        <w:rPr>
          <w:rFonts w:hint="eastAsia" w:ascii="Times New Roman" w:hAnsi="Times New Roman" w:eastAsia="仿宋_GB2312" w:cs="Times New Roman"/>
          <w:color w:val="000000"/>
          <w:sz w:val="32"/>
          <w:szCs w:val="32"/>
          <w:lang w:val="en-US" w:eastAsia="zh-CN"/>
        </w:rPr>
        <w:t>合作</w:t>
      </w:r>
      <w:r>
        <w:rPr>
          <w:rFonts w:hint="default" w:ascii="Times New Roman" w:hAnsi="Times New Roman" w:eastAsia="仿宋_GB2312" w:cs="Times New Roman"/>
          <w:color w:val="000000"/>
          <w:sz w:val="32"/>
          <w:szCs w:val="32"/>
        </w:rPr>
        <w:t>智库；评估为合格的，可以参与下一轮</w:t>
      </w:r>
      <w:r>
        <w:rPr>
          <w:rFonts w:hint="eastAsia" w:ascii="Times New Roman" w:hAnsi="Times New Roman" w:eastAsia="仿宋_GB2312" w:cs="Times New Roman"/>
          <w:color w:val="000000"/>
          <w:sz w:val="32"/>
          <w:szCs w:val="32"/>
          <w:lang w:val="en-US" w:eastAsia="zh-CN"/>
        </w:rPr>
        <w:t>合作智库资格</w:t>
      </w:r>
      <w:r>
        <w:rPr>
          <w:rFonts w:hint="default" w:ascii="Times New Roman" w:hAnsi="Times New Roman" w:eastAsia="仿宋_GB2312" w:cs="Times New Roman"/>
          <w:color w:val="000000"/>
          <w:sz w:val="32"/>
          <w:szCs w:val="32"/>
        </w:rPr>
        <w:t>申请；评估为不合格的，依托单位</w:t>
      </w:r>
      <w:r>
        <w:rPr>
          <w:rFonts w:hint="default" w:ascii="Times New Roman" w:hAnsi="Times New Roman" w:eastAsia="仿宋_GB2312" w:cs="Times New Roman"/>
          <w:color w:val="000000"/>
          <w:sz w:val="32"/>
          <w:szCs w:val="32"/>
          <w:lang w:val="en-US" w:eastAsia="zh-CN"/>
        </w:rPr>
        <w:t>及</w:t>
      </w:r>
      <w:r>
        <w:rPr>
          <w:rFonts w:hint="default" w:ascii="Times New Roman" w:hAnsi="Times New Roman" w:eastAsia="仿宋_GB2312" w:cs="Times New Roman"/>
          <w:sz w:val="32"/>
          <w:szCs w:val="32"/>
        </w:rPr>
        <w:t>团队负责人3年内（含3年）不得</w:t>
      </w:r>
      <w:r>
        <w:rPr>
          <w:rFonts w:hint="default" w:ascii="Times New Roman" w:hAnsi="Times New Roman" w:eastAsia="仿宋_GB2312" w:cs="Times New Roman"/>
          <w:sz w:val="32"/>
          <w:szCs w:val="32"/>
          <w:lang w:eastAsia="zh-CN"/>
        </w:rPr>
        <w:t>被认定为</w:t>
      </w:r>
      <w:r>
        <w:rPr>
          <w:rFonts w:hint="eastAsia" w:ascii="Times New Roman" w:hAnsi="Times New Roman" w:eastAsia="仿宋_GB2312" w:cs="Times New Roman"/>
          <w:sz w:val="32"/>
          <w:szCs w:val="32"/>
          <w:lang w:val="en-US" w:eastAsia="zh-CN"/>
        </w:rPr>
        <w:t>合作</w:t>
      </w:r>
      <w:r>
        <w:rPr>
          <w:rFonts w:hint="default" w:ascii="Times New Roman" w:hAnsi="Times New Roman" w:eastAsia="仿宋_GB2312" w:cs="Times New Roman"/>
          <w:sz w:val="32"/>
          <w:szCs w:val="32"/>
          <w:lang w:eastAsia="zh-CN"/>
        </w:rPr>
        <w:t>智库及</w:t>
      </w:r>
      <w:r>
        <w:rPr>
          <w:rFonts w:hint="eastAsia" w:ascii="Times New Roman" w:hAnsi="Times New Roman" w:eastAsia="仿宋_GB2312" w:cs="Times New Roman"/>
          <w:color w:val="000000"/>
          <w:sz w:val="32"/>
          <w:szCs w:val="32"/>
          <w:lang w:val="en-US" w:eastAsia="zh-CN"/>
        </w:rPr>
        <w:t>合作</w:t>
      </w:r>
      <w:r>
        <w:rPr>
          <w:rFonts w:hint="default" w:ascii="Times New Roman" w:hAnsi="Times New Roman" w:eastAsia="仿宋_GB2312" w:cs="Times New Roman"/>
          <w:color w:val="000000"/>
          <w:sz w:val="32"/>
          <w:szCs w:val="32"/>
        </w:rPr>
        <w:t>智库负责人。不按期接受评估的，视为不合格。</w:t>
      </w:r>
    </w:p>
    <w:p w14:paraId="36063CAB">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2"/>
          <w:sz w:val="32"/>
          <w:szCs w:val="32"/>
          <w:lang w:val="en-US" w:eastAsia="zh-CN" w:bidi="ar-SA"/>
        </w:rPr>
        <w:t>第十</w:t>
      </w:r>
      <w:r>
        <w:rPr>
          <w:rFonts w:hint="eastAsia" w:ascii="Times New Roman" w:hAnsi="Times New Roman" w:eastAsia="仿宋_GB2312" w:cs="Times New Roman"/>
          <w:b/>
          <w:bCs/>
          <w:color w:val="000000"/>
          <w:sz w:val="32"/>
          <w:szCs w:val="32"/>
          <w:lang w:val="en-US" w:eastAsia="zh-CN"/>
        </w:rPr>
        <w:t>五</w:t>
      </w:r>
      <w:r>
        <w:rPr>
          <w:rFonts w:hint="default" w:ascii="Times New Roman" w:hAnsi="Times New Roman" w:eastAsia="仿宋_GB2312" w:cs="Times New Roman"/>
          <w:b/>
          <w:bCs/>
          <w:color w:val="000000"/>
          <w:kern w:val="2"/>
          <w:sz w:val="32"/>
          <w:szCs w:val="32"/>
          <w:lang w:val="en-US" w:eastAsia="zh-CN" w:bidi="ar-SA"/>
        </w:rPr>
        <w:t>条</w:t>
      </w:r>
      <w:r>
        <w:rPr>
          <w:rFonts w:hint="default" w:ascii="Times New Roman" w:hAnsi="Times New Roman" w:eastAsia="仿宋_GB2312" w:cs="Times New Roman"/>
          <w:b/>
          <w:bCs/>
          <w:color w:val="000000"/>
          <w:sz w:val="32"/>
          <w:szCs w:val="32"/>
          <w:lang w:val="en-US" w:eastAsia="zh-CN"/>
        </w:rPr>
        <w:t xml:space="preserve">  </w:t>
      </w:r>
      <w:r>
        <w:rPr>
          <w:rFonts w:hint="eastAsia" w:ascii="Times New Roman" w:hAnsi="Times New Roman" w:eastAsia="仿宋_GB2312" w:cs="Times New Roman"/>
          <w:sz w:val="32"/>
          <w:szCs w:val="32"/>
          <w:lang w:val="en-US" w:eastAsia="zh-CN"/>
        </w:rPr>
        <w:t>合作</w:t>
      </w:r>
      <w:r>
        <w:rPr>
          <w:rFonts w:hint="default" w:ascii="Times New Roman" w:hAnsi="Times New Roman" w:eastAsia="仿宋_GB2312" w:cs="Times New Roman"/>
          <w:sz w:val="32"/>
          <w:szCs w:val="32"/>
        </w:rPr>
        <w:t>智库在检查和评估中出现以下违规情</w:t>
      </w:r>
      <w:r>
        <w:rPr>
          <w:rFonts w:hint="eastAsia" w:ascii="Times New Roman" w:hAnsi="Times New Roman" w:eastAsia="仿宋_GB2312" w:cs="Times New Roman"/>
          <w:sz w:val="32"/>
          <w:szCs w:val="32"/>
          <w:lang w:eastAsia="zh-CN"/>
        </w:rPr>
        <w:t>形</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，将予以取消资格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并按照《湖南省科技计划项目科研诚信管理办法》（湘科发〔2023〕191号）</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相关责任主体给予相应处理。</w:t>
      </w:r>
    </w:p>
    <w:p w14:paraId="469503FD">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val="en-US" w:eastAsia="zh-CN"/>
        </w:rPr>
        <w:t>合作</w:t>
      </w:r>
      <w:r>
        <w:rPr>
          <w:rFonts w:hint="default" w:ascii="Times New Roman" w:hAnsi="Times New Roman" w:eastAsia="仿宋_GB2312" w:cs="Times New Roman"/>
          <w:sz w:val="32"/>
          <w:szCs w:val="32"/>
        </w:rPr>
        <w:t>智库依托单位未能有效履行建设职责，无法提供智库建设的保障条件</w:t>
      </w:r>
      <w:r>
        <w:rPr>
          <w:rFonts w:hint="default" w:ascii="Times New Roman" w:hAnsi="Times New Roman" w:eastAsia="仿宋_GB2312" w:cs="Times New Roman"/>
          <w:sz w:val="32"/>
          <w:szCs w:val="32"/>
          <w:lang w:eastAsia="zh-CN"/>
        </w:rPr>
        <w:t>；</w:t>
      </w:r>
    </w:p>
    <w:p w14:paraId="78EFE576">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val="en-US" w:eastAsia="zh-CN"/>
        </w:rPr>
        <w:t>合作</w:t>
      </w:r>
      <w:r>
        <w:rPr>
          <w:rFonts w:hint="default" w:ascii="Times New Roman" w:hAnsi="Times New Roman" w:eastAsia="仿宋_GB2312" w:cs="Times New Roman"/>
          <w:sz w:val="32"/>
          <w:szCs w:val="32"/>
        </w:rPr>
        <w:t>智库对委托交办的重大任务工作态度敷衍，不按期提交咨询报告、年度报告，不按期接受绩效评估</w:t>
      </w:r>
      <w:r>
        <w:rPr>
          <w:rFonts w:hint="default" w:ascii="Times New Roman" w:hAnsi="Times New Roman" w:eastAsia="仿宋_GB2312" w:cs="Times New Roman"/>
          <w:sz w:val="32"/>
          <w:szCs w:val="32"/>
          <w:lang w:eastAsia="zh-CN"/>
        </w:rPr>
        <w:t>；</w:t>
      </w:r>
    </w:p>
    <w:p w14:paraId="532D0DCF">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（三）核心研究成员出现重大变化</w:t>
      </w:r>
      <w:r>
        <w:rPr>
          <w:rFonts w:hint="default" w:ascii="Times New Roman" w:hAnsi="Times New Roman" w:eastAsia="仿宋_GB2312" w:cs="Times New Roman"/>
          <w:sz w:val="32"/>
          <w:szCs w:val="32"/>
          <w:lang w:eastAsia="zh-CN"/>
        </w:rPr>
        <w:t>而未及时调整及报备</w:t>
      </w:r>
      <w:r>
        <w:rPr>
          <w:rFonts w:hint="default" w:ascii="Times New Roman" w:hAnsi="Times New Roman" w:eastAsia="仿宋_GB2312" w:cs="Times New Roman"/>
          <w:sz w:val="32"/>
          <w:szCs w:val="32"/>
        </w:rPr>
        <w:t>，不具备继续完成科技智库研究任务的能力</w:t>
      </w:r>
      <w:r>
        <w:rPr>
          <w:rFonts w:hint="default" w:ascii="Times New Roman" w:hAnsi="Times New Roman" w:eastAsia="仿宋_GB2312" w:cs="Times New Roman"/>
          <w:sz w:val="32"/>
          <w:szCs w:val="32"/>
          <w:lang w:eastAsia="zh-CN"/>
        </w:rPr>
        <w:t>；</w:t>
      </w:r>
    </w:p>
    <w:p w14:paraId="2A2AC4D8">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（四）研究成果出现弄虚作假、抄袭剽窃等不良行为</w:t>
      </w:r>
      <w:r>
        <w:rPr>
          <w:rFonts w:hint="default" w:ascii="Times New Roman" w:hAnsi="Times New Roman" w:eastAsia="仿宋_GB2312" w:cs="Times New Roman"/>
          <w:sz w:val="32"/>
          <w:szCs w:val="32"/>
          <w:lang w:eastAsia="zh-CN"/>
        </w:rPr>
        <w:t>；</w:t>
      </w:r>
    </w:p>
    <w:p w14:paraId="1E9A853E">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（五）经费使用严重违反</w:t>
      </w:r>
      <w:r>
        <w:rPr>
          <w:rFonts w:hint="eastAsia" w:ascii="Times New Roman" w:hAnsi="Times New Roman" w:eastAsia="仿宋_GB2312" w:cs="Times New Roman"/>
          <w:sz w:val="32"/>
          <w:szCs w:val="32"/>
          <w:lang w:eastAsia="zh-CN"/>
        </w:rPr>
        <w:t>财经</w:t>
      </w:r>
      <w:r>
        <w:rPr>
          <w:rFonts w:hint="default" w:ascii="Times New Roman" w:hAnsi="Times New Roman" w:eastAsia="仿宋_GB2312" w:cs="Times New Roman"/>
          <w:sz w:val="32"/>
          <w:szCs w:val="32"/>
        </w:rPr>
        <w:t>规定</w:t>
      </w:r>
      <w:r>
        <w:rPr>
          <w:rFonts w:hint="default" w:ascii="Times New Roman" w:hAnsi="Times New Roman" w:eastAsia="仿宋_GB2312" w:cs="Times New Roman"/>
          <w:sz w:val="32"/>
          <w:szCs w:val="32"/>
          <w:lang w:eastAsia="zh-CN"/>
        </w:rPr>
        <w:t>；</w:t>
      </w:r>
    </w:p>
    <w:p w14:paraId="74A5060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color w:val="000000"/>
          <w:sz w:val="32"/>
          <w:szCs w:val="32"/>
        </w:rPr>
        <w:t>（六）其他产生严重不良影响的违规违纪行为等。</w:t>
      </w:r>
    </w:p>
    <w:p w14:paraId="63FED60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第</w:t>
      </w:r>
      <w:r>
        <w:rPr>
          <w:rFonts w:hint="eastAsia" w:ascii="Times New Roman" w:hAnsi="Times New Roman" w:eastAsia="黑体" w:cs="Times New Roman"/>
          <w:color w:val="000000"/>
          <w:sz w:val="32"/>
          <w:szCs w:val="32"/>
          <w:lang w:val="en-US" w:eastAsia="zh-CN"/>
        </w:rPr>
        <w:t>六</w:t>
      </w:r>
      <w:r>
        <w:rPr>
          <w:rFonts w:hint="default" w:ascii="Times New Roman" w:hAnsi="Times New Roman" w:eastAsia="黑体" w:cs="Times New Roman"/>
          <w:color w:val="000000"/>
          <w:sz w:val="32"/>
          <w:szCs w:val="32"/>
          <w:lang w:val="en-US" w:eastAsia="zh-CN"/>
        </w:rPr>
        <w:t>章  附则</w:t>
      </w:r>
    </w:p>
    <w:p w14:paraId="5362F9E7">
      <w:pPr>
        <w:pStyle w:val="1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000000"/>
          <w:kern w:val="2"/>
          <w:sz w:val="32"/>
          <w:szCs w:val="32"/>
          <w:lang w:val="en-US" w:eastAsia="zh-CN" w:bidi="ar-SA"/>
        </w:rPr>
        <w:t>第十</w:t>
      </w:r>
      <w:r>
        <w:rPr>
          <w:rFonts w:hint="eastAsia" w:ascii="Times New Roman" w:hAnsi="Times New Roman" w:eastAsia="仿宋_GB2312" w:cs="Times New Roman"/>
          <w:b/>
          <w:bCs/>
          <w:color w:val="000000"/>
          <w:kern w:val="2"/>
          <w:sz w:val="32"/>
          <w:szCs w:val="32"/>
          <w:lang w:val="en-US" w:eastAsia="zh-CN" w:bidi="ar-SA"/>
        </w:rPr>
        <w:t>六</w:t>
      </w:r>
      <w:r>
        <w:rPr>
          <w:rFonts w:hint="default" w:ascii="Times New Roman" w:hAnsi="Times New Roman" w:eastAsia="仿宋_GB2312" w:cs="Times New Roman"/>
          <w:b/>
          <w:bCs/>
          <w:color w:val="000000"/>
          <w:kern w:val="2"/>
          <w:sz w:val="32"/>
          <w:szCs w:val="32"/>
          <w:lang w:val="en-US" w:eastAsia="zh-CN" w:bidi="ar-SA"/>
        </w:rPr>
        <w:t xml:space="preserve">条  </w:t>
      </w:r>
      <w:r>
        <w:rPr>
          <w:rFonts w:hint="default" w:ascii="Times New Roman" w:hAnsi="Times New Roman" w:eastAsia="仿宋_GB2312" w:cs="Times New Roman"/>
          <w:color w:val="000000"/>
          <w:sz w:val="32"/>
          <w:szCs w:val="32"/>
          <w:lang w:val="en-US" w:eastAsia="zh-CN"/>
        </w:rPr>
        <w:t>本办法自</w:t>
      </w:r>
      <w:r>
        <w:rPr>
          <w:rFonts w:hint="eastAsia" w:ascii="Times New Roman" w:hAnsi="Times New Roman" w:eastAsia="仿宋_GB2312" w:cs="Times New Roman"/>
          <w:color w:val="000000"/>
          <w:sz w:val="32"/>
          <w:szCs w:val="32"/>
          <w:lang w:val="en-US" w:eastAsia="zh-CN"/>
        </w:rPr>
        <w:t>2024年12月11日</w:t>
      </w:r>
      <w:r>
        <w:rPr>
          <w:rFonts w:hint="default" w:ascii="Times New Roman" w:hAnsi="Times New Roman" w:eastAsia="仿宋_GB2312" w:cs="Times New Roman"/>
          <w:color w:val="000000"/>
          <w:sz w:val="32"/>
          <w:szCs w:val="32"/>
          <w:lang w:val="en-US" w:eastAsia="zh-CN"/>
        </w:rPr>
        <w:t>起施行</w:t>
      </w:r>
      <w:r>
        <w:rPr>
          <w:rFonts w:hint="default" w:ascii="Times New Roman" w:hAnsi="Times New Roman" w:eastAsia="仿宋_GB2312" w:cs="Times New Roman"/>
          <w:color w:val="000000"/>
          <w:sz w:val="32"/>
          <w:szCs w:val="32"/>
        </w:rPr>
        <w:t>，有效期五年</w:t>
      </w:r>
      <w:r>
        <w:rPr>
          <w:rFonts w:hint="eastAsia" w:ascii="Times New Roman" w:hAnsi="Times New Roman" w:eastAsia="仿宋_GB2312" w:cs="Times New Roman"/>
          <w:color w:val="000000"/>
          <w:sz w:val="32"/>
          <w:szCs w:val="32"/>
          <w:lang w:eastAsia="zh-CN"/>
        </w:rPr>
        <w:t>。</w:t>
      </w:r>
    </w:p>
    <w:p w14:paraId="2765FD74">
      <w:pPr>
        <w:pStyle w:val="7"/>
        <w:rPr>
          <w:rFonts w:hint="default"/>
          <w:lang w:val="en-US" w:eastAsia="zh-CN"/>
        </w:rPr>
        <w:sectPr>
          <w:pgSz w:w="11906" w:h="16838"/>
          <w:pgMar w:top="2098" w:right="1587" w:bottom="1531" w:left="1587" w:header="992" w:footer="1276" w:gutter="0"/>
          <w:pgNumType w:fmt="decimal"/>
          <w:cols w:space="0" w:num="1"/>
          <w:rtlGutter w:val="0"/>
          <w:docGrid w:type="lines" w:linePitch="327" w:charSpace="0"/>
        </w:sectPr>
      </w:pPr>
    </w:p>
    <w:p w14:paraId="0251D3B4">
      <w:pPr>
        <w:pStyle w:val="8"/>
        <w:rPr>
          <w:rFonts w:hint="default"/>
          <w:lang w:val="en-US" w:eastAsia="zh-CN"/>
        </w:rPr>
      </w:pPr>
    </w:p>
    <w:p w14:paraId="00DF890E">
      <w:pPr>
        <w:pStyle w:val="8"/>
        <w:rPr>
          <w:rFonts w:hint="default"/>
          <w:lang w:val="en-US" w:eastAsia="zh-CN"/>
        </w:rPr>
      </w:pPr>
    </w:p>
    <w:p w14:paraId="058DA6F4">
      <w:pPr>
        <w:rPr>
          <w:rFonts w:hint="default"/>
          <w:lang w:val="en-US" w:eastAsia="zh-CN"/>
        </w:rPr>
      </w:pPr>
    </w:p>
    <w:p w14:paraId="51D4AB6A">
      <w:pPr>
        <w:pStyle w:val="2"/>
        <w:rPr>
          <w:rFonts w:hint="default"/>
          <w:lang w:val="en-US" w:eastAsia="zh-CN"/>
        </w:rPr>
      </w:pPr>
    </w:p>
    <w:p w14:paraId="6D85BEB5">
      <w:pPr>
        <w:rPr>
          <w:rFonts w:hint="default"/>
          <w:lang w:val="en-US" w:eastAsia="zh-CN"/>
        </w:rPr>
      </w:pPr>
    </w:p>
    <w:p w14:paraId="26A12F77">
      <w:pPr>
        <w:pStyle w:val="2"/>
        <w:rPr>
          <w:rFonts w:hint="default"/>
          <w:lang w:val="en-US" w:eastAsia="zh-CN"/>
        </w:rPr>
      </w:pPr>
    </w:p>
    <w:p w14:paraId="06F00AEF">
      <w:pPr>
        <w:rPr>
          <w:rFonts w:hint="default"/>
          <w:lang w:val="en-US" w:eastAsia="zh-CN"/>
        </w:rPr>
      </w:pPr>
    </w:p>
    <w:p w14:paraId="3A2DFB81">
      <w:pPr>
        <w:pStyle w:val="2"/>
        <w:rPr>
          <w:rFonts w:hint="default"/>
          <w:lang w:val="en-US" w:eastAsia="zh-CN"/>
        </w:rPr>
      </w:pPr>
    </w:p>
    <w:p w14:paraId="02BE7A99">
      <w:pPr>
        <w:rPr>
          <w:rFonts w:hint="default"/>
          <w:lang w:val="en-US" w:eastAsia="zh-CN"/>
        </w:rPr>
      </w:pPr>
    </w:p>
    <w:p w14:paraId="6156B686">
      <w:pPr>
        <w:pStyle w:val="2"/>
        <w:rPr>
          <w:rFonts w:hint="default"/>
          <w:lang w:val="en-US" w:eastAsia="zh-CN"/>
        </w:rPr>
      </w:pPr>
    </w:p>
    <w:p w14:paraId="4BAB2BCF">
      <w:pPr>
        <w:rPr>
          <w:rFonts w:hint="default"/>
          <w:lang w:val="en-US" w:eastAsia="zh-CN"/>
        </w:rPr>
      </w:pPr>
    </w:p>
    <w:p w14:paraId="4DB84850">
      <w:pPr>
        <w:pStyle w:val="2"/>
        <w:rPr>
          <w:rFonts w:hint="default"/>
          <w:lang w:val="en-US" w:eastAsia="zh-CN"/>
        </w:rPr>
      </w:pPr>
    </w:p>
    <w:p w14:paraId="1D614F2D">
      <w:pPr>
        <w:rPr>
          <w:rFonts w:hint="default"/>
          <w:lang w:val="en-US" w:eastAsia="zh-CN"/>
        </w:rPr>
      </w:pPr>
    </w:p>
    <w:p w14:paraId="7CC77D50">
      <w:pPr>
        <w:pStyle w:val="2"/>
        <w:rPr>
          <w:rFonts w:hint="default"/>
          <w:lang w:val="en-US" w:eastAsia="zh-CN"/>
        </w:rPr>
      </w:pPr>
    </w:p>
    <w:p w14:paraId="4176EBCC">
      <w:pPr>
        <w:rPr>
          <w:rFonts w:hint="default"/>
          <w:lang w:val="en-US" w:eastAsia="zh-CN"/>
        </w:rPr>
      </w:pPr>
    </w:p>
    <w:p w14:paraId="0848833E">
      <w:pPr>
        <w:pStyle w:val="2"/>
        <w:rPr>
          <w:rFonts w:hint="default"/>
          <w:lang w:val="en-US" w:eastAsia="zh-CN"/>
        </w:rPr>
      </w:pPr>
    </w:p>
    <w:p w14:paraId="22CEC9DB">
      <w:pPr>
        <w:rPr>
          <w:rFonts w:hint="default"/>
          <w:lang w:val="en-US" w:eastAsia="zh-CN"/>
        </w:rPr>
      </w:pPr>
    </w:p>
    <w:p w14:paraId="2AD519E3">
      <w:pPr>
        <w:pStyle w:val="2"/>
        <w:rPr>
          <w:rFonts w:hint="default"/>
          <w:lang w:val="en-US" w:eastAsia="zh-CN"/>
        </w:rPr>
      </w:pPr>
    </w:p>
    <w:p w14:paraId="3269860D">
      <w:pPr>
        <w:rPr>
          <w:rFonts w:hint="default"/>
          <w:lang w:val="en-US" w:eastAsia="zh-CN"/>
        </w:rPr>
      </w:pPr>
    </w:p>
    <w:p w14:paraId="48A0C3E3">
      <w:pPr>
        <w:pStyle w:val="2"/>
        <w:rPr>
          <w:rFonts w:hint="default"/>
          <w:lang w:val="en-US" w:eastAsia="zh-CN"/>
        </w:rPr>
      </w:pPr>
    </w:p>
    <w:p w14:paraId="3E205EC1">
      <w:pPr>
        <w:rPr>
          <w:rFonts w:hint="default"/>
          <w:lang w:val="en-US" w:eastAsia="zh-CN"/>
        </w:rPr>
      </w:pPr>
    </w:p>
    <w:p w14:paraId="520BE57C">
      <w:pPr>
        <w:pStyle w:val="2"/>
        <w:rPr>
          <w:rFonts w:hint="default"/>
          <w:lang w:val="en-US" w:eastAsia="zh-CN"/>
        </w:rPr>
      </w:pPr>
    </w:p>
    <w:p w14:paraId="3631CA09">
      <w:pPr>
        <w:rPr>
          <w:rFonts w:hint="default"/>
          <w:lang w:val="en-US" w:eastAsia="zh-CN"/>
        </w:rPr>
      </w:pPr>
    </w:p>
    <w:p w14:paraId="4EC28F8F">
      <w:pPr>
        <w:pStyle w:val="2"/>
        <w:rPr>
          <w:rFonts w:hint="default"/>
          <w:lang w:val="en-US" w:eastAsia="zh-CN"/>
        </w:rPr>
      </w:pPr>
    </w:p>
    <w:p w14:paraId="0E9C3039">
      <w:pPr>
        <w:pStyle w:val="2"/>
        <w:rPr>
          <w:rFonts w:hint="default"/>
          <w:lang w:val="en-US" w:eastAsia="zh-CN"/>
        </w:rPr>
      </w:pPr>
    </w:p>
    <w:p w14:paraId="4EFBD429">
      <w:pPr>
        <w:pStyle w:val="7"/>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lang w:val="en-US" w:eastAsia="zh-CN"/>
        </w:rPr>
      </w:pPr>
    </w:p>
    <w:tbl>
      <w:tblPr>
        <w:tblStyle w:val="19"/>
        <w:tblW w:w="8867"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67"/>
      </w:tblGrid>
      <w:tr w14:paraId="59CE36D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exact"/>
          <w:jc w:val="center"/>
        </w:trPr>
        <w:tc>
          <w:tcPr>
            <w:tcW w:w="8867" w:type="dxa"/>
            <w:vAlign w:val="top"/>
          </w:tcPr>
          <w:p w14:paraId="599788AE">
            <w:pPr>
              <w:keepNext w:val="0"/>
              <w:keepLines w:val="0"/>
              <w:pageBreakBefore w:val="0"/>
              <w:widowControl w:val="0"/>
              <w:kinsoku/>
              <w:wordWrap/>
              <w:overflowPunct/>
              <w:topLinePunct w:val="0"/>
              <w:autoSpaceDE/>
              <w:autoSpaceDN/>
              <w:bidi w:val="0"/>
              <w:spacing w:line="460" w:lineRule="exact"/>
              <w:ind w:left="-142" w:right="0" w:rightChars="0" w:firstLine="280" w:firstLineChars="100"/>
              <w:textAlignment w:val="auto"/>
              <w:rPr>
                <w:rFonts w:ascii="Times New Roman" w:hAnsi="Times New Roman"/>
              </w:rPr>
            </w:pPr>
            <w:r>
              <w:rPr>
                <w:rFonts w:ascii="Times New Roman" w:hAnsi="Times New Roman" w:eastAsia="方正仿宋_GBK"/>
                <w:sz w:val="28"/>
                <w:szCs w:val="28"/>
              </w:rPr>
              <w:t>湖南省科学技术厅办公室</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12</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11</w:t>
            </w:r>
            <w:r>
              <w:rPr>
                <w:rFonts w:hint="default" w:ascii="Times New Roman" w:hAnsi="Times New Roman" w:eastAsia="方正仿宋_GBK" w:cs="Times New Roman"/>
                <w:sz w:val="28"/>
                <w:szCs w:val="28"/>
              </w:rPr>
              <w:t>日印</w:t>
            </w:r>
          </w:p>
        </w:tc>
      </w:tr>
    </w:tbl>
    <w:p w14:paraId="171BC297">
      <w:pPr>
        <w:pStyle w:val="8"/>
        <w:keepNext w:val="0"/>
        <w:keepLines w:val="0"/>
        <w:pageBreakBefore w:val="0"/>
        <w:widowControl w:val="0"/>
        <w:kinsoku/>
        <w:wordWrap/>
        <w:overflowPunct/>
        <w:topLinePunct w:val="0"/>
        <w:autoSpaceDE/>
        <w:autoSpaceDN/>
        <w:bidi w:val="0"/>
        <w:spacing w:beforeLines="0" w:afterLines="0" w:line="20" w:lineRule="exact"/>
        <w:ind w:right="0" w:rightChars="0"/>
        <w:textAlignment w:val="auto"/>
        <w:rPr>
          <w:rFonts w:hint="default" w:ascii="Times New Roman" w:hAnsi="Times New Roman"/>
          <w:lang w:val="en-US" w:eastAsia="zh-CN"/>
        </w:rPr>
      </w:pPr>
    </w:p>
    <w:sectPr>
      <w:footerReference r:id="rId4" w:type="default"/>
      <w:pgSz w:w="11906" w:h="16838"/>
      <w:pgMar w:top="2098" w:right="1587" w:bottom="1531" w:left="1587" w:header="992" w:footer="1276" w:gutter="0"/>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大标宋简体">
    <w:altName w:val="宋体"/>
    <w:panose1 w:val="02010601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48C64">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660977">
                          <w:pPr>
                            <w:snapToGrid w:val="0"/>
                            <w:rPr>
                              <w:rFonts w:hint="default" w:ascii="Times New Roman" w:hAnsi="Times New Roman" w:eastAsia="宋体"/>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1</w:t>
                          </w:r>
                          <w:r>
                            <w:rPr>
                              <w:rFonts w:hint="default" w:ascii="Times New Roman" w:hAnsi="Times New Roman"/>
                              <w:sz w:val="28"/>
                              <w:szCs w:val="28"/>
                              <w:lang w:eastAsia="zh-CN"/>
                            </w:rPr>
                            <w:fldChar w:fldCharType="end"/>
                          </w:r>
                          <w:r>
                            <w:rPr>
                              <w:rFonts w:hint="default" w:ascii="Times New Roman" w:hAnsi="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20660977">
                    <w:pPr>
                      <w:snapToGrid w:val="0"/>
                      <w:rPr>
                        <w:rFonts w:hint="default" w:ascii="Times New Roman" w:hAnsi="Times New Roman" w:eastAsia="宋体"/>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1</w:t>
                    </w:r>
                    <w:r>
                      <w:rPr>
                        <w:rFonts w:hint="default" w:ascii="Times New Roman" w:hAnsi="Times New Roman"/>
                        <w:sz w:val="28"/>
                        <w:szCs w:val="28"/>
                        <w:lang w:eastAsia="zh-CN"/>
                      </w:rPr>
                      <w:fldChar w:fldCharType="end"/>
                    </w:r>
                    <w:r>
                      <w:rPr>
                        <w:rFonts w:hint="default" w:ascii="Times New Roman" w:hAnsi="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876BF">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B24A3"/>
    <w:multiLevelType w:val="multilevel"/>
    <w:tmpl w:val="2B9B24A3"/>
    <w:lvl w:ilvl="0" w:tentative="0">
      <w:start w:val="1"/>
      <w:numFmt w:val="decimal"/>
      <w:pStyle w:val="29"/>
      <w:lvlText w:val="%1、"/>
      <w:lvlJc w:val="left"/>
      <w:pPr>
        <w:tabs>
          <w:tab w:val="left" w:pos="360"/>
        </w:tabs>
        <w:ind w:left="360" w:hanging="36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hyphenationZone w:val="360"/>
  <w:drawingGridVerticalSpacing w:val="164"/>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NmU3OTNhYzA2ZDBjMTZjYzdhN2Y0NWEzZTFkMWYifQ=="/>
  </w:docVars>
  <w:rsids>
    <w:rsidRoot w:val="72B73A8B"/>
    <w:rsid w:val="009D211B"/>
    <w:rsid w:val="01A31A84"/>
    <w:rsid w:val="024A4FE5"/>
    <w:rsid w:val="02F629BB"/>
    <w:rsid w:val="030134C6"/>
    <w:rsid w:val="034F1D84"/>
    <w:rsid w:val="037E1D6E"/>
    <w:rsid w:val="03E15877"/>
    <w:rsid w:val="04026FF0"/>
    <w:rsid w:val="042972AA"/>
    <w:rsid w:val="047F7702"/>
    <w:rsid w:val="05097A5A"/>
    <w:rsid w:val="058D318C"/>
    <w:rsid w:val="05C850E4"/>
    <w:rsid w:val="060457BC"/>
    <w:rsid w:val="069E748F"/>
    <w:rsid w:val="06AB43E6"/>
    <w:rsid w:val="06E32488"/>
    <w:rsid w:val="07045DF3"/>
    <w:rsid w:val="073A12AC"/>
    <w:rsid w:val="08C70578"/>
    <w:rsid w:val="093B1C2D"/>
    <w:rsid w:val="096D6536"/>
    <w:rsid w:val="09745488"/>
    <w:rsid w:val="098E1189"/>
    <w:rsid w:val="0A1C02A5"/>
    <w:rsid w:val="0AF779D5"/>
    <w:rsid w:val="0BB71BDD"/>
    <w:rsid w:val="0BE73575"/>
    <w:rsid w:val="0C132E42"/>
    <w:rsid w:val="0C71734A"/>
    <w:rsid w:val="0D3F3259"/>
    <w:rsid w:val="0DBF5A3E"/>
    <w:rsid w:val="0E5A1CE8"/>
    <w:rsid w:val="0E916A6E"/>
    <w:rsid w:val="0F046799"/>
    <w:rsid w:val="0F4C1D82"/>
    <w:rsid w:val="0F733C2A"/>
    <w:rsid w:val="0F870392"/>
    <w:rsid w:val="0FD1087A"/>
    <w:rsid w:val="0FD3EBA2"/>
    <w:rsid w:val="10172FF8"/>
    <w:rsid w:val="109F37AE"/>
    <w:rsid w:val="11001FD4"/>
    <w:rsid w:val="111042C1"/>
    <w:rsid w:val="11373E25"/>
    <w:rsid w:val="11DA0BE7"/>
    <w:rsid w:val="11E44F5A"/>
    <w:rsid w:val="12F34DF9"/>
    <w:rsid w:val="13663726"/>
    <w:rsid w:val="13833F06"/>
    <w:rsid w:val="13CF7347"/>
    <w:rsid w:val="13DA7CE0"/>
    <w:rsid w:val="14B449A0"/>
    <w:rsid w:val="14F6284F"/>
    <w:rsid w:val="152567BD"/>
    <w:rsid w:val="15282A14"/>
    <w:rsid w:val="155E0CFD"/>
    <w:rsid w:val="15755575"/>
    <w:rsid w:val="159379B6"/>
    <w:rsid w:val="16C64BEA"/>
    <w:rsid w:val="16D31445"/>
    <w:rsid w:val="172D4740"/>
    <w:rsid w:val="17C93443"/>
    <w:rsid w:val="189B5CBE"/>
    <w:rsid w:val="18BA0401"/>
    <w:rsid w:val="194E13F4"/>
    <w:rsid w:val="1952601A"/>
    <w:rsid w:val="19566B36"/>
    <w:rsid w:val="199C7CE0"/>
    <w:rsid w:val="19EB4EBE"/>
    <w:rsid w:val="1A1106DE"/>
    <w:rsid w:val="1A735E12"/>
    <w:rsid w:val="1ADF44D5"/>
    <w:rsid w:val="1AFB4C73"/>
    <w:rsid w:val="1B722CD5"/>
    <w:rsid w:val="1BCC20E3"/>
    <w:rsid w:val="1BD565D9"/>
    <w:rsid w:val="1BE64E65"/>
    <w:rsid w:val="1C5C7581"/>
    <w:rsid w:val="1CF725F4"/>
    <w:rsid w:val="1E511C1D"/>
    <w:rsid w:val="1E574AB4"/>
    <w:rsid w:val="1E8B0435"/>
    <w:rsid w:val="1E8F7851"/>
    <w:rsid w:val="1E913907"/>
    <w:rsid w:val="1EDD1AF4"/>
    <w:rsid w:val="1EE60257"/>
    <w:rsid w:val="1F126631"/>
    <w:rsid w:val="1F194AC4"/>
    <w:rsid w:val="1F3F0C4C"/>
    <w:rsid w:val="1F9E4EE4"/>
    <w:rsid w:val="1FD10300"/>
    <w:rsid w:val="1FF668A7"/>
    <w:rsid w:val="200273DE"/>
    <w:rsid w:val="20CF7C39"/>
    <w:rsid w:val="21981C15"/>
    <w:rsid w:val="21F26FFD"/>
    <w:rsid w:val="22941425"/>
    <w:rsid w:val="22996F01"/>
    <w:rsid w:val="22DFBC39"/>
    <w:rsid w:val="231061C8"/>
    <w:rsid w:val="23452D33"/>
    <w:rsid w:val="23C70882"/>
    <w:rsid w:val="23E853B9"/>
    <w:rsid w:val="243323A0"/>
    <w:rsid w:val="256521B8"/>
    <w:rsid w:val="2656463B"/>
    <w:rsid w:val="26CB4B6F"/>
    <w:rsid w:val="26F81337"/>
    <w:rsid w:val="27120B3E"/>
    <w:rsid w:val="27D55C0D"/>
    <w:rsid w:val="27E9198D"/>
    <w:rsid w:val="2824682A"/>
    <w:rsid w:val="282944D7"/>
    <w:rsid w:val="28AC54B2"/>
    <w:rsid w:val="28D028E2"/>
    <w:rsid w:val="2983541E"/>
    <w:rsid w:val="29FF6033"/>
    <w:rsid w:val="2A6E2E23"/>
    <w:rsid w:val="2A7C4C46"/>
    <w:rsid w:val="2AFB4792"/>
    <w:rsid w:val="2B0852E5"/>
    <w:rsid w:val="2B332542"/>
    <w:rsid w:val="2B654734"/>
    <w:rsid w:val="2B862F72"/>
    <w:rsid w:val="2BAD38F4"/>
    <w:rsid w:val="2BC9166B"/>
    <w:rsid w:val="2D187EE2"/>
    <w:rsid w:val="2DF94100"/>
    <w:rsid w:val="2E9B2F25"/>
    <w:rsid w:val="2EA9285A"/>
    <w:rsid w:val="2EF7262F"/>
    <w:rsid w:val="2F870237"/>
    <w:rsid w:val="2FEF36BC"/>
    <w:rsid w:val="2FFD2DEF"/>
    <w:rsid w:val="30371E97"/>
    <w:rsid w:val="310818B6"/>
    <w:rsid w:val="31365427"/>
    <w:rsid w:val="3226761A"/>
    <w:rsid w:val="32460A91"/>
    <w:rsid w:val="326F71A1"/>
    <w:rsid w:val="32B00167"/>
    <w:rsid w:val="33527A29"/>
    <w:rsid w:val="33D8B58F"/>
    <w:rsid w:val="34652962"/>
    <w:rsid w:val="346638E4"/>
    <w:rsid w:val="34DE04CA"/>
    <w:rsid w:val="34DE0C7F"/>
    <w:rsid w:val="35FF8D63"/>
    <w:rsid w:val="361C68BB"/>
    <w:rsid w:val="361D1516"/>
    <w:rsid w:val="366C1C48"/>
    <w:rsid w:val="36B03D99"/>
    <w:rsid w:val="36FE7D2D"/>
    <w:rsid w:val="371A76B4"/>
    <w:rsid w:val="37531279"/>
    <w:rsid w:val="38056945"/>
    <w:rsid w:val="387B1B45"/>
    <w:rsid w:val="38D344FF"/>
    <w:rsid w:val="38FC13CE"/>
    <w:rsid w:val="398040BA"/>
    <w:rsid w:val="39CD4A9F"/>
    <w:rsid w:val="39F50CAA"/>
    <w:rsid w:val="3A893B9B"/>
    <w:rsid w:val="3A9E1227"/>
    <w:rsid w:val="3AA1100B"/>
    <w:rsid w:val="3ADD5BF2"/>
    <w:rsid w:val="3AF33046"/>
    <w:rsid w:val="3B153370"/>
    <w:rsid w:val="3B5171F7"/>
    <w:rsid w:val="3BEFEA1B"/>
    <w:rsid w:val="3C2053D2"/>
    <w:rsid w:val="3C7A0E0F"/>
    <w:rsid w:val="3D0C48A8"/>
    <w:rsid w:val="3D2D5A47"/>
    <w:rsid w:val="3D78246A"/>
    <w:rsid w:val="3DF7BDEF"/>
    <w:rsid w:val="3E003F59"/>
    <w:rsid w:val="3E6229F3"/>
    <w:rsid w:val="3E69E32D"/>
    <w:rsid w:val="3FEF0067"/>
    <w:rsid w:val="3FF75C24"/>
    <w:rsid w:val="3FFCED78"/>
    <w:rsid w:val="407C67C2"/>
    <w:rsid w:val="40B82B12"/>
    <w:rsid w:val="40CA1EF2"/>
    <w:rsid w:val="40EB1571"/>
    <w:rsid w:val="414D22F9"/>
    <w:rsid w:val="41CE2292"/>
    <w:rsid w:val="41D27622"/>
    <w:rsid w:val="4210472A"/>
    <w:rsid w:val="421436F6"/>
    <w:rsid w:val="424B4D60"/>
    <w:rsid w:val="42FF29B4"/>
    <w:rsid w:val="43597431"/>
    <w:rsid w:val="43F608DF"/>
    <w:rsid w:val="443B5E21"/>
    <w:rsid w:val="4445782B"/>
    <w:rsid w:val="446B1795"/>
    <w:rsid w:val="44BC4B51"/>
    <w:rsid w:val="45AC76B0"/>
    <w:rsid w:val="45E12E42"/>
    <w:rsid w:val="46961103"/>
    <w:rsid w:val="47522A92"/>
    <w:rsid w:val="47C94A5C"/>
    <w:rsid w:val="47D5538E"/>
    <w:rsid w:val="485B5C38"/>
    <w:rsid w:val="48A84A29"/>
    <w:rsid w:val="48BD6CF4"/>
    <w:rsid w:val="48C84B7A"/>
    <w:rsid w:val="48D35E7A"/>
    <w:rsid w:val="491D415E"/>
    <w:rsid w:val="4AB05E83"/>
    <w:rsid w:val="4DC463DD"/>
    <w:rsid w:val="4DD4045B"/>
    <w:rsid w:val="4EF94DF0"/>
    <w:rsid w:val="4FBC008A"/>
    <w:rsid w:val="4FBD094F"/>
    <w:rsid w:val="4FE31F6F"/>
    <w:rsid w:val="4FFD459C"/>
    <w:rsid w:val="50F91FC4"/>
    <w:rsid w:val="5186604B"/>
    <w:rsid w:val="522577F0"/>
    <w:rsid w:val="52535BFE"/>
    <w:rsid w:val="526F2399"/>
    <w:rsid w:val="52D54188"/>
    <w:rsid w:val="536C04E6"/>
    <w:rsid w:val="53A13FB6"/>
    <w:rsid w:val="53C24D49"/>
    <w:rsid w:val="53C52476"/>
    <w:rsid w:val="540631A7"/>
    <w:rsid w:val="54637086"/>
    <w:rsid w:val="54753EF4"/>
    <w:rsid w:val="54845977"/>
    <w:rsid w:val="54AF3468"/>
    <w:rsid w:val="54EE08C8"/>
    <w:rsid w:val="55454FE8"/>
    <w:rsid w:val="555E51FF"/>
    <w:rsid w:val="564D41DE"/>
    <w:rsid w:val="567248B3"/>
    <w:rsid w:val="56CE75E0"/>
    <w:rsid w:val="579B3794"/>
    <w:rsid w:val="588F6747"/>
    <w:rsid w:val="58CC252B"/>
    <w:rsid w:val="59A9754C"/>
    <w:rsid w:val="5A043A6A"/>
    <w:rsid w:val="5A1C00CE"/>
    <w:rsid w:val="5A1C03D3"/>
    <w:rsid w:val="5A33459C"/>
    <w:rsid w:val="5A676140"/>
    <w:rsid w:val="5A73304E"/>
    <w:rsid w:val="5AC94099"/>
    <w:rsid w:val="5B260AD7"/>
    <w:rsid w:val="5B78676F"/>
    <w:rsid w:val="5BF4E864"/>
    <w:rsid w:val="5C034D95"/>
    <w:rsid w:val="5C2334BF"/>
    <w:rsid w:val="5C6D6147"/>
    <w:rsid w:val="5E063E63"/>
    <w:rsid w:val="5E7E1E28"/>
    <w:rsid w:val="5EE93CD1"/>
    <w:rsid w:val="5EF611F6"/>
    <w:rsid w:val="5F1A3617"/>
    <w:rsid w:val="5F525B6F"/>
    <w:rsid w:val="5F6F1382"/>
    <w:rsid w:val="5FC34605"/>
    <w:rsid w:val="611254C7"/>
    <w:rsid w:val="61EB4226"/>
    <w:rsid w:val="61F8D2C0"/>
    <w:rsid w:val="621C6D08"/>
    <w:rsid w:val="627E530F"/>
    <w:rsid w:val="62D60629"/>
    <w:rsid w:val="6334205B"/>
    <w:rsid w:val="63394EE6"/>
    <w:rsid w:val="633E7D67"/>
    <w:rsid w:val="63C9082A"/>
    <w:rsid w:val="63ED4C41"/>
    <w:rsid w:val="646C66AA"/>
    <w:rsid w:val="649769F5"/>
    <w:rsid w:val="64A837C0"/>
    <w:rsid w:val="64B75112"/>
    <w:rsid w:val="65044648"/>
    <w:rsid w:val="657A8B04"/>
    <w:rsid w:val="65A12655"/>
    <w:rsid w:val="666E0E07"/>
    <w:rsid w:val="67677A32"/>
    <w:rsid w:val="68077BC3"/>
    <w:rsid w:val="68161933"/>
    <w:rsid w:val="687327BD"/>
    <w:rsid w:val="68994181"/>
    <w:rsid w:val="68DA32BE"/>
    <w:rsid w:val="68E869C4"/>
    <w:rsid w:val="69D45FDC"/>
    <w:rsid w:val="6ACB4B6D"/>
    <w:rsid w:val="6AD80E2A"/>
    <w:rsid w:val="6B003CDA"/>
    <w:rsid w:val="6B244A15"/>
    <w:rsid w:val="6B7F4ACD"/>
    <w:rsid w:val="6BA21B90"/>
    <w:rsid w:val="6BAE62A5"/>
    <w:rsid w:val="6C221649"/>
    <w:rsid w:val="6C946117"/>
    <w:rsid w:val="6CBE4198"/>
    <w:rsid w:val="6D093EA4"/>
    <w:rsid w:val="6D813232"/>
    <w:rsid w:val="6D9624FF"/>
    <w:rsid w:val="6E9A2363"/>
    <w:rsid w:val="6E9E7AC6"/>
    <w:rsid w:val="6EA42697"/>
    <w:rsid w:val="6F2CDDE4"/>
    <w:rsid w:val="6F2D1185"/>
    <w:rsid w:val="6F760347"/>
    <w:rsid w:val="6F7B3C12"/>
    <w:rsid w:val="6F7E395B"/>
    <w:rsid w:val="6FDF535A"/>
    <w:rsid w:val="6FFF5542"/>
    <w:rsid w:val="70567E99"/>
    <w:rsid w:val="715D5965"/>
    <w:rsid w:val="71791644"/>
    <w:rsid w:val="71B52D6C"/>
    <w:rsid w:val="71C26CBB"/>
    <w:rsid w:val="720F5D98"/>
    <w:rsid w:val="7220002D"/>
    <w:rsid w:val="726C729D"/>
    <w:rsid w:val="72B73A8B"/>
    <w:rsid w:val="730F40E2"/>
    <w:rsid w:val="731D0977"/>
    <w:rsid w:val="737FEA61"/>
    <w:rsid w:val="738736EB"/>
    <w:rsid w:val="73EF7D65"/>
    <w:rsid w:val="743F0F55"/>
    <w:rsid w:val="7488022C"/>
    <w:rsid w:val="755D7111"/>
    <w:rsid w:val="75972898"/>
    <w:rsid w:val="75B0066C"/>
    <w:rsid w:val="75FEF798"/>
    <w:rsid w:val="761E16DC"/>
    <w:rsid w:val="764824CE"/>
    <w:rsid w:val="766FF764"/>
    <w:rsid w:val="76EA62EB"/>
    <w:rsid w:val="76FFE9B7"/>
    <w:rsid w:val="77242588"/>
    <w:rsid w:val="775FEB6C"/>
    <w:rsid w:val="776C3E48"/>
    <w:rsid w:val="77A836F6"/>
    <w:rsid w:val="77ED01E3"/>
    <w:rsid w:val="780F7BA2"/>
    <w:rsid w:val="78280395"/>
    <w:rsid w:val="787C515E"/>
    <w:rsid w:val="78A7459D"/>
    <w:rsid w:val="78B77B26"/>
    <w:rsid w:val="78FB62CA"/>
    <w:rsid w:val="79091355"/>
    <w:rsid w:val="790E1D58"/>
    <w:rsid w:val="79BD331F"/>
    <w:rsid w:val="79EFB3BD"/>
    <w:rsid w:val="7A214AA8"/>
    <w:rsid w:val="7A6F52C1"/>
    <w:rsid w:val="7A7566E4"/>
    <w:rsid w:val="7ABD0DF7"/>
    <w:rsid w:val="7B236109"/>
    <w:rsid w:val="7B583200"/>
    <w:rsid w:val="7B7070F2"/>
    <w:rsid w:val="7BB79586"/>
    <w:rsid w:val="7BBFFFC7"/>
    <w:rsid w:val="7C1A079B"/>
    <w:rsid w:val="7C9D22FA"/>
    <w:rsid w:val="7CDC40AE"/>
    <w:rsid w:val="7DA31BDC"/>
    <w:rsid w:val="7DAFD83B"/>
    <w:rsid w:val="7DE1EFD2"/>
    <w:rsid w:val="7E3E0E4F"/>
    <w:rsid w:val="7E7C5B49"/>
    <w:rsid w:val="7E9EAF95"/>
    <w:rsid w:val="7EFD753B"/>
    <w:rsid w:val="7F550240"/>
    <w:rsid w:val="7F6D580F"/>
    <w:rsid w:val="7F7B0926"/>
    <w:rsid w:val="7F8C7191"/>
    <w:rsid w:val="7FB199B1"/>
    <w:rsid w:val="7FDD1D41"/>
    <w:rsid w:val="7FDF685D"/>
    <w:rsid w:val="7FE33C3F"/>
    <w:rsid w:val="7FF71709"/>
    <w:rsid w:val="7FF78E63"/>
    <w:rsid w:val="7FF7D548"/>
    <w:rsid w:val="8D3ADDDA"/>
    <w:rsid w:val="9B7BBC01"/>
    <w:rsid w:val="9BB96FEC"/>
    <w:rsid w:val="9F57F545"/>
    <w:rsid w:val="9FEE7211"/>
    <w:rsid w:val="A99EC049"/>
    <w:rsid w:val="ADFF9F19"/>
    <w:rsid w:val="AEEBA26E"/>
    <w:rsid w:val="B3BFE91E"/>
    <w:rsid w:val="B4F3ABE4"/>
    <w:rsid w:val="B6FFC244"/>
    <w:rsid w:val="BAEE6E92"/>
    <w:rsid w:val="BDCD0CB9"/>
    <w:rsid w:val="BFBF5339"/>
    <w:rsid w:val="CFE5BE27"/>
    <w:rsid w:val="D5BE4E7B"/>
    <w:rsid w:val="DBFF0126"/>
    <w:rsid w:val="DEDD132F"/>
    <w:rsid w:val="DF1AD07F"/>
    <w:rsid w:val="E2BE7968"/>
    <w:rsid w:val="E37E477F"/>
    <w:rsid w:val="EB3774AE"/>
    <w:rsid w:val="EBBE7279"/>
    <w:rsid w:val="ED9FC2A0"/>
    <w:rsid w:val="EEDF93DE"/>
    <w:rsid w:val="EF7D3C6C"/>
    <w:rsid w:val="EFDF3087"/>
    <w:rsid w:val="EFEF122B"/>
    <w:rsid w:val="EFF99A6A"/>
    <w:rsid w:val="EFFAF499"/>
    <w:rsid w:val="F77B47AD"/>
    <w:rsid w:val="F7FDAFE7"/>
    <w:rsid w:val="F7FF53C3"/>
    <w:rsid w:val="F9350D05"/>
    <w:rsid w:val="F96C4145"/>
    <w:rsid w:val="FAFA250A"/>
    <w:rsid w:val="FBFF9734"/>
    <w:rsid w:val="FDBB165B"/>
    <w:rsid w:val="FEAF15DF"/>
    <w:rsid w:val="FEB4BB93"/>
    <w:rsid w:val="FF2CA1D3"/>
    <w:rsid w:val="FF7D1E57"/>
    <w:rsid w:val="FF7F6ABA"/>
    <w:rsid w:val="FFCDB4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unhideWhenUsed/>
    <w:qFormat/>
    <w:uiPriority w:val="0"/>
    <w:pPr>
      <w:keepNext/>
      <w:keepLines/>
      <w:spacing w:line="416" w:lineRule="auto"/>
      <w:outlineLvl w:val="1"/>
    </w:pPr>
    <w:rPr>
      <w:rFonts w:ascii="Calibri Light" w:hAnsi="Calibri Light" w:eastAsia="宋体" w:cs="Calibri Light"/>
      <w:b/>
      <w:bCs/>
      <w:sz w:val="32"/>
      <w:szCs w:val="32"/>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index 5"/>
    <w:basedOn w:val="1"/>
    <w:next w:val="1"/>
    <w:qFormat/>
    <w:uiPriority w:val="0"/>
    <w:pPr>
      <w:ind w:left="1680"/>
    </w:pPr>
  </w:style>
  <w:style w:type="paragraph" w:styleId="6">
    <w:name w:val="toa heading"/>
    <w:basedOn w:val="1"/>
    <w:next w:val="1"/>
    <w:qFormat/>
    <w:uiPriority w:val="0"/>
    <w:rPr>
      <w:rFonts w:ascii="Arial" w:hAnsi="Arial" w:eastAsia="宋体" w:cs="Times New Roman"/>
      <w:sz w:val="24"/>
    </w:rPr>
  </w:style>
  <w:style w:type="paragraph" w:styleId="7">
    <w:name w:val="Body Text"/>
    <w:basedOn w:val="1"/>
    <w:next w:val="8"/>
    <w:qFormat/>
    <w:uiPriority w:val="0"/>
    <w:pPr>
      <w:jc w:val="center"/>
    </w:pPr>
    <w:rPr>
      <w:b/>
      <w:bCs/>
      <w:sz w:val="72"/>
    </w:rPr>
  </w:style>
  <w:style w:type="paragraph" w:styleId="8">
    <w:name w:val="toc 5"/>
    <w:basedOn w:val="1"/>
    <w:next w:val="1"/>
    <w:qFormat/>
    <w:uiPriority w:val="0"/>
    <w:pPr>
      <w:ind w:left="1680" w:leftChars="800"/>
    </w:pPr>
    <w:rPr>
      <w:rFonts w:ascii="等线" w:hAnsi="等线" w:eastAsia="等线"/>
      <w:szCs w:val="22"/>
    </w:rPr>
  </w:style>
  <w:style w:type="paragraph" w:styleId="9">
    <w:name w:val="Body Text Indent"/>
    <w:basedOn w:val="1"/>
    <w:qFormat/>
    <w:uiPriority w:val="0"/>
    <w:pPr>
      <w:spacing w:after="120"/>
      <w:ind w:left="420" w:leftChars="200"/>
    </w:pPr>
  </w:style>
  <w:style w:type="paragraph" w:styleId="10">
    <w:name w:val="Block Text"/>
    <w:basedOn w:val="1"/>
    <w:qFormat/>
    <w:uiPriority w:val="0"/>
    <w:pPr>
      <w:spacing w:after="120"/>
      <w:ind w:left="1440" w:leftChars="700" w:right="1440" w:rightChars="700"/>
    </w:pPr>
    <w:rPr>
      <w:rFonts w:ascii="Times New Roman" w:hAnsi="Times New Roman"/>
      <w:color w:val="000000"/>
      <w:kern w:val="0"/>
      <w:sz w:val="24"/>
      <w:szCs w:val="24"/>
    </w:rPr>
  </w:style>
  <w:style w:type="paragraph" w:styleId="11">
    <w:name w:val="Date"/>
    <w:basedOn w:val="1"/>
    <w:next w:val="1"/>
    <w:qFormat/>
    <w:uiPriority w:val="0"/>
    <w:pPr>
      <w:ind w:left="100" w:leftChars="2500"/>
    </w:pPr>
    <w:rPr>
      <w:rFonts w:ascii="Times New Roman" w:hAnsi="Times New Roman" w:eastAsia="宋体" w:cs="Times New Roman"/>
      <w:szCs w:val="24"/>
    </w:rPr>
  </w:style>
  <w:style w:type="paragraph" w:styleId="12">
    <w:name w:val="endnote text"/>
    <w:basedOn w:val="1"/>
    <w:next w:val="7"/>
    <w:qFormat/>
    <w:uiPriority w:val="0"/>
    <w:rPr>
      <w:sz w:val="21"/>
    </w:rPr>
  </w:style>
  <w:style w:type="paragraph" w:styleId="13">
    <w:name w:val="footer"/>
    <w:basedOn w:val="1"/>
    <w:next w:val="5"/>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9"/>
    <w:basedOn w:val="1"/>
    <w:next w:val="1"/>
    <w:qFormat/>
    <w:uiPriority w:val="0"/>
    <w:rPr>
      <w:rFonts w:cs="Calibri"/>
      <w:sz w:val="22"/>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Body Text First Indent 2"/>
    <w:basedOn w:val="9"/>
    <w:next w:val="7"/>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basedOn w:val="21"/>
    <w:qFormat/>
    <w:uiPriority w:val="0"/>
    <w:rPr>
      <w:i/>
    </w:rPr>
  </w:style>
  <w:style w:type="paragraph" w:customStyle="1" w:styleId="23">
    <w:name w:val="Heading1"/>
    <w:basedOn w:val="1"/>
    <w:next w:val="1"/>
    <w:qFormat/>
    <w:uiPriority w:val="0"/>
    <w:pPr>
      <w:spacing w:before="100" w:beforeAutospacing="1" w:after="100" w:afterAutospacing="1"/>
      <w:jc w:val="left"/>
      <w:textAlignment w:val="baseline"/>
    </w:pPr>
    <w:rPr>
      <w:rFonts w:ascii="宋体" w:hAnsi="宋体" w:eastAsia="宋体" w:cs="Times New Roman"/>
      <w:b/>
      <w:kern w:val="44"/>
      <w:sz w:val="48"/>
      <w:szCs w:val="48"/>
      <w:lang w:val="en-US" w:eastAsia="zh-CN"/>
    </w:rPr>
  </w:style>
  <w:style w:type="paragraph" w:customStyle="1" w:styleId="24">
    <w:name w:val="Heading2"/>
    <w:basedOn w:val="1"/>
    <w:next w:val="1"/>
    <w:qFormat/>
    <w:uiPriority w:val="0"/>
    <w:pPr>
      <w:keepNext/>
      <w:keepLines/>
      <w:spacing w:line="416" w:lineRule="auto"/>
      <w:jc w:val="both"/>
      <w:textAlignment w:val="baseline"/>
    </w:pPr>
    <w:rPr>
      <w:rFonts w:ascii="Calibri Light" w:hAnsi="Calibri Light" w:eastAsia="宋体" w:cs="Calibri Light"/>
      <w:b/>
      <w:bCs/>
      <w:kern w:val="2"/>
      <w:sz w:val="32"/>
      <w:szCs w:val="32"/>
      <w:lang w:val="en-US" w:eastAsia="zh-CN" w:bidi="ar-SA"/>
    </w:rPr>
  </w:style>
  <w:style w:type="paragraph" w:customStyle="1" w:styleId="25">
    <w:name w:val="Normal1"/>
    <w:qFormat/>
    <w:uiPriority w:val="0"/>
    <w:pPr>
      <w:widowControl w:val="0"/>
      <w:jc w:val="both"/>
    </w:pPr>
    <w:rPr>
      <w:rFonts w:ascii="Calibri" w:hAnsi="Calibri" w:eastAsia="宋体" w:cs="Times New Roman"/>
      <w:kern w:val="2"/>
      <w:sz w:val="21"/>
      <w:szCs w:val="21"/>
      <w:lang w:val="en-US" w:eastAsia="zh-CN" w:bidi="ar-SA"/>
    </w:rPr>
  </w:style>
  <w:style w:type="paragraph" w:customStyle="1" w:styleId="26">
    <w:name w:val="BodyText"/>
    <w:basedOn w:val="1"/>
    <w:qFormat/>
    <w:uiPriority w:val="0"/>
    <w:pPr>
      <w:spacing w:after="120"/>
      <w:jc w:val="both"/>
      <w:textAlignment w:val="baseline"/>
    </w:pPr>
  </w:style>
  <w:style w:type="paragraph" w:customStyle="1" w:styleId="27">
    <w:name w:val="列出段落1"/>
    <w:basedOn w:val="1"/>
    <w:qFormat/>
    <w:uiPriority w:val="0"/>
    <w:pPr>
      <w:ind w:firstLine="420" w:firstLineChars="200"/>
    </w:pPr>
    <w:rPr>
      <w:rFonts w:ascii="Times New Roman" w:hAnsi="Times New Roman" w:eastAsia="宋体" w:cs="Times New Roman"/>
      <w:szCs w:val="20"/>
    </w:rPr>
  </w:style>
  <w:style w:type="paragraph" w:customStyle="1" w:styleId="28">
    <w:name w:val="NormalIndent"/>
    <w:basedOn w:val="1"/>
    <w:qFormat/>
    <w:uiPriority w:val="0"/>
    <w:pPr>
      <w:snapToGrid w:val="0"/>
      <w:spacing w:line="300" w:lineRule="auto"/>
      <w:ind w:firstLine="556"/>
    </w:pPr>
    <w:rPr>
      <w:rFonts w:ascii="仿宋_GB2312" w:hAnsi="Times New Roman" w:eastAsia="仿宋_GB2312" w:cs="Times New Roman"/>
      <w:kern w:val="0"/>
    </w:rPr>
  </w:style>
  <w:style w:type="paragraph" w:customStyle="1" w:styleId="29">
    <w:name w:val="标题4"/>
    <w:basedOn w:val="1"/>
    <w:qFormat/>
    <w:uiPriority w:val="0"/>
    <w:pPr>
      <w:numPr>
        <w:ilvl w:val="0"/>
        <w:numId w:val="1"/>
      </w:numPr>
      <w:tabs>
        <w:tab w:val="left" w:pos="1474"/>
      </w:tabs>
      <w:spacing w:line="560" w:lineRule="exact"/>
    </w:pPr>
    <w:rPr>
      <w:rFonts w:ascii="仿宋_GB2312" w:eastAsia="仿宋_GB2312"/>
      <w:sz w:val="30"/>
      <w:szCs w:val="20"/>
    </w:rPr>
  </w:style>
  <w:style w:type="character" w:customStyle="1" w:styleId="30">
    <w:name w:val="font01"/>
    <w:basedOn w:val="21"/>
    <w:qFormat/>
    <w:uiPriority w:val="0"/>
    <w:rPr>
      <w:rFonts w:hint="eastAsia" w:ascii="仿宋_GB2312" w:eastAsia="仿宋_GB2312" w:cs="仿宋_GB2312"/>
      <w:color w:val="000000"/>
      <w:sz w:val="22"/>
      <w:szCs w:val="22"/>
      <w:u w:val="none"/>
    </w:rPr>
  </w:style>
  <w:style w:type="paragraph" w:customStyle="1" w:styleId="31">
    <w:name w:val="BodyText1I2"/>
    <w:basedOn w:val="32"/>
    <w:qFormat/>
    <w:uiPriority w:val="0"/>
    <w:pPr>
      <w:spacing w:after="120"/>
      <w:ind w:left="420" w:leftChars="200" w:firstLine="420"/>
      <w:jc w:val="left"/>
      <w:textAlignment w:val="baseline"/>
    </w:pPr>
  </w:style>
  <w:style w:type="paragraph" w:customStyle="1" w:styleId="32">
    <w:name w:val="BodyTextIndent"/>
    <w:basedOn w:val="1"/>
    <w:qFormat/>
    <w:uiPriority w:val="0"/>
    <w:pPr>
      <w:spacing w:after="120"/>
      <w:ind w:left="420" w:leftChars="200"/>
      <w:jc w:val="both"/>
      <w:textAlignment w:val="baseline"/>
    </w:pPr>
    <w:rPr>
      <w:rFonts w:ascii="Times New Roman" w:hAnsi="Times New Roman" w:eastAsia="仿宋_GB2312" w:cs="Times New Roman"/>
      <w:kern w:val="2"/>
      <w:sz w:val="32"/>
      <w:szCs w:val="32"/>
      <w:lang w:val="en-US" w:eastAsia="zh-CN" w:bidi="ar-SA"/>
    </w:rPr>
  </w:style>
  <w:style w:type="character" w:customStyle="1" w:styleId="33">
    <w:name w:val="font11"/>
    <w:basedOn w:val="21"/>
    <w:qFormat/>
    <w:uiPriority w:val="0"/>
    <w:rPr>
      <w:rFonts w:hint="eastAsia" w:ascii="仿宋_GB2312" w:eastAsia="仿宋_GB2312" w:cs="仿宋_GB2312"/>
      <w:color w:val="000000"/>
      <w:sz w:val="24"/>
      <w:szCs w:val="24"/>
      <w:u w:val="none"/>
    </w:rPr>
  </w:style>
  <w:style w:type="paragraph" w:customStyle="1" w:styleId="34">
    <w:name w:val="缩进"/>
    <w:basedOn w:val="1"/>
    <w:qFormat/>
    <w:uiPriority w:val="0"/>
    <w:pPr>
      <w:ind w:firstLine="200" w:firstLineChars="200"/>
    </w:pPr>
  </w:style>
  <w:style w:type="paragraph" w:customStyle="1" w:styleId="35">
    <w:name w:val="本文正文"/>
    <w:basedOn w:val="1"/>
    <w:qFormat/>
    <w:uiPriority w:val="0"/>
    <w:rPr>
      <w:rFonts w:ascii="仿宋_GB2312" w:hAnsi="仿宋_GB2312" w:cs="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2638</Words>
  <Characters>2686</Characters>
  <Lines>0</Lines>
  <Paragraphs>0</Paragraphs>
  <TotalTime>2</TotalTime>
  <ScaleCrop>false</ScaleCrop>
  <LinksUpToDate>false</LinksUpToDate>
  <CharactersWithSpaces>2791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2022-09-08T10:02:00Z</dcterms:created>
  <dc:creator>灿灿</dc:creator>
  <cp:lastModifiedBy>primame</cp:lastModifiedBy>
  <cp:lastPrinted>2024-12-11T15:38:00Z</cp:lastPrinted>
  <dcterms:modified xsi:type="dcterms:W3CDTF">2024-12-18T06:58:14Z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DD8F5FDBC9B64D78B108AE0F038F6171_13</vt:lpwstr>
  </property>
</Properties>
</file>