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9B65A">
      <w:pPr>
        <w:keepNext w:val="0"/>
        <w:keepLines w:val="0"/>
        <w:pageBreakBefore w:val="0"/>
        <w:widowControl/>
        <w:shd w:val="clear" w:color="auto" w:fill="FFFFFF"/>
        <w:kinsoku/>
        <w:wordWrap/>
        <w:overflowPunct/>
        <w:topLinePunct w:val="0"/>
        <w:autoSpaceDE/>
        <w:autoSpaceDN/>
        <w:bidi w:val="0"/>
        <w:adjustRightInd w:val="0"/>
        <w:snapToGrid w:val="0"/>
        <w:spacing w:beforeLines="-2147483648" w:after="0" w:afterLines="-2147483648" w:line="600" w:lineRule="exact"/>
        <w:ind w:firstLine="0" w:firstLineChars="0"/>
        <w:jc w:val="center"/>
        <w:textAlignment w:val="auto"/>
        <w:outlineLvl w:val="2"/>
        <w:rPr>
          <w:rFonts w:hint="eastAsia" w:ascii="宋体" w:hAnsi="宋体" w:eastAsia="微软雅黑" w:cs="宋体"/>
          <w:b w:val="0"/>
          <w:bCs w:val="0"/>
          <w:kern w:val="0"/>
          <w:sz w:val="48"/>
          <w:szCs w:val="40"/>
          <w:lang w:val="en-US" w:eastAsia="zh-CN"/>
        </w:rPr>
      </w:pPr>
    </w:p>
    <w:p w14:paraId="7A88393C">
      <w:pPr>
        <w:keepNext w:val="0"/>
        <w:keepLines w:val="0"/>
        <w:pageBreakBefore w:val="0"/>
        <w:widowControl/>
        <w:shd w:val="clear" w:color="auto" w:fill="FFFFFF"/>
        <w:kinsoku/>
        <w:wordWrap/>
        <w:overflowPunct/>
        <w:topLinePunct w:val="0"/>
        <w:autoSpaceDE/>
        <w:autoSpaceDN/>
        <w:bidi w:val="0"/>
        <w:adjustRightInd w:val="0"/>
        <w:snapToGrid w:val="0"/>
        <w:spacing w:beforeLines="-2147483648" w:after="0" w:afterLines="-2147483648" w:line="560" w:lineRule="exact"/>
        <w:ind w:firstLine="0" w:firstLineChars="0"/>
        <w:jc w:val="center"/>
        <w:textAlignment w:val="auto"/>
        <w:outlineLvl w:val="2"/>
        <w:rPr>
          <w:rFonts w:hint="eastAsia" w:ascii="宋体" w:hAnsi="宋体" w:eastAsia="宋体" w:cs="宋体"/>
          <w:b w:val="0"/>
          <w:bCs w:val="0"/>
          <w:kern w:val="0"/>
          <w:sz w:val="48"/>
          <w:szCs w:val="40"/>
          <w:lang w:val="en-US" w:eastAsia="zh-CN"/>
        </w:rPr>
      </w:pPr>
      <w:r>
        <w:rPr>
          <w:rFonts w:hint="eastAsia" w:ascii="宋体" w:hAnsi="宋体" w:eastAsia="宋体" w:cs="宋体"/>
          <w:b w:val="0"/>
          <w:bCs w:val="0"/>
          <w:kern w:val="0"/>
          <w:sz w:val="48"/>
          <w:szCs w:val="40"/>
          <w:lang w:val="en-US" w:eastAsia="zh-CN"/>
        </w:rPr>
        <w:t xml:space="preserve"> </w:t>
      </w:r>
    </w:p>
    <w:p w14:paraId="663CA8AD">
      <w:pPr>
        <w:widowControl w:val="0"/>
        <w:spacing w:beforeLines="-2147483648" w:afterLines="-2147483648" w:line="324" w:lineRule="auto"/>
        <w:ind w:firstLine="960" w:firstLineChars="200"/>
        <w:jc w:val="both"/>
        <w:rPr>
          <w:rFonts w:hint="eastAsia" w:ascii="宋体" w:hAnsi="宋体" w:eastAsia="宋体" w:cs="宋体"/>
          <w:b w:val="0"/>
          <w:bCs w:val="0"/>
          <w:kern w:val="0"/>
          <w:sz w:val="48"/>
          <w:szCs w:val="40"/>
          <w:lang w:val="en-US" w:eastAsia="zh-CN" w:bidi="ar-SA"/>
        </w:rPr>
      </w:pPr>
    </w:p>
    <w:p w14:paraId="5EB4C735">
      <w:pPr>
        <w:keepNext w:val="0"/>
        <w:keepLines w:val="0"/>
        <w:pageBreakBefore w:val="0"/>
        <w:widowControl w:val="0"/>
        <w:kinsoku/>
        <w:wordWrap w:val="0"/>
        <w:overflowPunct/>
        <w:topLinePunct w:val="0"/>
        <w:autoSpaceDE/>
        <w:autoSpaceDN/>
        <w:bidi w:val="0"/>
        <w:adjustRightInd/>
        <w:snapToGrid/>
        <w:spacing w:beforeLines="-2147483648" w:after="0" w:afterLines="-2147483648" w:line="500" w:lineRule="exact"/>
        <w:ind w:firstLine="0" w:firstLineChars="0"/>
        <w:jc w:val="righ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2"/>
          <w:szCs w:val="32"/>
          <w:lang w:eastAsia="zh-CN"/>
        </w:rPr>
        <w:t>株</w:t>
      </w:r>
      <w:r>
        <w:rPr>
          <w:rFonts w:hint="eastAsia" w:ascii="仿宋" w:hAnsi="仿宋" w:eastAsia="仿宋" w:cs="仿宋"/>
          <w:kern w:val="2"/>
          <w:sz w:val="32"/>
          <w:szCs w:val="32"/>
          <w:lang w:val="en-US" w:eastAsia="zh-CN"/>
        </w:rPr>
        <w:t>茶</w:t>
      </w:r>
      <w:r>
        <w:rPr>
          <w:rFonts w:hint="eastAsia" w:ascii="仿宋" w:hAnsi="仿宋" w:eastAsia="仿宋" w:cs="仿宋"/>
          <w:kern w:val="2"/>
          <w:sz w:val="32"/>
          <w:szCs w:val="32"/>
        </w:rPr>
        <w:t>环评表</w:t>
      </w:r>
      <w:r>
        <w:rPr>
          <w:rFonts w:hint="eastAsia" w:ascii="仿宋" w:hAnsi="仿宋" w:eastAsia="仿宋" w:cs="仿宋"/>
          <w:kern w:val="2"/>
          <w:sz w:val="32"/>
          <w:szCs w:val="32"/>
          <w:lang w:val="en-US" w:eastAsia="zh-CN"/>
        </w:rPr>
        <w:t>〔2024〕38号</w:t>
      </w:r>
    </w:p>
    <w:p w14:paraId="6B31A61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仿宋_GB2312" w:hAnsi="仿宋_GB2312" w:eastAsia="宋体" w:cs="仿宋_GB2312"/>
          <w:color w:val="000000"/>
          <w:kern w:val="2"/>
          <w:sz w:val="24"/>
          <w:szCs w:val="24"/>
          <w:lang w:val="en-US" w:eastAsia="zh-CN" w:bidi="ar-SA"/>
        </w:rPr>
      </w:pPr>
    </w:p>
    <w:p w14:paraId="4A3C30A8">
      <w:pPr>
        <w:keepNext w:val="0"/>
        <w:keepLines w:val="0"/>
        <w:pageBreakBefore w:val="0"/>
        <w:kinsoku/>
        <w:wordWrap/>
        <w:overflowPunct/>
        <w:topLinePunct w:val="0"/>
        <w:autoSpaceDE/>
        <w:autoSpaceDN/>
        <w:bidi w:val="0"/>
        <w:spacing w:beforeLines="0" w:afterLines="0" w:line="58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关于茶陵县众安烟花有限公司烟花仓储</w:t>
      </w:r>
    </w:p>
    <w:p w14:paraId="6CAA6DB1">
      <w:pPr>
        <w:keepNext w:val="0"/>
        <w:keepLines w:val="0"/>
        <w:pageBreakBefore w:val="0"/>
        <w:kinsoku/>
        <w:wordWrap/>
        <w:overflowPunct/>
        <w:topLinePunct w:val="0"/>
        <w:autoSpaceDE/>
        <w:autoSpaceDN/>
        <w:bidi w:val="0"/>
        <w:spacing w:beforeLines="0" w:afterLines="0" w:line="580" w:lineRule="exact"/>
        <w:ind w:firstLine="0" w:firstLineChars="0"/>
        <w:jc w:val="center"/>
        <w:textAlignment w:val="auto"/>
        <w:outlineLvl w:val="0"/>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z w:val="44"/>
          <w:szCs w:val="44"/>
        </w:rPr>
        <w:t>建设项目环境影响报告表的批复</w:t>
      </w:r>
    </w:p>
    <w:p w14:paraId="648F6EB2">
      <w:pPr>
        <w:keepNext w:val="0"/>
        <w:keepLines w:val="0"/>
        <w:pageBreakBefore w:val="0"/>
        <w:widowControl/>
        <w:kinsoku/>
        <w:wordWrap/>
        <w:overflowPunct/>
        <w:topLinePunct w:val="0"/>
        <w:autoSpaceDE/>
        <w:autoSpaceDN/>
        <w:bidi w:val="0"/>
        <w:spacing w:beforeLines="0" w:afterLines="0" w:line="600" w:lineRule="exact"/>
        <w:ind w:firstLine="640"/>
        <w:jc w:val="left"/>
        <w:textAlignment w:val="auto"/>
        <w:rPr>
          <w:rFonts w:ascii="Times New Roman" w:hAnsi="Times New Roman" w:eastAsia="仿宋" w:cs="Times New Roman"/>
          <w:kern w:val="0"/>
          <w:sz w:val="32"/>
          <w:szCs w:val="32"/>
        </w:rPr>
      </w:pPr>
    </w:p>
    <w:p w14:paraId="3B573BF6">
      <w:pPr>
        <w:keepNext w:val="0"/>
        <w:keepLines w:val="0"/>
        <w:pageBreakBefore w:val="0"/>
        <w:widowControl/>
        <w:kinsoku/>
        <w:wordWrap/>
        <w:overflowPunct/>
        <w:topLinePunct w:val="0"/>
        <w:autoSpaceDE/>
        <w:autoSpaceDN/>
        <w:bidi w:val="0"/>
        <w:spacing w:beforeLines="0" w:afterLines="0" w:line="600" w:lineRule="exact"/>
        <w:ind w:firstLine="0" w:firstLineChars="0"/>
        <w:jc w:val="both"/>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茶陵县众安烟花有限公司：</w:t>
      </w:r>
    </w:p>
    <w:p w14:paraId="0B95D323">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你</w:t>
      </w:r>
      <w:r>
        <w:rPr>
          <w:rFonts w:hint="eastAsia" w:ascii="Times New Roman" w:hAnsi="Times New Roman" w:eastAsia="仿宋" w:cs="Times New Roman"/>
          <w:kern w:val="0"/>
          <w:sz w:val="32"/>
          <w:szCs w:val="32"/>
          <w:lang w:eastAsia="zh-CN"/>
        </w:rPr>
        <w:t>公司</w:t>
      </w:r>
      <w:r>
        <w:rPr>
          <w:rFonts w:ascii="Times New Roman" w:hAnsi="Times New Roman" w:eastAsia="仿宋" w:cs="Times New Roman"/>
          <w:kern w:val="0"/>
          <w:sz w:val="32"/>
          <w:szCs w:val="32"/>
        </w:rPr>
        <w:t>报送的《关于审批茶陵县众安烟花有限公司烟花仓储建设项目环境影响报告表的请示》及附件已收悉，经审查，批复如下：</w:t>
      </w:r>
    </w:p>
    <w:p w14:paraId="09354777">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outlineLvl w:val="0"/>
        <w:rPr>
          <w:rFonts w:ascii="Times New Roman" w:hAnsi="Times New Roman" w:eastAsia="仿宋" w:cs="Times New Roman"/>
          <w:b/>
          <w:bCs/>
          <w:kern w:val="0"/>
          <w:sz w:val="32"/>
          <w:szCs w:val="32"/>
        </w:rPr>
      </w:pPr>
      <w:r>
        <w:rPr>
          <w:rFonts w:ascii="Times New Roman" w:hAnsi="Times New Roman" w:eastAsia="黑体" w:cs="Times New Roman"/>
          <w:kern w:val="0"/>
          <w:sz w:val="32"/>
          <w:szCs w:val="32"/>
        </w:rPr>
        <w:t>一、项目基本情况</w:t>
      </w:r>
    </w:p>
    <w:p w14:paraId="5DF8B6D6">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茶陵县众安烟花有限公司成立于2016年12月，位于茶陵县火田镇洲陂村，主要进行烟花爆竹批发和零售</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总占地面积约20亩，建设2栋仓库、1座消防水池</w:t>
      </w:r>
      <w:r>
        <w:rPr>
          <w:rFonts w:hint="eastAsia" w:ascii="Times New Roman" w:hAnsi="Times New Roman" w:eastAsia="仿宋" w:cs="Times New Roman"/>
          <w:sz w:val="32"/>
          <w:szCs w:val="32"/>
          <w:lang w:eastAsia="zh-CN"/>
        </w:rPr>
        <w:t>和</w:t>
      </w:r>
      <w:r>
        <w:rPr>
          <w:rFonts w:ascii="Times New Roman" w:hAnsi="Times New Roman" w:eastAsia="仿宋" w:cs="Times New Roman"/>
          <w:sz w:val="32"/>
          <w:szCs w:val="32"/>
        </w:rPr>
        <w:t>配套消防泵</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配电间等。为适应烟花爆竹行业发展需求，</w:t>
      </w:r>
      <w:r>
        <w:rPr>
          <w:rFonts w:hint="eastAsia" w:ascii="Times New Roman" w:hAnsi="Times New Roman" w:eastAsia="仿宋" w:cs="Times New Roman"/>
          <w:sz w:val="32"/>
          <w:szCs w:val="32"/>
          <w:lang w:eastAsia="zh-CN"/>
        </w:rPr>
        <w:t>该</w:t>
      </w:r>
      <w:r>
        <w:rPr>
          <w:rFonts w:ascii="Times New Roman" w:hAnsi="Times New Roman" w:eastAsia="仿宋" w:cs="Times New Roman"/>
          <w:sz w:val="32"/>
          <w:szCs w:val="32"/>
        </w:rPr>
        <w:t>公司拟投资200万元在现</w:t>
      </w:r>
      <w:r>
        <w:rPr>
          <w:rFonts w:hint="eastAsia" w:ascii="Times New Roman" w:hAnsi="Times New Roman" w:eastAsia="仿宋" w:cs="Times New Roman"/>
          <w:sz w:val="32"/>
          <w:szCs w:val="32"/>
          <w:lang w:eastAsia="zh-CN"/>
        </w:rPr>
        <w:t>有</w:t>
      </w:r>
      <w:r>
        <w:rPr>
          <w:rFonts w:ascii="Times New Roman" w:hAnsi="Times New Roman" w:eastAsia="仿宋" w:cs="Times New Roman"/>
          <w:sz w:val="32"/>
          <w:szCs w:val="32"/>
        </w:rPr>
        <w:t>用地及</w:t>
      </w:r>
      <w:r>
        <w:rPr>
          <w:rFonts w:hint="eastAsia" w:ascii="Times New Roman" w:hAnsi="Times New Roman" w:eastAsia="仿宋" w:cs="Times New Roman"/>
          <w:sz w:val="32"/>
          <w:szCs w:val="32"/>
          <w:lang w:eastAsia="zh-CN"/>
        </w:rPr>
        <w:t>建筑</w:t>
      </w:r>
      <w:r>
        <w:rPr>
          <w:rFonts w:ascii="Times New Roman" w:hAnsi="Times New Roman" w:eastAsia="仿宋" w:cs="Times New Roman"/>
          <w:sz w:val="32"/>
          <w:szCs w:val="32"/>
        </w:rPr>
        <w:t>基础上</w:t>
      </w:r>
      <w:r>
        <w:rPr>
          <w:rFonts w:hint="eastAsia" w:ascii="Times New Roman" w:hAnsi="Times New Roman" w:eastAsia="仿宋" w:cs="Times New Roman"/>
          <w:sz w:val="32"/>
          <w:szCs w:val="32"/>
          <w:lang w:eastAsia="zh-CN"/>
        </w:rPr>
        <w:t>进行改扩建</w:t>
      </w:r>
      <w:r>
        <w:rPr>
          <w:rFonts w:ascii="Times New Roman" w:hAnsi="Times New Roman" w:eastAsia="仿宋" w:cs="Times New Roman"/>
          <w:sz w:val="32"/>
          <w:szCs w:val="32"/>
        </w:rPr>
        <w:t>，计划拆除现有</w:t>
      </w:r>
      <w:r>
        <w:rPr>
          <w:rFonts w:hint="eastAsia" w:ascii="Times New Roman" w:hAnsi="Times New Roman" w:eastAsia="仿宋" w:cs="Times New Roman"/>
          <w:sz w:val="32"/>
          <w:szCs w:val="32"/>
          <w:lang w:val="en-US" w:eastAsia="zh-CN"/>
        </w:rPr>
        <w:t>1栋</w:t>
      </w:r>
      <w:r>
        <w:rPr>
          <w:rFonts w:hint="eastAsia" w:ascii="Times New Roman" w:hAnsi="Times New Roman" w:eastAsia="仿宋" w:cs="Times New Roman"/>
          <w:sz w:val="32"/>
          <w:szCs w:val="32"/>
          <w:lang w:eastAsia="zh-CN"/>
        </w:rPr>
        <w:t>小</w:t>
      </w:r>
      <w:r>
        <w:rPr>
          <w:rFonts w:ascii="Times New Roman" w:hAnsi="Times New Roman" w:eastAsia="仿宋" w:cs="Times New Roman"/>
          <w:sz w:val="32"/>
          <w:szCs w:val="32"/>
        </w:rPr>
        <w:t>仓库，</w:t>
      </w:r>
      <w:r>
        <w:rPr>
          <w:rFonts w:hint="eastAsia" w:ascii="Times New Roman" w:hAnsi="Times New Roman" w:eastAsia="仿宋" w:cs="Times New Roman"/>
          <w:sz w:val="32"/>
          <w:szCs w:val="32"/>
          <w:lang w:eastAsia="zh-CN"/>
        </w:rPr>
        <w:t>保留原</w:t>
      </w:r>
      <w:r>
        <w:rPr>
          <w:rFonts w:ascii="Times New Roman" w:hAnsi="Times New Roman" w:eastAsia="仿宋" w:cs="Times New Roman"/>
          <w:sz w:val="32"/>
          <w:szCs w:val="32"/>
        </w:rPr>
        <w:t>仓库1栋</w:t>
      </w:r>
      <w:r>
        <w:rPr>
          <w:rFonts w:hint="eastAsia" w:ascii="Times New Roman" w:hAnsi="Times New Roman" w:eastAsia="仿宋" w:cs="Times New Roman"/>
          <w:sz w:val="32"/>
          <w:szCs w:val="32"/>
          <w:lang w:val="en-US" w:eastAsia="zh-CN"/>
        </w:rPr>
        <w:t>996m</w:t>
      </w:r>
      <w:r>
        <w:rPr>
          <w:rFonts w:hint="eastAsia" w:ascii="Times New Roman" w:hAnsi="Times New Roman" w:eastAsia="仿宋" w:cs="Times New Roman"/>
          <w:sz w:val="32"/>
          <w:szCs w:val="32"/>
          <w:vertAlign w:val="superscript"/>
          <w:lang w:val="en-US" w:eastAsia="zh-CN"/>
        </w:rPr>
        <w:t>2</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新建</w:t>
      </w:r>
      <w:r>
        <w:rPr>
          <w:rFonts w:hint="eastAsia" w:ascii="Times New Roman" w:hAnsi="Times New Roman" w:eastAsia="仿宋" w:cs="Times New Roman"/>
          <w:sz w:val="32"/>
          <w:szCs w:val="32"/>
          <w:lang w:val="en-US" w:eastAsia="zh-CN"/>
        </w:rPr>
        <w:t>525m</w:t>
      </w:r>
      <w:r>
        <w:rPr>
          <w:rFonts w:hint="eastAsia" w:ascii="Times New Roman" w:hAnsi="Times New Roman" w:eastAsia="仿宋" w:cs="Times New Roman"/>
          <w:sz w:val="32"/>
          <w:szCs w:val="32"/>
          <w:vertAlign w:val="superscript"/>
          <w:lang w:val="en-US" w:eastAsia="zh-CN"/>
        </w:rPr>
        <w:t>2</w:t>
      </w:r>
      <w:r>
        <w:rPr>
          <w:rFonts w:ascii="Times New Roman" w:hAnsi="Times New Roman" w:eastAsia="仿宋" w:cs="Times New Roman"/>
          <w:sz w:val="32"/>
          <w:szCs w:val="32"/>
        </w:rPr>
        <w:t>仓库</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栋、</w:t>
      </w:r>
      <w:r>
        <w:rPr>
          <w:rFonts w:hint="eastAsia" w:ascii="Times New Roman" w:hAnsi="Times New Roman" w:eastAsia="仿宋" w:cs="Times New Roman"/>
          <w:sz w:val="32"/>
          <w:szCs w:val="32"/>
          <w:lang w:val="en-US" w:eastAsia="zh-CN"/>
        </w:rPr>
        <w:t>720m</w:t>
      </w:r>
      <w:r>
        <w:rPr>
          <w:rFonts w:hint="eastAsia" w:ascii="Times New Roman" w:hAnsi="Times New Roman" w:eastAsia="仿宋" w:cs="Times New Roman"/>
          <w:sz w:val="32"/>
          <w:szCs w:val="32"/>
          <w:vertAlign w:val="superscript"/>
          <w:lang w:val="en-US" w:eastAsia="zh-CN"/>
        </w:rPr>
        <w:t>2</w:t>
      </w:r>
      <w:r>
        <w:rPr>
          <w:rFonts w:ascii="Times New Roman" w:hAnsi="Times New Roman" w:eastAsia="仿宋" w:cs="Times New Roman"/>
          <w:sz w:val="32"/>
          <w:szCs w:val="32"/>
        </w:rPr>
        <w:t>仓库</w:t>
      </w:r>
      <w:r>
        <w:rPr>
          <w:rFonts w:hint="eastAsia" w:ascii="Times New Roman" w:hAnsi="Times New Roman" w:eastAsia="仿宋" w:cs="Times New Roman"/>
          <w:sz w:val="32"/>
          <w:szCs w:val="32"/>
          <w:lang w:val="en-US" w:eastAsia="zh-CN"/>
        </w:rPr>
        <w:t>1及</w:t>
      </w:r>
      <w:r>
        <w:rPr>
          <w:rFonts w:ascii="Times New Roman" w:hAnsi="Times New Roman" w:eastAsia="仿宋" w:cs="Times New Roman"/>
          <w:sz w:val="32"/>
          <w:szCs w:val="32"/>
        </w:rPr>
        <w:t>栋消防水池、消防泵</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配电间等</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项目总建筑面积2313平方米</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建成后储存烟花类【C、D级】2万箱、爆竹类【C级】2万箱</w:t>
      </w:r>
      <w:r>
        <w:rPr>
          <w:rFonts w:hint="eastAsia" w:ascii="Times New Roman" w:hAnsi="Times New Roman" w:eastAsia="仿宋" w:cs="Times New Roman"/>
          <w:sz w:val="32"/>
          <w:szCs w:val="32"/>
          <w:lang w:eastAsia="zh-CN"/>
        </w:rPr>
        <w:t>，</w:t>
      </w:r>
      <w:r>
        <w:rPr>
          <w:rFonts w:hint="eastAsia" w:ascii="仿宋_GB2312" w:hAnsi="仿宋_GB2312" w:eastAsia="仿宋_GB2312" w:cs="仿宋_GB2312"/>
          <w:kern w:val="0"/>
          <w:sz w:val="32"/>
          <w:szCs w:val="32"/>
          <w:highlight w:val="none"/>
          <w:lang w:val="en-US" w:eastAsia="zh-CN" w:bidi="ar-SA"/>
        </w:rPr>
        <w:t>禁止储存各类危险化学品、烟花爆竹生产原料和烟花爆竹半成品</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株洲市应急管理局</w:t>
      </w:r>
      <w:r>
        <w:rPr>
          <w:rFonts w:hint="eastAsia" w:ascii="Times New Roman" w:hAnsi="Times New Roman" w:eastAsia="仿宋" w:cs="Times New Roman"/>
          <w:sz w:val="32"/>
          <w:szCs w:val="32"/>
          <w:lang w:val="en-US" w:eastAsia="zh-CN"/>
        </w:rPr>
        <w:t>2022年</w:t>
      </w:r>
      <w:r>
        <w:rPr>
          <w:rFonts w:hint="eastAsia" w:ascii="Times New Roman" w:hAnsi="Times New Roman" w:eastAsia="仿宋" w:cs="Times New Roman"/>
          <w:sz w:val="32"/>
          <w:szCs w:val="32"/>
          <w:lang w:eastAsia="zh-CN"/>
        </w:rPr>
        <w:t>核发了《</w:t>
      </w:r>
      <w:r>
        <w:rPr>
          <w:rFonts w:hint="eastAsia" w:ascii="Times New Roman" w:hAnsi="Times New Roman" w:eastAsia="仿宋" w:cs="Times New Roman"/>
          <w:sz w:val="32"/>
          <w:szCs w:val="32"/>
        </w:rPr>
        <w:t>烟花爆竹经营</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批发</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许可证</w:t>
      </w:r>
      <w:r>
        <w:rPr>
          <w:rFonts w:hint="eastAsia" w:ascii="Times New Roman" w:hAnsi="Times New Roman" w:eastAsia="仿宋" w:cs="Times New Roman"/>
          <w:sz w:val="32"/>
          <w:szCs w:val="32"/>
          <w:lang w:eastAsia="zh-CN"/>
        </w:rPr>
        <w:t>》（湘）PF</w:t>
      </w:r>
      <w:r>
        <w:rPr>
          <w:rFonts w:hint="eastAsia" w:ascii="仿宋" w:hAnsi="仿宋" w:eastAsia="仿宋" w:cs="Times New Roman"/>
          <w:sz w:val="32"/>
          <w:szCs w:val="32"/>
        </w:rPr>
        <w:t>〔</w:t>
      </w:r>
      <w:r>
        <w:rPr>
          <w:rFonts w:hint="eastAsia" w:ascii="Times New Roman" w:hAnsi="Times New Roman" w:eastAsia="仿宋" w:cs="Times New Roman"/>
          <w:sz w:val="32"/>
          <w:szCs w:val="32"/>
          <w:lang w:eastAsia="zh-CN"/>
        </w:rPr>
        <w:t>2022</w:t>
      </w:r>
      <w:r>
        <w:rPr>
          <w:rFonts w:hint="eastAsia" w:ascii="仿宋" w:hAnsi="仿宋" w:eastAsia="仿宋" w:cs="Times New Roman"/>
          <w:sz w:val="32"/>
          <w:szCs w:val="32"/>
        </w:rPr>
        <w:t>〕</w:t>
      </w:r>
      <w:r>
        <w:rPr>
          <w:rFonts w:hint="eastAsia" w:ascii="Times New Roman" w:hAnsi="Times New Roman" w:eastAsia="仿宋" w:cs="Times New Roman"/>
          <w:sz w:val="32"/>
          <w:szCs w:val="32"/>
          <w:lang w:eastAsia="zh-CN"/>
        </w:rPr>
        <w:t>00584号。该项目</w:t>
      </w:r>
      <w:r>
        <w:rPr>
          <w:rFonts w:ascii="Times New Roman" w:hAnsi="Times New Roman" w:eastAsia="仿宋" w:cs="Times New Roman"/>
          <w:sz w:val="32"/>
          <w:szCs w:val="32"/>
        </w:rPr>
        <w:t>未办理环境影响评价手续，属于未批先建，2024年11月株洲市生态环境局茶陵分局对</w:t>
      </w:r>
      <w:r>
        <w:rPr>
          <w:rFonts w:hint="eastAsia" w:ascii="Times New Roman" w:hAnsi="Times New Roman" w:eastAsia="仿宋" w:cs="Times New Roman"/>
          <w:sz w:val="32"/>
          <w:szCs w:val="32"/>
          <w:lang w:eastAsia="zh-CN"/>
        </w:rPr>
        <w:t>该</w:t>
      </w:r>
      <w:r>
        <w:rPr>
          <w:rFonts w:ascii="Times New Roman" w:hAnsi="Times New Roman" w:eastAsia="仿宋" w:cs="Times New Roman"/>
          <w:sz w:val="32"/>
          <w:szCs w:val="32"/>
        </w:rPr>
        <w:t>公司</w:t>
      </w:r>
      <w:r>
        <w:rPr>
          <w:rFonts w:hint="eastAsia" w:ascii="Times New Roman" w:hAnsi="Times New Roman" w:eastAsia="仿宋" w:cs="Times New Roman"/>
          <w:sz w:val="32"/>
          <w:szCs w:val="32"/>
          <w:lang w:eastAsia="zh-CN"/>
        </w:rPr>
        <w:t>违法行为</w:t>
      </w:r>
      <w:r>
        <w:rPr>
          <w:rFonts w:ascii="Times New Roman" w:hAnsi="Times New Roman" w:eastAsia="仿宋" w:cs="Times New Roman"/>
          <w:sz w:val="32"/>
          <w:szCs w:val="32"/>
        </w:rPr>
        <w:t>进行处罚</w:t>
      </w:r>
      <w:r>
        <w:rPr>
          <w:rFonts w:hint="eastAsia" w:ascii="Times New Roman" w:hAnsi="Times New Roman" w:eastAsia="仿宋" w:cs="Times New Roman"/>
          <w:sz w:val="32"/>
          <w:szCs w:val="32"/>
        </w:rPr>
        <w:t>（株环罚字</w:t>
      </w:r>
      <w:r>
        <w:rPr>
          <w:rFonts w:hint="eastAsia" w:ascii="仿宋" w:hAnsi="仿宋" w:eastAsia="仿宋" w:cs="Times New Roman"/>
          <w:sz w:val="32"/>
          <w:szCs w:val="32"/>
        </w:rPr>
        <w:t>〔</w:t>
      </w:r>
      <w:r>
        <w:rPr>
          <w:rFonts w:hint="eastAsia" w:ascii="Times New Roman" w:hAnsi="Times New Roman" w:eastAsia="仿宋" w:cs="Times New Roman"/>
          <w:sz w:val="32"/>
          <w:szCs w:val="32"/>
        </w:rPr>
        <w:t>2024</w:t>
      </w:r>
      <w:r>
        <w:rPr>
          <w:rFonts w:hint="eastAsia" w:ascii="仿宋" w:hAnsi="仿宋" w:eastAsia="仿宋" w:cs="Times New Roman"/>
          <w:sz w:val="32"/>
          <w:szCs w:val="32"/>
        </w:rPr>
        <w:t>〕</w:t>
      </w:r>
      <w:r>
        <w:rPr>
          <w:rFonts w:hint="eastAsia" w:ascii="Times New Roman" w:hAnsi="Times New Roman" w:eastAsia="仿宋" w:cs="Times New Roman"/>
          <w:sz w:val="32"/>
          <w:szCs w:val="32"/>
        </w:rPr>
        <w:t>茶-35号）</w:t>
      </w:r>
      <w:r>
        <w:rPr>
          <w:rFonts w:ascii="Times New Roman" w:hAnsi="Times New Roman" w:eastAsia="仿宋" w:cs="Times New Roman"/>
          <w:sz w:val="32"/>
          <w:szCs w:val="32"/>
        </w:rPr>
        <w:t>，本次环评</w:t>
      </w:r>
      <w:r>
        <w:rPr>
          <w:rFonts w:hint="eastAsia" w:ascii="Times New Roman" w:hAnsi="Times New Roman" w:eastAsia="仿宋" w:cs="Times New Roman"/>
          <w:sz w:val="32"/>
          <w:szCs w:val="32"/>
          <w:lang w:eastAsia="zh-CN"/>
        </w:rPr>
        <w:t>为完善</w:t>
      </w:r>
      <w:r>
        <w:rPr>
          <w:rFonts w:ascii="Times New Roman" w:hAnsi="Times New Roman" w:eastAsia="仿宋" w:cs="Times New Roman"/>
          <w:sz w:val="32"/>
          <w:szCs w:val="32"/>
        </w:rPr>
        <w:t>环评手续。</w:t>
      </w:r>
    </w:p>
    <w:p w14:paraId="0E43FE61">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项目建设符合国家产业政策</w:t>
      </w:r>
      <w:r>
        <w:rPr>
          <w:rFonts w:hint="eastAsia" w:ascii="Times New Roman" w:hAnsi="Times New Roman" w:eastAsia="仿宋" w:cs="Times New Roman"/>
          <w:sz w:val="32"/>
          <w:szCs w:val="32"/>
        </w:rPr>
        <w:t>、</w:t>
      </w:r>
      <w:r>
        <w:rPr>
          <w:rFonts w:ascii="Times New Roman" w:hAnsi="Times New Roman" w:eastAsia="仿宋" w:cs="Times New Roman"/>
          <w:sz w:val="32"/>
          <w:szCs w:val="32"/>
        </w:rPr>
        <w:t>《株洲市人民政府关于实施“三线一单”生态环境分区管控的意见》</w:t>
      </w:r>
      <w:r>
        <w:rPr>
          <w:rFonts w:hint="eastAsia" w:ascii="Times New Roman" w:hAnsi="Times New Roman" w:eastAsia="仿宋" w:cs="Times New Roman"/>
          <w:sz w:val="32"/>
          <w:szCs w:val="32"/>
        </w:rPr>
        <w:t>及《湖南省烟花爆竹安全管理办法》</w:t>
      </w:r>
      <w:r>
        <w:rPr>
          <w:rFonts w:ascii="Times New Roman" w:hAnsi="Times New Roman" w:eastAsia="仿宋" w:cs="Times New Roman"/>
          <w:sz w:val="32"/>
          <w:szCs w:val="32"/>
        </w:rPr>
        <w:t>，根据湖南</w:t>
      </w:r>
      <w:r>
        <w:rPr>
          <w:rFonts w:hint="eastAsia" w:ascii="Times New Roman" w:hAnsi="Times New Roman" w:eastAsia="仿宋" w:cs="Times New Roman"/>
          <w:sz w:val="32"/>
          <w:szCs w:val="32"/>
        </w:rPr>
        <w:t>予一工程咨询</w:t>
      </w:r>
      <w:r>
        <w:rPr>
          <w:rFonts w:ascii="Times New Roman" w:hAnsi="Times New Roman" w:eastAsia="仿宋" w:cs="Times New Roman"/>
          <w:sz w:val="32"/>
          <w:szCs w:val="32"/>
        </w:rPr>
        <w:t>有限公司编制的环境影响报告表结论建议和专家技术审查意见，你单位在认真落实报告表中各项环保措施，确保污染物达标排放的情况下，从生态环境保护角度，同意该项目按报告表中确定的地点、规模、内容、工艺和污染防治措施实施建设。</w:t>
      </w:r>
    </w:p>
    <w:p w14:paraId="5758A6EF">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二、严格落实污染防治措施，严格执行排放标准</w:t>
      </w:r>
    </w:p>
    <w:p w14:paraId="5DD24C72">
      <w:pPr>
        <w:keepNext w:val="0"/>
        <w:keepLines w:val="0"/>
        <w:pageBreakBefore w:val="0"/>
        <w:widowControl/>
        <w:kinsoku/>
        <w:wordWrap/>
        <w:overflowPunct/>
        <w:topLinePunct w:val="0"/>
        <w:autoSpaceDE/>
        <w:autoSpaceDN/>
        <w:bidi w:val="0"/>
        <w:spacing w:beforeLines="0" w:afterLines="0" w:line="600" w:lineRule="exact"/>
        <w:ind w:firstLine="643"/>
        <w:jc w:val="both"/>
        <w:textAlignment w:val="auto"/>
        <w:rPr>
          <w:rFonts w:ascii="Times New Roman" w:hAnsi="Times New Roman" w:eastAsia="仿宋" w:cs="Times New Roman"/>
          <w:sz w:val="32"/>
          <w:szCs w:val="32"/>
        </w:rPr>
      </w:pPr>
      <w:r>
        <w:rPr>
          <w:rFonts w:hint="eastAsia" w:ascii="Times New Roman" w:hAnsi="Times New Roman" w:eastAsia="仿宋" w:cs="Times New Roman"/>
          <w:b/>
          <w:bCs/>
          <w:sz w:val="32"/>
          <w:szCs w:val="32"/>
        </w:rPr>
        <w:t>1.加强施工期环境保护工作。</w:t>
      </w:r>
      <w:r>
        <w:rPr>
          <w:rFonts w:hint="eastAsia" w:ascii="Times New Roman" w:hAnsi="Times New Roman" w:eastAsia="仿宋" w:cs="Times New Roman"/>
          <w:sz w:val="32"/>
          <w:szCs w:val="32"/>
        </w:rPr>
        <w:t>施工现场周边设置围挡设施，对易产生扬尘的建筑材料和施工场地定期洒水、喷淋，保持湿度，防止扬尘；施工场地出入口设置洗车平台，运输车辆实行密闭运输，做到施工地“8 个 100%”抑尘措施。施工场地周围设临时排洪沟，场地初期雨水及废水经沉淀池收集后全部回用洒水降尘。施工剥离的表层土壤单独堆存，用于场地回填、道路路基回填、场地绿化等。对拆除的建筑物，规划好暂存场地、清运方案，妥善处置建筑垃圾。</w:t>
      </w:r>
    </w:p>
    <w:p w14:paraId="1495E7D2">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643" w:firstLineChars="200"/>
        <w:jc w:val="both"/>
        <w:textAlignment w:val="auto"/>
        <w:rPr>
          <w:rFonts w:hint="eastAsia" w:ascii="仿宋" w:hAnsi="仿宋" w:eastAsia="仿宋" w:cs="Times New Roman"/>
          <w:color w:val="auto"/>
          <w:kern w:val="0"/>
          <w:sz w:val="32"/>
          <w:szCs w:val="32"/>
          <w:lang w:val="en-US" w:eastAsia="zh-CN" w:bidi="ar-SA"/>
        </w:rPr>
      </w:pPr>
      <w:r>
        <w:rPr>
          <w:rFonts w:hint="eastAsia" w:ascii="Times New Roman" w:hAnsi="Times New Roman" w:eastAsia="仿宋" w:cs="Times New Roman"/>
          <w:b/>
          <w:bCs/>
          <w:color w:val="auto"/>
          <w:sz w:val="32"/>
          <w:szCs w:val="32"/>
        </w:rPr>
        <w:t>2</w:t>
      </w:r>
      <w:r>
        <w:rPr>
          <w:rFonts w:ascii="Times New Roman" w:hAnsi="Times New Roman" w:eastAsia="仿宋" w:cs="Times New Roman"/>
          <w:b/>
          <w:bCs/>
          <w:color w:val="auto"/>
          <w:sz w:val="32"/>
          <w:szCs w:val="32"/>
        </w:rPr>
        <w:t>.严格水环境管理。</w:t>
      </w:r>
      <w:r>
        <w:rPr>
          <w:rFonts w:ascii="Times New Roman" w:hAnsi="Times New Roman" w:eastAsia="仿宋" w:cs="Times New Roman"/>
          <w:color w:val="auto"/>
          <w:sz w:val="32"/>
          <w:szCs w:val="32"/>
        </w:rPr>
        <w:t>场内实行雨污分流，雨水由场内雨水沟收集进入附近地表水体；</w:t>
      </w:r>
      <w:r>
        <w:rPr>
          <w:rFonts w:hint="eastAsia" w:ascii="仿宋" w:hAnsi="仿宋" w:eastAsia="仿宋" w:cs="Times New Roman"/>
          <w:color w:val="auto"/>
          <w:kern w:val="0"/>
          <w:sz w:val="32"/>
          <w:szCs w:val="32"/>
          <w:lang w:val="en-US" w:eastAsia="zh-CN" w:bidi="ar-SA"/>
        </w:rPr>
        <w:t>生活污水经化粪池处理后用作农肥，执行《农田灌溉水质标准》（GB5084-2021）旱地作物类标准。</w:t>
      </w:r>
    </w:p>
    <w:p w14:paraId="7E667719">
      <w:pPr>
        <w:keepNext w:val="0"/>
        <w:keepLines w:val="0"/>
        <w:pageBreakBefore w:val="0"/>
        <w:widowControl/>
        <w:kinsoku/>
        <w:wordWrap/>
        <w:overflowPunct/>
        <w:topLinePunct w:val="0"/>
        <w:autoSpaceDE/>
        <w:autoSpaceDN/>
        <w:bidi w:val="0"/>
        <w:spacing w:beforeLines="0" w:afterLines="0" w:line="600" w:lineRule="exact"/>
        <w:ind w:firstLine="643"/>
        <w:jc w:val="both"/>
        <w:textAlignment w:val="auto"/>
        <w:rPr>
          <w:rFonts w:ascii="Times New Roman" w:hAnsi="Times New Roman" w:eastAsia="仿宋" w:cs="Times New Roman"/>
          <w:sz w:val="32"/>
          <w:szCs w:val="32"/>
        </w:rPr>
      </w:pPr>
      <w:r>
        <w:rPr>
          <w:rFonts w:ascii="Times New Roman" w:hAnsi="Times New Roman" w:eastAsia="仿宋" w:cs="Times New Roman"/>
          <w:b/>
          <w:bCs/>
          <w:color w:val="auto"/>
          <w:sz w:val="32"/>
          <w:szCs w:val="32"/>
        </w:rPr>
        <w:t>3.严格大气污染防治。</w:t>
      </w:r>
      <w:r>
        <w:rPr>
          <w:rFonts w:ascii="Times New Roman" w:hAnsi="Times New Roman" w:eastAsia="仿宋" w:cs="Times New Roman"/>
          <w:color w:val="auto"/>
          <w:sz w:val="32"/>
          <w:szCs w:val="32"/>
        </w:rPr>
        <w:t>道</w:t>
      </w:r>
      <w:r>
        <w:rPr>
          <w:rFonts w:ascii="Times New Roman" w:hAnsi="Times New Roman" w:eastAsia="仿宋" w:cs="Times New Roman"/>
          <w:sz w:val="32"/>
          <w:szCs w:val="32"/>
        </w:rPr>
        <w:t>路扬尘通过道路硬化、干燥天气洒水等方式降低扬尘产生、排放</w:t>
      </w:r>
      <w:r>
        <w:rPr>
          <w:rFonts w:hint="eastAsia" w:ascii="Times New Roman" w:hAnsi="Times New Roman" w:eastAsia="仿宋" w:cs="Times New Roman"/>
          <w:sz w:val="32"/>
          <w:szCs w:val="32"/>
        </w:rPr>
        <w:t>，颗粒物排放执行《大气污染物综合排放标准》（GB16297-1996）中无组织排放监控浓度限值</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食堂油烟经油烟净化器处理后排放</w:t>
      </w:r>
      <w:r>
        <w:rPr>
          <w:rFonts w:hint="eastAsia" w:ascii="Times New Roman" w:hAnsi="Times New Roman" w:eastAsia="仿宋" w:cs="Times New Roman"/>
          <w:sz w:val="32"/>
          <w:szCs w:val="32"/>
        </w:rPr>
        <w:t>，执行《饮食业油烟排放标准（试行）》（GB18483-2001）</w:t>
      </w:r>
      <w:r>
        <w:rPr>
          <w:rFonts w:ascii="Times New Roman" w:hAnsi="Times New Roman" w:eastAsia="仿宋" w:cs="Times New Roman"/>
          <w:sz w:val="32"/>
          <w:szCs w:val="32"/>
        </w:rPr>
        <w:t>。</w:t>
      </w:r>
    </w:p>
    <w:p w14:paraId="2E59C221">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4.严格噪声环境管理。</w:t>
      </w:r>
      <w:r>
        <w:rPr>
          <w:rFonts w:ascii="Times New Roman" w:hAnsi="Times New Roman" w:eastAsia="仿宋" w:cs="Times New Roman"/>
          <w:sz w:val="32"/>
          <w:szCs w:val="32"/>
        </w:rPr>
        <w:t>噪声主要为</w:t>
      </w:r>
      <w:r>
        <w:rPr>
          <w:rFonts w:hint="eastAsia" w:ascii="Times New Roman" w:hAnsi="Times New Roman" w:eastAsia="仿宋" w:cs="Times New Roman"/>
          <w:sz w:val="32"/>
          <w:szCs w:val="32"/>
        </w:rPr>
        <w:t>运输车辆产生</w:t>
      </w:r>
      <w:r>
        <w:rPr>
          <w:rFonts w:ascii="Times New Roman" w:hAnsi="Times New Roman" w:eastAsia="仿宋" w:cs="Times New Roman"/>
          <w:sz w:val="32"/>
          <w:szCs w:val="32"/>
        </w:rPr>
        <w:t>，采用控制车速、禁止鸣笛、距离衰减、</w:t>
      </w:r>
      <w:r>
        <w:rPr>
          <w:rFonts w:hint="eastAsia" w:ascii="Times New Roman" w:hAnsi="Times New Roman" w:eastAsia="仿宋" w:cs="Times New Roman"/>
          <w:sz w:val="32"/>
          <w:szCs w:val="32"/>
          <w:lang w:eastAsia="zh-CN"/>
        </w:rPr>
        <w:t>生态</w:t>
      </w:r>
      <w:r>
        <w:rPr>
          <w:rFonts w:ascii="Times New Roman" w:hAnsi="Times New Roman" w:eastAsia="仿宋" w:cs="Times New Roman"/>
          <w:sz w:val="32"/>
          <w:szCs w:val="32"/>
        </w:rPr>
        <w:t>阻隔等方式降低噪声对环境的影响，厂界噪声执行《工业企业厂界环境噪声排放标准》（GB12348-2008）中2类标准。</w:t>
      </w:r>
    </w:p>
    <w:p w14:paraId="65EA4F2B">
      <w:pPr>
        <w:keepNext w:val="0"/>
        <w:keepLines w:val="0"/>
        <w:pageBreakBefore w:val="0"/>
        <w:widowControl/>
        <w:kinsoku/>
        <w:wordWrap/>
        <w:overflowPunct/>
        <w:topLinePunct w:val="0"/>
        <w:autoSpaceDE/>
        <w:autoSpaceDN/>
        <w:bidi w:val="0"/>
        <w:spacing w:beforeLines="0" w:afterLines="0" w:line="600" w:lineRule="exact"/>
        <w:ind w:firstLine="643"/>
        <w:jc w:val="both"/>
        <w:textAlignment w:val="auto"/>
        <w:rPr>
          <w:rFonts w:hint="default" w:ascii="仿宋" w:hAnsi="仿宋" w:eastAsia="仿宋" w:cs="Times New Roman"/>
          <w:kern w:val="0"/>
          <w:sz w:val="32"/>
          <w:szCs w:val="32"/>
          <w:lang w:val="en-US" w:eastAsia="zh-CN" w:bidi="ar-SA"/>
        </w:rPr>
      </w:pPr>
      <w:r>
        <w:rPr>
          <w:rFonts w:ascii="Times New Roman" w:hAnsi="Times New Roman" w:eastAsia="仿宋" w:cs="Times New Roman"/>
          <w:b/>
          <w:bCs/>
          <w:sz w:val="32"/>
          <w:szCs w:val="32"/>
        </w:rPr>
        <w:t>5.严格固废环境管理。</w:t>
      </w:r>
      <w:r>
        <w:rPr>
          <w:rFonts w:ascii="Times New Roman" w:hAnsi="Times New Roman" w:eastAsia="仿宋" w:cs="Times New Roman"/>
          <w:sz w:val="32"/>
          <w:szCs w:val="32"/>
        </w:rPr>
        <w:t>固体废物按照</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减量化、资源化、无害化</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原则，实行分类管理，主要包废包装材料、过期残损烟花爆竹、生活垃圾等。废包装材料</w:t>
      </w:r>
      <w:r>
        <w:rPr>
          <w:rFonts w:hint="eastAsia" w:ascii="Times New Roman" w:hAnsi="Times New Roman" w:eastAsia="仿宋" w:cs="Times New Roman"/>
          <w:sz w:val="32"/>
          <w:szCs w:val="32"/>
        </w:rPr>
        <w:t>收集后外售综合利用</w:t>
      </w:r>
      <w:r>
        <w:rPr>
          <w:rFonts w:ascii="Times New Roman" w:hAnsi="Times New Roman" w:eastAsia="仿宋" w:cs="Times New Roman"/>
          <w:sz w:val="32"/>
          <w:szCs w:val="32"/>
        </w:rPr>
        <w:t>，按《一般工业固体废物贮存和填埋污染控制标准》GB18599-2020）要求建设固废暂存区和管理。</w:t>
      </w:r>
      <w:r>
        <w:rPr>
          <w:rFonts w:hint="default" w:ascii="仿宋" w:hAnsi="仿宋" w:eastAsia="仿宋" w:cs="Times New Roman"/>
          <w:kern w:val="0"/>
          <w:sz w:val="32"/>
          <w:szCs w:val="32"/>
          <w:lang w:val="en-US" w:eastAsia="zh-CN" w:bidi="ar-SA"/>
        </w:rPr>
        <w:t>按《危险废物贮存污染控制标准》（GB 18597-2023）要求</w:t>
      </w:r>
      <w:r>
        <w:rPr>
          <w:rFonts w:hint="eastAsia" w:ascii="仿宋" w:hAnsi="仿宋" w:eastAsia="仿宋" w:cs="Times New Roman"/>
          <w:kern w:val="0"/>
          <w:sz w:val="32"/>
          <w:szCs w:val="32"/>
          <w:lang w:val="en-US" w:eastAsia="zh-CN" w:bidi="ar-SA"/>
        </w:rPr>
        <w:t>规范化建设</w:t>
      </w:r>
      <w:r>
        <w:rPr>
          <w:rFonts w:hint="default" w:ascii="仿宋" w:hAnsi="仿宋" w:eastAsia="仿宋" w:cs="Times New Roman"/>
          <w:kern w:val="0"/>
          <w:sz w:val="32"/>
          <w:szCs w:val="32"/>
          <w:lang w:val="en-US" w:eastAsia="zh-CN" w:bidi="ar-SA"/>
        </w:rPr>
        <w:t>危废暂存间，</w:t>
      </w:r>
      <w:r>
        <w:rPr>
          <w:rFonts w:hint="eastAsia" w:ascii="仿宋" w:hAnsi="仿宋" w:eastAsia="仿宋" w:cs="Times New Roman"/>
          <w:kern w:val="0"/>
          <w:sz w:val="32"/>
          <w:szCs w:val="32"/>
          <w:lang w:val="en-US" w:eastAsia="zh-CN" w:bidi="ar-SA"/>
        </w:rPr>
        <w:t>按</w:t>
      </w:r>
      <w:r>
        <w:rPr>
          <w:rFonts w:hint="default" w:ascii="仿宋" w:hAnsi="仿宋" w:eastAsia="仿宋" w:cs="Times New Roman"/>
          <w:kern w:val="0"/>
          <w:sz w:val="32"/>
          <w:szCs w:val="32"/>
          <w:lang w:val="en-US" w:eastAsia="zh-CN" w:bidi="ar-SA"/>
        </w:rPr>
        <w:t>《烟花爆竹安全管理条例》</w:t>
      </w:r>
      <w:r>
        <w:rPr>
          <w:rFonts w:hint="eastAsia" w:ascii="仿宋" w:hAnsi="仿宋" w:eastAsia="仿宋" w:cs="Times New Roman"/>
          <w:kern w:val="0"/>
          <w:sz w:val="32"/>
          <w:szCs w:val="32"/>
          <w:lang w:val="en-US" w:eastAsia="zh-CN" w:bidi="ar-SA"/>
        </w:rPr>
        <w:t>要求</w:t>
      </w:r>
      <w:r>
        <w:rPr>
          <w:rFonts w:hint="default" w:ascii="仿宋" w:hAnsi="仿宋" w:eastAsia="仿宋" w:cs="Times New Roman"/>
          <w:kern w:val="0"/>
          <w:sz w:val="32"/>
          <w:szCs w:val="32"/>
          <w:lang w:val="en-US" w:eastAsia="zh-CN" w:bidi="ar-SA"/>
        </w:rPr>
        <w:t>对过期、残损烟花爆竹</w:t>
      </w:r>
      <w:r>
        <w:rPr>
          <w:rFonts w:hint="eastAsia" w:ascii="仿宋" w:hAnsi="仿宋" w:eastAsia="仿宋" w:cs="Times New Roman"/>
          <w:kern w:val="0"/>
          <w:sz w:val="32"/>
          <w:szCs w:val="32"/>
          <w:lang w:val="en-US" w:eastAsia="zh-CN" w:bidi="ar-SA"/>
        </w:rPr>
        <w:t>和</w:t>
      </w:r>
      <w:r>
        <w:rPr>
          <w:rFonts w:hint="default" w:ascii="仿宋" w:hAnsi="仿宋" w:eastAsia="仿宋" w:cs="Times New Roman"/>
          <w:kern w:val="0"/>
          <w:sz w:val="32"/>
          <w:szCs w:val="32"/>
          <w:lang w:val="en-US" w:eastAsia="zh-CN" w:bidi="ar-SA"/>
        </w:rPr>
        <w:t>没收的非法烟花爆竹进行收集暂存，定期交由公安部门组织销毁、处置。</w:t>
      </w:r>
      <w:r>
        <w:rPr>
          <w:rFonts w:hint="eastAsia" w:ascii="仿宋" w:hAnsi="仿宋" w:eastAsia="仿宋" w:cs="Times New Roman"/>
          <w:kern w:val="0"/>
          <w:sz w:val="32"/>
          <w:szCs w:val="32"/>
          <w:lang w:val="en-US" w:eastAsia="zh-CN" w:bidi="ar-SA"/>
        </w:rPr>
        <w:t>生活垃圾交由环卫部门统一收集处理。</w:t>
      </w:r>
    </w:p>
    <w:p w14:paraId="64131EFC">
      <w:pPr>
        <w:keepNext w:val="0"/>
        <w:keepLines w:val="0"/>
        <w:pageBreakBefore w:val="0"/>
        <w:numPr>
          <w:ilvl w:val="0"/>
          <w:numId w:val="0"/>
        </w:numPr>
        <w:kinsoku/>
        <w:wordWrap/>
        <w:overflowPunct/>
        <w:topLinePunct w:val="0"/>
        <w:autoSpaceDE/>
        <w:autoSpaceDN/>
        <w:bidi w:val="0"/>
        <w:adjustRightInd w:val="0"/>
        <w:spacing w:beforeLines="0" w:afterLines="0" w:line="600" w:lineRule="exact"/>
        <w:ind w:firstLine="643" w:firstLineChars="200"/>
        <w:jc w:val="both"/>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b/>
          <w:bCs/>
          <w:kern w:val="0"/>
          <w:sz w:val="32"/>
          <w:szCs w:val="32"/>
          <w:lang w:val="en-US" w:eastAsia="zh-CN" w:bidi="ar-SA"/>
        </w:rPr>
        <w:t>6.健全风险防控体系。</w:t>
      </w:r>
      <w:r>
        <w:rPr>
          <w:rFonts w:hint="eastAsia" w:ascii="仿宋" w:hAnsi="仿宋" w:eastAsia="仿宋" w:cs="Times New Roman"/>
          <w:kern w:val="0"/>
          <w:sz w:val="32"/>
          <w:szCs w:val="32"/>
          <w:lang w:val="en-US" w:eastAsia="zh-CN" w:bidi="ar-SA"/>
        </w:rPr>
        <w:t>严格按照《烟花爆竹工程设计安全规范》(GB50161-2022)进行设计和布局，认真落实报告表中提出的各项风险防范措施，编制突发环境事件应急预案，落实应急预防措施，防范环境风险事故发生。</w:t>
      </w:r>
    </w:p>
    <w:p w14:paraId="73606CA5">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、项目管理具体要求</w:t>
      </w:r>
    </w:p>
    <w:p w14:paraId="1EB97070">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1.严格执行环保管理制度（1）配套的环境保护设施与主体工程执行同时设计、同时施工、同时投产使用的环境保护“三同时”制度；（2）在启动生产设施或者发生实际排污之前申请取得排污许可证或排污登记表；（3）项目竣工后，如实查验、记载建设项目环境保护设施建设和调试情况，按相关规定程序组织并通过竣工环境保护自主验收，编制验收报告并报送株洲市生态环境局茶陵分局。</w:t>
      </w:r>
    </w:p>
    <w:p w14:paraId="7602CD9E">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2.根据湖南省人民政府办公厅印发《湖南省主要污染物排污权有偿使用和交易管理办法的通知》和湖南省生态环境厅印发《湖南省主要污染物排污权有偿使用和交易实施细则的通知》</w:t>
      </w:r>
      <w:r>
        <w:rPr>
          <w:rFonts w:hint="eastAsia" w:ascii="Times New Roman" w:hAnsi="Times New Roman" w:eastAsia="仿宋" w:cs="Times New Roman"/>
          <w:sz w:val="32"/>
          <w:szCs w:val="32"/>
          <w:lang w:eastAsia="zh-CN"/>
        </w:rPr>
        <w:t>规定</w:t>
      </w:r>
      <w:r>
        <w:rPr>
          <w:rFonts w:ascii="Times New Roman" w:hAnsi="Times New Roman" w:eastAsia="仿宋" w:cs="Times New Roman"/>
          <w:sz w:val="32"/>
          <w:szCs w:val="32"/>
        </w:rPr>
        <w:t>，本项目主要污染因子不申请总量。</w:t>
      </w:r>
    </w:p>
    <w:p w14:paraId="0A9998D5">
      <w:pPr>
        <w:keepNext w:val="0"/>
        <w:keepLines w:val="0"/>
        <w:pageBreakBefore w:val="0"/>
        <w:widowControl/>
        <w:kinsoku/>
        <w:wordWrap/>
        <w:overflowPunct/>
        <w:topLinePunct w:val="0"/>
        <w:autoSpaceDE/>
        <w:autoSpaceDN/>
        <w:bidi w:val="0"/>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3.严格落实生态环境保护主体责任，落实报告表和本批复提出的各项环境保护措施，建立内部环境管理机构和制度，明确专人负责，强化环境管理和环境风险隐患巡查、监控、整改等工作，建立健全风险防控体系和事故排放污染收集系统，按规定接受生态环境部门事中事后监管。</w:t>
      </w:r>
    </w:p>
    <w:p w14:paraId="1A239B84">
      <w:pPr>
        <w:keepNext w:val="0"/>
        <w:keepLines w:val="0"/>
        <w:pageBreakBefore w:val="0"/>
        <w:widowControl w:val="0"/>
        <w:kinsoku/>
        <w:wordWrap/>
        <w:overflowPunct w:val="0"/>
        <w:topLinePunct w:val="0"/>
        <w:autoSpaceDE w:val="0"/>
        <w:autoSpaceDN w:val="0"/>
        <w:bidi w:val="0"/>
        <w:adjustRightInd/>
        <w:snapToGrid/>
        <w:spacing w:beforeLines="0" w:afterLines="0" w:line="600" w:lineRule="exact"/>
        <w:ind w:left="0" w:leftChars="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4.本批复仅对项目生态环境影响提出相关要求，涉及土地、规划、应急、消防、立项等工作，应符合国家相关政策及法律法规要求。项目污染防治设施的设计、建设、运行、管理依照《中华人民共和国安全生产法》有关规定接受监督。</w:t>
      </w:r>
    </w:p>
    <w:p w14:paraId="1086595B">
      <w:pPr>
        <w:pStyle w:val="2"/>
        <w:keepNext w:val="0"/>
        <w:keepLines w:val="0"/>
        <w:pageBreakBefore w:val="0"/>
        <w:kinsoku/>
        <w:wordWrap/>
        <w:overflowPunct/>
        <w:topLinePunct w:val="0"/>
        <w:autoSpaceDE/>
        <w:autoSpaceDN/>
        <w:bidi w:val="0"/>
        <w:spacing w:beforeLines="0" w:after="0" w:afterLines="0" w:line="600" w:lineRule="exact"/>
        <w:ind w:left="0" w:leftChars="0" w:firstLine="640" w:firstLineChars="200"/>
        <w:jc w:val="both"/>
        <w:textAlignment w:val="auto"/>
      </w:pPr>
      <w:r>
        <w:rPr>
          <w:rFonts w:hint="eastAsia" w:ascii="仿宋_GB2312" w:hAnsi="仿宋_GB2312" w:eastAsia="仿宋_GB2312" w:cs="仿宋_GB2312"/>
          <w:b w:val="0"/>
          <w:bCs w:val="0"/>
          <w:sz w:val="32"/>
          <w:szCs w:val="32"/>
          <w:lang w:val="en-US" w:eastAsia="zh-CN"/>
        </w:rPr>
        <w:t>5.项目事中事后监管工作由茶陵县生态环境保护综合行政执法大队负责。</w:t>
      </w:r>
    </w:p>
    <w:p w14:paraId="4925B809">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环境影响报告表批准后，若建设项目的性质、规模、地点、采用的生产工艺或者防治污染、防止生态破坏的措施等发生重大变动的，应按照法律法规的规定，重新办理项目审批手续。建设项目环境影响评价文件自批准之日起超过五年未开工建设的，环境影响评价文件应报原审批部门重新审核。</w:t>
      </w:r>
    </w:p>
    <w:p w14:paraId="061A1517">
      <w:pPr>
        <w:keepNext w:val="0"/>
        <w:keepLines w:val="0"/>
        <w:pageBreakBefore w:val="0"/>
        <w:widowControl/>
        <w:kinsoku/>
        <w:wordWrap/>
        <w:overflowPunct/>
        <w:topLinePunct w:val="0"/>
        <w:autoSpaceDE/>
        <w:autoSpaceDN/>
        <w:bidi w:val="0"/>
        <w:adjustRightInd/>
        <w:snapToGrid/>
        <w:spacing w:beforeLines="0" w:afterLines="0" w:line="600" w:lineRule="exact"/>
        <w:ind w:firstLine="0" w:firstLineChars="0"/>
        <w:jc w:val="both"/>
        <w:textAlignment w:val="auto"/>
        <w:rPr>
          <w:rFonts w:ascii="Times New Roman" w:hAnsi="Times New Roman" w:eastAsia="仿宋" w:cs="Times New Roman"/>
          <w:sz w:val="32"/>
          <w:szCs w:val="32"/>
        </w:rPr>
      </w:pPr>
      <w:bookmarkStart w:id="0" w:name="_GoBack"/>
      <w:bookmarkEnd w:id="0"/>
    </w:p>
    <w:p w14:paraId="39465E6B">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株洲市生态环境局</w:t>
      </w:r>
    </w:p>
    <w:p w14:paraId="0C101FA6">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2024年1</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974A0B-C7B3-4266-B652-6927A1CF7C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BC93836D-A57D-4B6D-AC0A-13AC368DBA23}"/>
  </w:font>
  <w:font w:name="仿宋">
    <w:panose1 w:val="02010609060101010101"/>
    <w:charset w:val="86"/>
    <w:family w:val="auto"/>
    <w:pitch w:val="default"/>
    <w:sig w:usb0="800002BF" w:usb1="38CF7CFA" w:usb2="00000016" w:usb3="00000000" w:csb0="00040001" w:csb1="00000000"/>
    <w:embedRegular r:id="rId3" w:fontKey="{826429B8-4CE1-4AB8-A572-DF93A8A4BABB}"/>
  </w:font>
  <w:font w:name="仿宋_GB2312">
    <w:altName w:val="仿宋"/>
    <w:panose1 w:val="02010609030101010101"/>
    <w:charset w:val="86"/>
    <w:family w:val="auto"/>
    <w:pitch w:val="default"/>
    <w:sig w:usb0="00000000" w:usb1="00000000" w:usb2="00000000" w:usb3="00000000" w:csb0="00040000" w:csb1="00000000"/>
    <w:embedRegular r:id="rId4" w:fontKey="{0399CB1A-CEB5-4D9C-90DC-13CEF2ECB1ED}"/>
  </w:font>
  <w:font w:name="微软雅黑">
    <w:panose1 w:val="020B0503020204020204"/>
    <w:charset w:val="86"/>
    <w:family w:val="auto"/>
    <w:pitch w:val="default"/>
    <w:sig w:usb0="80000287" w:usb1="2ACF3C50" w:usb2="00000016" w:usb3="00000000" w:csb0="0004001F" w:csb1="00000000"/>
    <w:embedRegular r:id="rId5" w:fontKey="{EC38C79F-0A52-4284-83D7-A3C2EDBDCF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02F5">
    <w:pPr>
      <w:pStyle w:val="9"/>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2521">
    <w:pPr>
      <w:pStyle w:val="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7E4C">
    <w:pPr>
      <w:pStyle w:val="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83B2">
    <w:pPr>
      <w:pStyle w:val="10"/>
      <w:pBdr>
        <w:bottom w:val="none" w:color="auto" w:sz="0" w:space="1"/>
      </w:pBdr>
      <w:spacing w:before="120" w:after="120"/>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88C5">
    <w:pPr>
      <w:pStyle w:val="10"/>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42C6">
    <w:pPr>
      <w:pStyle w:val="10"/>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MGY5NzA1ZWE3MTRiYWRiZjU5ODQ2MzhiZmY1NGQifQ=="/>
    <w:docVar w:name="KSO_WPS_MARK_KEY" w:val="f494f859-7409-4f5f-b0e4-86304ccdd5eb"/>
  </w:docVars>
  <w:rsids>
    <w:rsidRoot w:val="00A64AF1"/>
    <w:rsid w:val="00184692"/>
    <w:rsid w:val="001D398C"/>
    <w:rsid w:val="002B6923"/>
    <w:rsid w:val="00343FDB"/>
    <w:rsid w:val="00384FB2"/>
    <w:rsid w:val="00490B57"/>
    <w:rsid w:val="00502EE8"/>
    <w:rsid w:val="0053465D"/>
    <w:rsid w:val="00594790"/>
    <w:rsid w:val="005B7EC0"/>
    <w:rsid w:val="006D6F3B"/>
    <w:rsid w:val="00710461"/>
    <w:rsid w:val="00735CFA"/>
    <w:rsid w:val="007635EC"/>
    <w:rsid w:val="007D1D03"/>
    <w:rsid w:val="00804EBE"/>
    <w:rsid w:val="00850528"/>
    <w:rsid w:val="00920130"/>
    <w:rsid w:val="00944FEF"/>
    <w:rsid w:val="0096480D"/>
    <w:rsid w:val="009D5AE9"/>
    <w:rsid w:val="00A64AF1"/>
    <w:rsid w:val="00C47CD6"/>
    <w:rsid w:val="00C768DB"/>
    <w:rsid w:val="00C91C98"/>
    <w:rsid w:val="00D35CD5"/>
    <w:rsid w:val="00DC62A3"/>
    <w:rsid w:val="00E84814"/>
    <w:rsid w:val="00F85AB9"/>
    <w:rsid w:val="00FB4547"/>
    <w:rsid w:val="00FD6EB0"/>
    <w:rsid w:val="01267613"/>
    <w:rsid w:val="01347A59"/>
    <w:rsid w:val="013D6444"/>
    <w:rsid w:val="01AD5116"/>
    <w:rsid w:val="01FB2325"/>
    <w:rsid w:val="02092C94"/>
    <w:rsid w:val="029A4513"/>
    <w:rsid w:val="02A12ECC"/>
    <w:rsid w:val="02ED6112"/>
    <w:rsid w:val="03367AB9"/>
    <w:rsid w:val="03716D43"/>
    <w:rsid w:val="0432329F"/>
    <w:rsid w:val="043A35D9"/>
    <w:rsid w:val="04561A95"/>
    <w:rsid w:val="04826D2E"/>
    <w:rsid w:val="04854128"/>
    <w:rsid w:val="04956ECC"/>
    <w:rsid w:val="055A55B4"/>
    <w:rsid w:val="05E51322"/>
    <w:rsid w:val="065344DE"/>
    <w:rsid w:val="066A45CD"/>
    <w:rsid w:val="066F5090"/>
    <w:rsid w:val="06712BB6"/>
    <w:rsid w:val="06764670"/>
    <w:rsid w:val="067A5F0E"/>
    <w:rsid w:val="06826B71"/>
    <w:rsid w:val="06FC0A47"/>
    <w:rsid w:val="070A64CF"/>
    <w:rsid w:val="0721282E"/>
    <w:rsid w:val="073D0CEA"/>
    <w:rsid w:val="07630750"/>
    <w:rsid w:val="07852DBD"/>
    <w:rsid w:val="07A80859"/>
    <w:rsid w:val="08031F33"/>
    <w:rsid w:val="0828199A"/>
    <w:rsid w:val="08285910"/>
    <w:rsid w:val="08410120"/>
    <w:rsid w:val="084D1751"/>
    <w:rsid w:val="085B58CB"/>
    <w:rsid w:val="08847734"/>
    <w:rsid w:val="08C416C3"/>
    <w:rsid w:val="0949606C"/>
    <w:rsid w:val="095E38C5"/>
    <w:rsid w:val="09C35E1E"/>
    <w:rsid w:val="0A3E7253"/>
    <w:rsid w:val="0A6F1B02"/>
    <w:rsid w:val="0B022976"/>
    <w:rsid w:val="0B5D7BAD"/>
    <w:rsid w:val="0BA61553"/>
    <w:rsid w:val="0BB93035"/>
    <w:rsid w:val="0BD240F7"/>
    <w:rsid w:val="0C0149DC"/>
    <w:rsid w:val="0C120997"/>
    <w:rsid w:val="0C126DC0"/>
    <w:rsid w:val="0C3C77C2"/>
    <w:rsid w:val="0C50324E"/>
    <w:rsid w:val="0C5C7E64"/>
    <w:rsid w:val="0C656D19"/>
    <w:rsid w:val="0C924DEE"/>
    <w:rsid w:val="0CBD298F"/>
    <w:rsid w:val="0CCF6888"/>
    <w:rsid w:val="0CF54541"/>
    <w:rsid w:val="0D5C45C0"/>
    <w:rsid w:val="0D6D6BDD"/>
    <w:rsid w:val="0D8C6527"/>
    <w:rsid w:val="0DE01A63"/>
    <w:rsid w:val="0E456E02"/>
    <w:rsid w:val="0E481E5C"/>
    <w:rsid w:val="0E4A266A"/>
    <w:rsid w:val="0E625C06"/>
    <w:rsid w:val="0E644A75"/>
    <w:rsid w:val="0EA578A0"/>
    <w:rsid w:val="0EF12AE6"/>
    <w:rsid w:val="0EF24286"/>
    <w:rsid w:val="0F0525C2"/>
    <w:rsid w:val="0F1B4006"/>
    <w:rsid w:val="0F256C33"/>
    <w:rsid w:val="0F3375A2"/>
    <w:rsid w:val="0F566DED"/>
    <w:rsid w:val="0F9301BE"/>
    <w:rsid w:val="1033355D"/>
    <w:rsid w:val="10606175"/>
    <w:rsid w:val="10857989"/>
    <w:rsid w:val="10A5627E"/>
    <w:rsid w:val="10F7015B"/>
    <w:rsid w:val="110765F0"/>
    <w:rsid w:val="11194576"/>
    <w:rsid w:val="115135FC"/>
    <w:rsid w:val="11EE5A02"/>
    <w:rsid w:val="11F8062F"/>
    <w:rsid w:val="125A4E46"/>
    <w:rsid w:val="126B2BAF"/>
    <w:rsid w:val="127E6D86"/>
    <w:rsid w:val="128A5ECC"/>
    <w:rsid w:val="128D3C2B"/>
    <w:rsid w:val="132E255A"/>
    <w:rsid w:val="132F0080"/>
    <w:rsid w:val="136C7D4D"/>
    <w:rsid w:val="13FD017F"/>
    <w:rsid w:val="14E528C6"/>
    <w:rsid w:val="14EE3B40"/>
    <w:rsid w:val="14FC3F92"/>
    <w:rsid w:val="151B6B0E"/>
    <w:rsid w:val="15966195"/>
    <w:rsid w:val="15EA028F"/>
    <w:rsid w:val="16781D3E"/>
    <w:rsid w:val="1740291A"/>
    <w:rsid w:val="176A5B2B"/>
    <w:rsid w:val="17855360"/>
    <w:rsid w:val="178E7A6B"/>
    <w:rsid w:val="17E6005D"/>
    <w:rsid w:val="18365A0D"/>
    <w:rsid w:val="18777A91"/>
    <w:rsid w:val="192C7551"/>
    <w:rsid w:val="19406B43"/>
    <w:rsid w:val="198C7FDB"/>
    <w:rsid w:val="19A370D2"/>
    <w:rsid w:val="1A3E7564"/>
    <w:rsid w:val="1A620D3B"/>
    <w:rsid w:val="1A644AB4"/>
    <w:rsid w:val="1A7840BB"/>
    <w:rsid w:val="1ACC02F4"/>
    <w:rsid w:val="1B19589E"/>
    <w:rsid w:val="1B2B55D1"/>
    <w:rsid w:val="1B6F3710"/>
    <w:rsid w:val="1C2A60FB"/>
    <w:rsid w:val="1C907DE2"/>
    <w:rsid w:val="1CA23671"/>
    <w:rsid w:val="1CA27B15"/>
    <w:rsid w:val="1D2B3667"/>
    <w:rsid w:val="1D2F75FB"/>
    <w:rsid w:val="1D6E79F7"/>
    <w:rsid w:val="1D7A5A02"/>
    <w:rsid w:val="1D9456B0"/>
    <w:rsid w:val="1DC67833"/>
    <w:rsid w:val="1DE57CB9"/>
    <w:rsid w:val="1E570EAD"/>
    <w:rsid w:val="1E786D7F"/>
    <w:rsid w:val="1EC43D73"/>
    <w:rsid w:val="1ED878EA"/>
    <w:rsid w:val="1EE46C82"/>
    <w:rsid w:val="1F5C3FAB"/>
    <w:rsid w:val="1FCD30FB"/>
    <w:rsid w:val="1FE521F3"/>
    <w:rsid w:val="20014B53"/>
    <w:rsid w:val="20C65AA4"/>
    <w:rsid w:val="20CE5F84"/>
    <w:rsid w:val="20D069DA"/>
    <w:rsid w:val="20F070A1"/>
    <w:rsid w:val="21B26104"/>
    <w:rsid w:val="22696FF6"/>
    <w:rsid w:val="228D26CE"/>
    <w:rsid w:val="229121BE"/>
    <w:rsid w:val="23B048C6"/>
    <w:rsid w:val="23E66539"/>
    <w:rsid w:val="242552B4"/>
    <w:rsid w:val="24533A5A"/>
    <w:rsid w:val="24AF7273"/>
    <w:rsid w:val="24CD23CA"/>
    <w:rsid w:val="24F46A34"/>
    <w:rsid w:val="250364AF"/>
    <w:rsid w:val="25891872"/>
    <w:rsid w:val="25897AC4"/>
    <w:rsid w:val="2592441B"/>
    <w:rsid w:val="259F2E44"/>
    <w:rsid w:val="25B85189"/>
    <w:rsid w:val="26D27249"/>
    <w:rsid w:val="26EB706E"/>
    <w:rsid w:val="27280C17"/>
    <w:rsid w:val="277E1BC3"/>
    <w:rsid w:val="279F35CF"/>
    <w:rsid w:val="27D019DA"/>
    <w:rsid w:val="28123DA1"/>
    <w:rsid w:val="283A1500"/>
    <w:rsid w:val="284866D5"/>
    <w:rsid w:val="28616AD6"/>
    <w:rsid w:val="28A55CB8"/>
    <w:rsid w:val="28AF7842"/>
    <w:rsid w:val="290A4A78"/>
    <w:rsid w:val="2944442E"/>
    <w:rsid w:val="294A1318"/>
    <w:rsid w:val="2967011C"/>
    <w:rsid w:val="29852351"/>
    <w:rsid w:val="29E01A82"/>
    <w:rsid w:val="2A5C7555"/>
    <w:rsid w:val="2AC7590E"/>
    <w:rsid w:val="2B974644"/>
    <w:rsid w:val="2BA74800"/>
    <w:rsid w:val="2C0A4D8F"/>
    <w:rsid w:val="2C543E03"/>
    <w:rsid w:val="2DFF6B75"/>
    <w:rsid w:val="2E24038A"/>
    <w:rsid w:val="2E953036"/>
    <w:rsid w:val="2EBD433B"/>
    <w:rsid w:val="300541EB"/>
    <w:rsid w:val="302607E4"/>
    <w:rsid w:val="308E41E1"/>
    <w:rsid w:val="31F57502"/>
    <w:rsid w:val="320F1351"/>
    <w:rsid w:val="32AA2E28"/>
    <w:rsid w:val="32CD7117"/>
    <w:rsid w:val="32EB76C8"/>
    <w:rsid w:val="33007FAB"/>
    <w:rsid w:val="33802506"/>
    <w:rsid w:val="33A96D7F"/>
    <w:rsid w:val="33F94067"/>
    <w:rsid w:val="344C4197"/>
    <w:rsid w:val="344D6161"/>
    <w:rsid w:val="35076310"/>
    <w:rsid w:val="358142E1"/>
    <w:rsid w:val="35AB75E3"/>
    <w:rsid w:val="35C12962"/>
    <w:rsid w:val="364517E5"/>
    <w:rsid w:val="364F4412"/>
    <w:rsid w:val="36592B9B"/>
    <w:rsid w:val="36625EF3"/>
    <w:rsid w:val="367B0D63"/>
    <w:rsid w:val="36C50230"/>
    <w:rsid w:val="38084878"/>
    <w:rsid w:val="38563836"/>
    <w:rsid w:val="38C529E3"/>
    <w:rsid w:val="394D1B49"/>
    <w:rsid w:val="39FA67B6"/>
    <w:rsid w:val="3A614714"/>
    <w:rsid w:val="3ACF78CF"/>
    <w:rsid w:val="3B181276"/>
    <w:rsid w:val="3B8763FC"/>
    <w:rsid w:val="3BE850ED"/>
    <w:rsid w:val="3C2E0626"/>
    <w:rsid w:val="3C6D73A0"/>
    <w:rsid w:val="3CD25455"/>
    <w:rsid w:val="3CEA6C43"/>
    <w:rsid w:val="3D624A2B"/>
    <w:rsid w:val="3E2919ED"/>
    <w:rsid w:val="3E4660FB"/>
    <w:rsid w:val="3EA47CB6"/>
    <w:rsid w:val="3ED6747E"/>
    <w:rsid w:val="3F3423F7"/>
    <w:rsid w:val="404E573A"/>
    <w:rsid w:val="406E1939"/>
    <w:rsid w:val="413C419C"/>
    <w:rsid w:val="41B415CD"/>
    <w:rsid w:val="41C31810"/>
    <w:rsid w:val="42764AD5"/>
    <w:rsid w:val="42EF6D61"/>
    <w:rsid w:val="433320BA"/>
    <w:rsid w:val="44722751"/>
    <w:rsid w:val="44BD69EB"/>
    <w:rsid w:val="44FA77AE"/>
    <w:rsid w:val="45725A27"/>
    <w:rsid w:val="45FE72BB"/>
    <w:rsid w:val="46054AED"/>
    <w:rsid w:val="468B1BDA"/>
    <w:rsid w:val="46BF4C9C"/>
    <w:rsid w:val="46F25071"/>
    <w:rsid w:val="471A6376"/>
    <w:rsid w:val="47654E01"/>
    <w:rsid w:val="47CF0F0F"/>
    <w:rsid w:val="48967C7F"/>
    <w:rsid w:val="490C1CEF"/>
    <w:rsid w:val="490F790E"/>
    <w:rsid w:val="49184B37"/>
    <w:rsid w:val="4961028C"/>
    <w:rsid w:val="49EE4A4E"/>
    <w:rsid w:val="49F27137"/>
    <w:rsid w:val="4A315EB1"/>
    <w:rsid w:val="4A404346"/>
    <w:rsid w:val="4A5B400C"/>
    <w:rsid w:val="4A9106FD"/>
    <w:rsid w:val="4AD351BA"/>
    <w:rsid w:val="4B313C8F"/>
    <w:rsid w:val="4B411190"/>
    <w:rsid w:val="4B412124"/>
    <w:rsid w:val="4B8E10E1"/>
    <w:rsid w:val="4B9F32EE"/>
    <w:rsid w:val="4BCB7C3F"/>
    <w:rsid w:val="4BD50ABE"/>
    <w:rsid w:val="4C5A7C3D"/>
    <w:rsid w:val="4C8C5620"/>
    <w:rsid w:val="4CAA3CF8"/>
    <w:rsid w:val="4D381304"/>
    <w:rsid w:val="4DBF3025"/>
    <w:rsid w:val="4DC247E8"/>
    <w:rsid w:val="4DF96CE5"/>
    <w:rsid w:val="4E4B5067"/>
    <w:rsid w:val="4EA2112B"/>
    <w:rsid w:val="4EA53DD6"/>
    <w:rsid w:val="4EB946C7"/>
    <w:rsid w:val="4EED611E"/>
    <w:rsid w:val="4F4026F2"/>
    <w:rsid w:val="4F871FB3"/>
    <w:rsid w:val="4FAD6032"/>
    <w:rsid w:val="50011E81"/>
    <w:rsid w:val="504862C3"/>
    <w:rsid w:val="508825A3"/>
    <w:rsid w:val="50947199"/>
    <w:rsid w:val="509C604E"/>
    <w:rsid w:val="50D2381E"/>
    <w:rsid w:val="5139564B"/>
    <w:rsid w:val="516C5A20"/>
    <w:rsid w:val="519D5BDA"/>
    <w:rsid w:val="51E732F9"/>
    <w:rsid w:val="521C2FA3"/>
    <w:rsid w:val="524244DF"/>
    <w:rsid w:val="5248023B"/>
    <w:rsid w:val="5277467D"/>
    <w:rsid w:val="531243A6"/>
    <w:rsid w:val="53672943"/>
    <w:rsid w:val="539D0113"/>
    <w:rsid w:val="53A44F5A"/>
    <w:rsid w:val="53BC2C8F"/>
    <w:rsid w:val="53E421E6"/>
    <w:rsid w:val="53E47AF0"/>
    <w:rsid w:val="540C5299"/>
    <w:rsid w:val="54815C87"/>
    <w:rsid w:val="549E05E7"/>
    <w:rsid w:val="54CA318A"/>
    <w:rsid w:val="54D37CD6"/>
    <w:rsid w:val="54E40086"/>
    <w:rsid w:val="551F0EE2"/>
    <w:rsid w:val="553E408C"/>
    <w:rsid w:val="560C332E"/>
    <w:rsid w:val="56424FA2"/>
    <w:rsid w:val="569F41A2"/>
    <w:rsid w:val="56FB3ACE"/>
    <w:rsid w:val="570701C8"/>
    <w:rsid w:val="571B36E6"/>
    <w:rsid w:val="579161E1"/>
    <w:rsid w:val="579E08FE"/>
    <w:rsid w:val="57B343A9"/>
    <w:rsid w:val="587005A3"/>
    <w:rsid w:val="588E44CE"/>
    <w:rsid w:val="58BA52C3"/>
    <w:rsid w:val="58E6430A"/>
    <w:rsid w:val="58E84AF7"/>
    <w:rsid w:val="590E1346"/>
    <w:rsid w:val="593626CC"/>
    <w:rsid w:val="59686B4C"/>
    <w:rsid w:val="596D0588"/>
    <w:rsid w:val="59CC3500"/>
    <w:rsid w:val="5A557999"/>
    <w:rsid w:val="5A9023E4"/>
    <w:rsid w:val="5AEA6B52"/>
    <w:rsid w:val="5B4A5024"/>
    <w:rsid w:val="5B547C51"/>
    <w:rsid w:val="5B6360E6"/>
    <w:rsid w:val="5B962018"/>
    <w:rsid w:val="5B9B13DC"/>
    <w:rsid w:val="5BBE331C"/>
    <w:rsid w:val="5BBF5717"/>
    <w:rsid w:val="5BDE751B"/>
    <w:rsid w:val="5C7A36E7"/>
    <w:rsid w:val="5D121B72"/>
    <w:rsid w:val="5D192F00"/>
    <w:rsid w:val="5DA0717E"/>
    <w:rsid w:val="5DCB1D21"/>
    <w:rsid w:val="5DCD5A99"/>
    <w:rsid w:val="5DD706C5"/>
    <w:rsid w:val="5E256073"/>
    <w:rsid w:val="5E272270"/>
    <w:rsid w:val="5EF332DD"/>
    <w:rsid w:val="5F0E0117"/>
    <w:rsid w:val="5F3538F6"/>
    <w:rsid w:val="5F571ABE"/>
    <w:rsid w:val="60681AA9"/>
    <w:rsid w:val="60795A64"/>
    <w:rsid w:val="60C211B9"/>
    <w:rsid w:val="60F021CA"/>
    <w:rsid w:val="61265BEC"/>
    <w:rsid w:val="618943CD"/>
    <w:rsid w:val="6189617B"/>
    <w:rsid w:val="61AB1547"/>
    <w:rsid w:val="61E15FB7"/>
    <w:rsid w:val="620B1CB1"/>
    <w:rsid w:val="625E13B5"/>
    <w:rsid w:val="62A019CE"/>
    <w:rsid w:val="62BB05B6"/>
    <w:rsid w:val="62C90F25"/>
    <w:rsid w:val="62DB2A06"/>
    <w:rsid w:val="62F62311"/>
    <w:rsid w:val="63247F09"/>
    <w:rsid w:val="637864A7"/>
    <w:rsid w:val="638E1826"/>
    <w:rsid w:val="639826A5"/>
    <w:rsid w:val="63D74F7B"/>
    <w:rsid w:val="63ED0C43"/>
    <w:rsid w:val="640204AC"/>
    <w:rsid w:val="645C36D2"/>
    <w:rsid w:val="646F1658"/>
    <w:rsid w:val="6488707F"/>
    <w:rsid w:val="64D94D23"/>
    <w:rsid w:val="65391840"/>
    <w:rsid w:val="661922A3"/>
    <w:rsid w:val="661C75BD"/>
    <w:rsid w:val="663F32AC"/>
    <w:rsid w:val="66434C5E"/>
    <w:rsid w:val="6660394E"/>
    <w:rsid w:val="6716400D"/>
    <w:rsid w:val="674175FB"/>
    <w:rsid w:val="6760172C"/>
    <w:rsid w:val="67874F0A"/>
    <w:rsid w:val="67E91721"/>
    <w:rsid w:val="68227E19"/>
    <w:rsid w:val="683A6906"/>
    <w:rsid w:val="683F57E5"/>
    <w:rsid w:val="68EC14C9"/>
    <w:rsid w:val="694E2184"/>
    <w:rsid w:val="695928D6"/>
    <w:rsid w:val="69C064B2"/>
    <w:rsid w:val="69D72179"/>
    <w:rsid w:val="6AA10091"/>
    <w:rsid w:val="6AAB287C"/>
    <w:rsid w:val="6AEF34F2"/>
    <w:rsid w:val="6AF44665"/>
    <w:rsid w:val="6B1C3BBC"/>
    <w:rsid w:val="6B217424"/>
    <w:rsid w:val="6B5B2936"/>
    <w:rsid w:val="6B874966"/>
    <w:rsid w:val="6C027255"/>
    <w:rsid w:val="6C111246"/>
    <w:rsid w:val="6C8C6B1F"/>
    <w:rsid w:val="6CA81BAB"/>
    <w:rsid w:val="6CB15E09"/>
    <w:rsid w:val="6CB87914"/>
    <w:rsid w:val="6CED5810"/>
    <w:rsid w:val="6CEF77DA"/>
    <w:rsid w:val="6D0F1C2A"/>
    <w:rsid w:val="6D54763D"/>
    <w:rsid w:val="6D5835D1"/>
    <w:rsid w:val="6D725D15"/>
    <w:rsid w:val="6DC76061"/>
    <w:rsid w:val="6DEA7FA1"/>
    <w:rsid w:val="6DEE183F"/>
    <w:rsid w:val="6E237DA5"/>
    <w:rsid w:val="6E531FEA"/>
    <w:rsid w:val="6EAD34A8"/>
    <w:rsid w:val="6F6D70DC"/>
    <w:rsid w:val="6F72024E"/>
    <w:rsid w:val="6FA7439C"/>
    <w:rsid w:val="6FAD572A"/>
    <w:rsid w:val="7040034C"/>
    <w:rsid w:val="707476B1"/>
    <w:rsid w:val="707903FB"/>
    <w:rsid w:val="708C39AE"/>
    <w:rsid w:val="70C8530E"/>
    <w:rsid w:val="70D53633"/>
    <w:rsid w:val="70EE5D63"/>
    <w:rsid w:val="711315BD"/>
    <w:rsid w:val="711F4406"/>
    <w:rsid w:val="712B6906"/>
    <w:rsid w:val="7130351D"/>
    <w:rsid w:val="713734FD"/>
    <w:rsid w:val="719B1CDE"/>
    <w:rsid w:val="71AB7A47"/>
    <w:rsid w:val="72146BC2"/>
    <w:rsid w:val="72356904"/>
    <w:rsid w:val="724E6D50"/>
    <w:rsid w:val="7258197D"/>
    <w:rsid w:val="725843DD"/>
    <w:rsid w:val="725A3947"/>
    <w:rsid w:val="72E2393D"/>
    <w:rsid w:val="72EF4F30"/>
    <w:rsid w:val="738B5D82"/>
    <w:rsid w:val="73A77DFA"/>
    <w:rsid w:val="740718AD"/>
    <w:rsid w:val="74406B6D"/>
    <w:rsid w:val="749D5D6D"/>
    <w:rsid w:val="74E474F8"/>
    <w:rsid w:val="74E97204"/>
    <w:rsid w:val="755D54FC"/>
    <w:rsid w:val="75956A44"/>
    <w:rsid w:val="75D01C57"/>
    <w:rsid w:val="75FA0295"/>
    <w:rsid w:val="76525BE7"/>
    <w:rsid w:val="766528BB"/>
    <w:rsid w:val="766A1985"/>
    <w:rsid w:val="769B315D"/>
    <w:rsid w:val="76D96E05"/>
    <w:rsid w:val="778B45A3"/>
    <w:rsid w:val="7798281C"/>
    <w:rsid w:val="77B04009"/>
    <w:rsid w:val="78BE4504"/>
    <w:rsid w:val="78EF0B61"/>
    <w:rsid w:val="793D3346"/>
    <w:rsid w:val="79586707"/>
    <w:rsid w:val="79D42567"/>
    <w:rsid w:val="79E108B1"/>
    <w:rsid w:val="7A983B8E"/>
    <w:rsid w:val="7AA01628"/>
    <w:rsid w:val="7ADD76F1"/>
    <w:rsid w:val="7B0C59FB"/>
    <w:rsid w:val="7B4414B7"/>
    <w:rsid w:val="7B4A02D1"/>
    <w:rsid w:val="7B7610C6"/>
    <w:rsid w:val="7B853EC3"/>
    <w:rsid w:val="7B8C0C31"/>
    <w:rsid w:val="7BDD1145"/>
    <w:rsid w:val="7C464F3C"/>
    <w:rsid w:val="7C773348"/>
    <w:rsid w:val="7D5B2F52"/>
    <w:rsid w:val="7D7004C3"/>
    <w:rsid w:val="7DED7990"/>
    <w:rsid w:val="7E6D4A02"/>
    <w:rsid w:val="7E8104AE"/>
    <w:rsid w:val="7EDC1B88"/>
    <w:rsid w:val="7EE54599"/>
    <w:rsid w:val="7F8F2756"/>
    <w:rsid w:val="7FC71EF0"/>
    <w:rsid w:val="7FF17FEA"/>
    <w:rsid w:val="8DF41035"/>
    <w:rsid w:val="EF7F81E7"/>
    <w:rsid w:val="FFEDE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afterLines="5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6"/>
    <w:qFormat/>
    <w:uiPriority w:val="9"/>
    <w:pPr>
      <w:widowControl/>
      <w:spacing w:beforeLines="0" w:beforeAutospacing="1" w:afterLines="0" w:afterAutospacing="1" w:line="240" w:lineRule="auto"/>
      <w:ind w:firstLine="0" w:firstLineChars="0"/>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sz w:val="21"/>
      <w:szCs w:val="24"/>
    </w:rPr>
  </w:style>
  <w:style w:type="paragraph" w:styleId="3">
    <w:name w:val="Body Text Indent"/>
    <w:basedOn w:val="1"/>
    <w:next w:val="1"/>
    <w:qFormat/>
    <w:uiPriority w:val="0"/>
    <w:pPr>
      <w:spacing w:after="120"/>
      <w:ind w:left="420" w:leftChars="200"/>
    </w:pPr>
    <w:rPr>
      <w:kern w:val="0"/>
      <w:sz w:val="24"/>
      <w:szCs w:val="20"/>
    </w:rPr>
  </w:style>
  <w:style w:type="paragraph" w:styleId="5">
    <w:name w:val="table of authorities"/>
    <w:basedOn w:val="1"/>
    <w:next w:val="1"/>
    <w:qFormat/>
    <w:uiPriority w:val="0"/>
    <w:pPr>
      <w:ind w:left="420" w:leftChars="200"/>
    </w:pPr>
  </w:style>
  <w:style w:type="paragraph" w:styleId="6">
    <w:name w:val="Document Map"/>
    <w:basedOn w:val="1"/>
    <w:link w:val="18"/>
    <w:semiHidden/>
    <w:unhideWhenUsed/>
    <w:qFormat/>
    <w:uiPriority w:val="99"/>
    <w:rPr>
      <w:rFonts w:ascii="宋体" w:eastAsia="宋体"/>
      <w:sz w:val="18"/>
      <w:szCs w:val="18"/>
    </w:rPr>
  </w:style>
  <w:style w:type="paragraph" w:styleId="7">
    <w:name w:val="Body Text"/>
    <w:basedOn w:val="1"/>
    <w:next w:val="8"/>
    <w:qFormat/>
    <w:uiPriority w:val="0"/>
    <w:pPr>
      <w:spacing w:after="120"/>
    </w:pPr>
    <w:rPr>
      <w:rFonts w:ascii="Times New Roman" w:hAnsi="Times New Roman" w:eastAsia="宋体" w:cs="Times New Roman"/>
      <w:szCs w:val="24"/>
    </w:rPr>
  </w:style>
  <w:style w:type="paragraph" w:customStyle="1" w:styleId="8">
    <w:name w:val="xl27"/>
    <w:basedOn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9">
    <w:name w:val="footer"/>
    <w:basedOn w:val="1"/>
    <w:link w:val="20"/>
    <w:semiHidden/>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semiHidden/>
    <w:unhideWhenUsed/>
    <w:qFormat/>
    <w:uiPriority w:val="99"/>
    <w:pPr>
      <w:widowControl/>
      <w:spacing w:beforeLines="0" w:beforeAutospacing="1" w:afterLines="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character" w:customStyle="1" w:styleId="16">
    <w:name w:val="标题 2 字符"/>
    <w:basedOn w:val="13"/>
    <w:link w:val="4"/>
    <w:qFormat/>
    <w:uiPriority w:val="9"/>
    <w:rPr>
      <w:rFonts w:ascii="宋体" w:hAnsi="宋体" w:eastAsia="宋体" w:cs="宋体"/>
      <w:b/>
      <w:bCs/>
      <w:kern w:val="0"/>
      <w:sz w:val="36"/>
      <w:szCs w:val="36"/>
    </w:rPr>
  </w:style>
  <w:style w:type="paragraph" w:customStyle="1" w:styleId="17">
    <w:name w:val="info"/>
    <w:basedOn w:val="1"/>
    <w:qFormat/>
    <w:uiPriority w:val="0"/>
    <w:pPr>
      <w:widowControl/>
      <w:spacing w:beforeLines="0" w:beforeAutospacing="1" w:afterLines="0" w:afterAutospacing="1" w:line="240" w:lineRule="auto"/>
      <w:ind w:firstLine="0" w:firstLineChars="0"/>
      <w:jc w:val="left"/>
    </w:pPr>
    <w:rPr>
      <w:rFonts w:ascii="宋体" w:hAnsi="宋体" w:eastAsia="宋体" w:cs="宋体"/>
      <w:kern w:val="0"/>
      <w:sz w:val="24"/>
      <w:szCs w:val="24"/>
    </w:rPr>
  </w:style>
  <w:style w:type="character" w:customStyle="1" w:styleId="18">
    <w:name w:val="文档结构图 字符"/>
    <w:basedOn w:val="13"/>
    <w:link w:val="6"/>
    <w:semiHidden/>
    <w:qFormat/>
    <w:uiPriority w:val="99"/>
    <w:rPr>
      <w:rFonts w:ascii="宋体" w:eastAsia="宋体"/>
      <w:sz w:val="18"/>
      <w:szCs w:val="18"/>
    </w:rPr>
  </w:style>
  <w:style w:type="character" w:customStyle="1" w:styleId="19">
    <w:name w:val="页眉 字符"/>
    <w:basedOn w:val="13"/>
    <w:link w:val="10"/>
    <w:semiHidden/>
    <w:qFormat/>
    <w:uiPriority w:val="99"/>
    <w:rPr>
      <w:sz w:val="18"/>
      <w:szCs w:val="18"/>
    </w:rPr>
  </w:style>
  <w:style w:type="character" w:customStyle="1" w:styleId="20">
    <w:name w:val="页脚 字符"/>
    <w:basedOn w:val="13"/>
    <w:link w:val="9"/>
    <w:semiHidden/>
    <w:qFormat/>
    <w:uiPriority w:val="99"/>
    <w:rPr>
      <w:sz w:val="18"/>
      <w:szCs w:val="18"/>
    </w:rPr>
  </w:style>
  <w:style w:type="paragraph" w:customStyle="1" w:styleId="21">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2128</Words>
  <Characters>2273</Characters>
  <Lines>17</Lines>
  <Paragraphs>4</Paragraphs>
  <TotalTime>8</TotalTime>
  <ScaleCrop>false</ScaleCrop>
  <LinksUpToDate>false</LinksUpToDate>
  <CharactersWithSpaces>2332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2023-12-08T02:54:00Z</dcterms:created>
  <dc:creator>Administrator</dc:creator>
  <cp:lastModifiedBy>战斗姑中的轰炸姑</cp:lastModifiedBy>
  <cp:lastPrinted>2024-12-18T01:09:52Z</cp:lastPrinted>
  <dcterms:modified xsi:type="dcterms:W3CDTF">2024-12-18T01:12:23Z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E8A45C6EACC64895B5C51931F6C95E4C_13</vt:lpwstr>
  </property>
</Properties>
</file>