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90FE10">
      <w:pPr>
        <w:tabs>
          <w:tab w:val="left" w:pos="7560"/>
        </w:tabs>
        <w:adjustRightInd w:val="0"/>
        <w:snapToGrid w:val="0"/>
        <w:spacing w:line="56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p>
    <w:p w14:paraId="04CE9E77">
      <w:pPr>
        <w:tabs>
          <w:tab w:val="left" w:pos="7560"/>
        </w:tabs>
        <w:adjustRightInd w:val="0"/>
        <w:snapToGrid w:val="0"/>
        <w:spacing w:line="560" w:lineRule="exact"/>
        <w:jc w:val="left"/>
        <w:rPr>
          <w:rFonts w:ascii="Times New Roman" w:hAnsi="Times New Roman" w:eastAsia="黑体" w:cs="Times New Roman"/>
          <w:sz w:val="32"/>
          <w:szCs w:val="32"/>
        </w:rPr>
      </w:pPr>
    </w:p>
    <w:p w14:paraId="5B6382FA">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2023年度部门（单位）整体支出</w:t>
      </w:r>
    </w:p>
    <w:p w14:paraId="253D4BC1">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34FFCAB5">
      <w:pPr>
        <w:spacing w:line="600" w:lineRule="exact"/>
        <w:ind w:firstLine="3520" w:firstLineChars="1100"/>
        <w:jc w:val="left"/>
        <w:rPr>
          <w:rFonts w:ascii="Times New Roman" w:hAnsi="Times New Roman" w:eastAsia="仿宋_GB2312" w:cs="Times New Roman"/>
          <w:sz w:val="32"/>
          <w:szCs w:val="32"/>
        </w:rPr>
      </w:pPr>
    </w:p>
    <w:p w14:paraId="666C1597">
      <w:pPr>
        <w:jc w:val="center"/>
        <w:rPr>
          <w:rFonts w:ascii="Times New Roman" w:hAnsi="Times New Roman" w:eastAsia="楷体_GB2312" w:cs="Times New Roman"/>
          <w:b/>
          <w:sz w:val="32"/>
          <w:szCs w:val="32"/>
        </w:rPr>
      </w:pPr>
    </w:p>
    <w:p w14:paraId="14C728F2">
      <w:pPr>
        <w:jc w:val="center"/>
        <w:rPr>
          <w:rFonts w:ascii="Times New Roman" w:hAnsi="Times New Roman" w:eastAsia="楷体_GB2312" w:cs="Times New Roman"/>
          <w:b/>
          <w:sz w:val="32"/>
          <w:szCs w:val="32"/>
        </w:rPr>
      </w:pPr>
    </w:p>
    <w:p w14:paraId="54C53DC7">
      <w:pPr>
        <w:jc w:val="center"/>
        <w:rPr>
          <w:rFonts w:ascii="Times New Roman" w:hAnsi="Times New Roman" w:eastAsia="楷体_GB2312" w:cs="Times New Roman"/>
          <w:b/>
          <w:sz w:val="32"/>
          <w:szCs w:val="32"/>
        </w:rPr>
      </w:pPr>
    </w:p>
    <w:p w14:paraId="68F8A7D6">
      <w:pPr>
        <w:jc w:val="center"/>
        <w:rPr>
          <w:rFonts w:ascii="Times New Roman" w:hAnsi="Times New Roman" w:eastAsia="楷体_GB2312" w:cs="Times New Roman"/>
          <w:b/>
          <w:sz w:val="32"/>
          <w:szCs w:val="32"/>
        </w:rPr>
      </w:pPr>
    </w:p>
    <w:p w14:paraId="1C5F1E57">
      <w:pPr>
        <w:jc w:val="center"/>
        <w:rPr>
          <w:rFonts w:ascii="Times New Roman" w:hAnsi="Times New Roman" w:eastAsia="楷体_GB2312" w:cs="Times New Roman"/>
          <w:b/>
          <w:sz w:val="32"/>
          <w:szCs w:val="32"/>
        </w:rPr>
      </w:pPr>
    </w:p>
    <w:p w14:paraId="561BB904">
      <w:pPr>
        <w:jc w:val="center"/>
        <w:rPr>
          <w:rFonts w:ascii="Times New Roman" w:hAnsi="Times New Roman" w:eastAsia="楷体_GB2312" w:cs="Times New Roman"/>
          <w:b/>
          <w:sz w:val="32"/>
          <w:szCs w:val="32"/>
        </w:rPr>
      </w:pPr>
    </w:p>
    <w:p w14:paraId="2D4F6926">
      <w:pPr>
        <w:jc w:val="center"/>
        <w:rPr>
          <w:rFonts w:ascii="Times New Roman" w:hAnsi="Times New Roman" w:eastAsia="黑体" w:cs="Times New Roman"/>
          <w:sz w:val="32"/>
          <w:szCs w:val="32"/>
        </w:rPr>
      </w:pPr>
    </w:p>
    <w:p w14:paraId="6DFDD7E1">
      <w:pPr>
        <w:jc w:val="center"/>
        <w:rPr>
          <w:rFonts w:ascii="Times New Roman" w:hAnsi="Times New Roman" w:eastAsia="黑体" w:cs="Times New Roman"/>
          <w:sz w:val="32"/>
          <w:szCs w:val="32"/>
        </w:rPr>
      </w:pPr>
    </w:p>
    <w:p w14:paraId="18E3C1DB">
      <w:pPr>
        <w:jc w:val="center"/>
        <w:rPr>
          <w:rFonts w:ascii="Times New Roman" w:hAnsi="Times New Roman" w:eastAsia="黑体" w:cs="Times New Roman"/>
          <w:sz w:val="32"/>
          <w:szCs w:val="32"/>
        </w:rPr>
      </w:pPr>
    </w:p>
    <w:p w14:paraId="1CFCC2E1">
      <w:pPr>
        <w:jc w:val="center"/>
        <w:rPr>
          <w:rFonts w:ascii="Times New Roman" w:hAnsi="Times New Roman" w:eastAsia="黑体" w:cs="Times New Roman"/>
          <w:sz w:val="32"/>
          <w:szCs w:val="32"/>
        </w:rPr>
      </w:pPr>
    </w:p>
    <w:p w14:paraId="0BA95024">
      <w:pPr>
        <w:jc w:val="center"/>
        <w:rPr>
          <w:rFonts w:ascii="Times New Roman" w:hAnsi="Times New Roman" w:eastAsia="黑体" w:cs="Times New Roman"/>
          <w:sz w:val="32"/>
          <w:szCs w:val="32"/>
        </w:rPr>
      </w:pPr>
    </w:p>
    <w:p w14:paraId="02E41CED">
      <w:pPr>
        <w:jc w:val="center"/>
        <w:rPr>
          <w:rFonts w:ascii="Times New Roman" w:hAnsi="Times New Roman" w:eastAsia="黑体" w:cs="Times New Roman"/>
          <w:sz w:val="32"/>
          <w:szCs w:val="32"/>
        </w:rPr>
      </w:pPr>
    </w:p>
    <w:p w14:paraId="0465C296">
      <w:pPr>
        <w:jc w:val="center"/>
        <w:rPr>
          <w:rFonts w:ascii="Times New Roman" w:hAnsi="Times New Roman" w:eastAsia="黑体" w:cs="Times New Roman"/>
          <w:sz w:val="32"/>
          <w:szCs w:val="32"/>
        </w:rPr>
      </w:pPr>
    </w:p>
    <w:p w14:paraId="6D84A8AE">
      <w:pPr>
        <w:jc w:val="center"/>
        <w:rPr>
          <w:rFonts w:ascii="Times New Roman" w:hAnsi="Times New Roman" w:eastAsia="黑体" w:cs="Times New Roman"/>
          <w:sz w:val="32"/>
          <w:szCs w:val="32"/>
        </w:rPr>
      </w:pPr>
    </w:p>
    <w:p w14:paraId="6C8E3574">
      <w:pPr>
        <w:jc w:val="center"/>
        <w:rPr>
          <w:rFonts w:ascii="Times New Roman" w:hAnsi="Times New Roman" w:eastAsia="黑体" w:cs="Times New Roman"/>
          <w:sz w:val="32"/>
          <w:szCs w:val="32"/>
        </w:rPr>
      </w:pPr>
    </w:p>
    <w:p w14:paraId="6FDA3C61">
      <w:pPr>
        <w:jc w:val="center"/>
        <w:rPr>
          <w:rFonts w:ascii="Times New Roman" w:hAnsi="Times New Roman" w:eastAsia="黑体" w:cs="Times New Roman"/>
          <w:sz w:val="32"/>
          <w:szCs w:val="32"/>
        </w:rPr>
      </w:pPr>
    </w:p>
    <w:p w14:paraId="57D6A010">
      <w:pPr>
        <w:spacing w:line="600" w:lineRule="exact"/>
        <w:ind w:firstLine="0" w:firstLineChars="0"/>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株洲市芦淞区工商业联合会（盖章）</w:t>
      </w:r>
    </w:p>
    <w:p w14:paraId="36FDFE2B">
      <w:pPr>
        <w:spacing w:line="600" w:lineRule="exact"/>
        <w:ind w:firstLine="0" w:firstLineChars="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rPr>
        <w:t>月</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rPr>
        <w:t>日</w:t>
      </w:r>
    </w:p>
    <w:p w14:paraId="5D0350C3">
      <w:pPr>
        <w:jc w:val="center"/>
        <w:rPr>
          <w:rFonts w:hint="eastAsia" w:ascii="Times New Roman" w:hAnsi="Times New Roman" w:eastAsia="仿宋_GB2312" w:cs="Times New Roman"/>
          <w:sz w:val="32"/>
          <w:szCs w:val="32"/>
        </w:rPr>
      </w:pPr>
    </w:p>
    <w:p w14:paraId="11E03F8A">
      <w:pPr>
        <w:ind w:firstLine="2880" w:firstLineChars="900"/>
        <w:rPr>
          <w:rFonts w:hint="eastAsia" w:ascii="Times New Roman" w:hAnsi="Times New Roman" w:eastAsia="仿宋_GB2312" w:cs="Times New Roman"/>
          <w:sz w:val="32"/>
          <w:szCs w:val="32"/>
        </w:rPr>
      </w:pPr>
    </w:p>
    <w:p w14:paraId="7D7706E8">
      <w:pPr>
        <w:ind w:firstLine="2880" w:firstLineChars="900"/>
        <w:rPr>
          <w:rFonts w:hint="eastAsia" w:ascii="Times New Roman" w:hAnsi="Times New Roman" w:eastAsia="仿宋_GB2312" w:cs="Times New Roman"/>
          <w:sz w:val="32"/>
          <w:szCs w:val="32"/>
        </w:rPr>
      </w:pPr>
    </w:p>
    <w:p w14:paraId="50DF1697">
      <w:pPr>
        <w:jc w:val="left"/>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p>
    <w:p w14:paraId="30CB5B53">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2023年度</w:t>
      </w:r>
      <w:r>
        <w:rPr>
          <w:rFonts w:hint="eastAsia" w:ascii="Times New Roman" w:hAnsi="Times New Roman" w:eastAsia="方正小标宋简体" w:cs="Times New Roman"/>
          <w:sz w:val="40"/>
          <w:szCs w:val="32"/>
          <w:lang w:eastAsia="zh-CN"/>
        </w:rPr>
        <w:t>株洲市芦淞区工商业联合会</w:t>
      </w:r>
      <w:r>
        <w:rPr>
          <w:rFonts w:hint="eastAsia" w:ascii="Times New Roman" w:hAnsi="Times New Roman" w:eastAsia="方正小标宋简体" w:cs="Times New Roman"/>
          <w:sz w:val="40"/>
          <w:szCs w:val="32"/>
        </w:rPr>
        <w:t>整体支出</w:t>
      </w:r>
    </w:p>
    <w:p w14:paraId="757D7CAB">
      <w:pPr>
        <w:jc w:val="cente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绩效自评报告</w:t>
      </w:r>
    </w:p>
    <w:p w14:paraId="2D328386">
      <w:pPr>
        <w:jc w:val="left"/>
        <w:rPr>
          <w:rFonts w:ascii="Times New Roman" w:hAnsi="Times New Roman" w:eastAsia="仿宋_GB2312" w:cs="Times New Roman"/>
          <w:sz w:val="32"/>
          <w:szCs w:val="32"/>
        </w:rPr>
      </w:pPr>
    </w:p>
    <w:p w14:paraId="2DCAABEA">
      <w:pPr>
        <w:jc w:val="left"/>
        <w:rPr>
          <w:rFonts w:ascii="Times New Roman" w:hAnsi="Times New Roman" w:eastAsia="仿宋_GB2312" w:cs="Times New Roman"/>
          <w:sz w:val="32"/>
          <w:szCs w:val="32"/>
        </w:rPr>
      </w:pPr>
    </w:p>
    <w:p w14:paraId="3CF2F9AC">
      <w:pPr>
        <w:keepNext w:val="0"/>
        <w:keepLines w:val="0"/>
        <w:pageBreakBefore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35B82A3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rPr>
        <w:t>主要职能</w:t>
      </w:r>
    </w:p>
    <w:p w14:paraId="4960F32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加强和改进非公有制经济人士思想政治工作。</w:t>
      </w:r>
    </w:p>
    <w:p w14:paraId="318A822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参与政治协商，发挥民主监督作用，积极参政议政。</w:t>
      </w:r>
    </w:p>
    <w:p w14:paraId="336EACE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协助政府管理和服务非公有制经济。</w:t>
      </w:r>
    </w:p>
    <w:p w14:paraId="1B821ECF">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促进行业协会商会改革发展。</w:t>
      </w:r>
    </w:p>
    <w:p w14:paraId="6B29B549">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参与协调劳动关系，协同社会治理，促进社会和谐稳定。</w:t>
      </w:r>
    </w:p>
    <w:p w14:paraId="25355784">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引导非公有制企业和非公有制经济人士依法诚信经营，了解反映非公有制企业和非公有制经济人士诉求，帮助其依法维护合法权益，推动各种所有制经济依法平等使用生产要素、公开公平公正参与市场竞争、同等受到法律保护，促进权利平等、机会平等、规则平等。参与经济纠纷的调解、仲裁。</w:t>
      </w:r>
    </w:p>
    <w:p w14:paraId="6BAA5760">
      <w:pPr>
        <w:keepNext w:val="0"/>
        <w:keepLines w:val="0"/>
        <w:pageBreakBefore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机构设置和人员情况</w:t>
      </w:r>
    </w:p>
    <w:p w14:paraId="2811BCE2">
      <w:pPr>
        <w:keepNext w:val="0"/>
        <w:keepLines w:val="0"/>
        <w:pageBreakBefore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rPr>
        <w:t>株洲市芦淞区工商业联合会无内设机构</w:t>
      </w:r>
      <w:r>
        <w:rPr>
          <w:rFonts w:hint="eastAsia" w:ascii="Times New Roman" w:hAnsi="Times New Roman" w:eastAsia="仿宋_GB2312" w:cs="Times New Roman"/>
          <w:bCs/>
          <w:kern w:val="0"/>
          <w:sz w:val="32"/>
          <w:szCs w:val="32"/>
          <w:lang w:eastAsia="zh-CN"/>
        </w:rPr>
        <w:t>，</w:t>
      </w:r>
      <w:r>
        <w:rPr>
          <w:rFonts w:ascii="Times New Roman" w:hAnsi="Times New Roman" w:eastAsia="仿宋_GB2312" w:cs="Times New Roman"/>
          <w:kern w:val="2"/>
          <w:sz w:val="32"/>
          <w:szCs w:val="32"/>
          <w:lang w:val="en-US" w:eastAsia="zh-CN" w:bidi="ar-SA"/>
        </w:rPr>
        <w:t>截止</w:t>
      </w:r>
      <w:r>
        <w:rPr>
          <w:rFonts w:hint="eastAsia" w:ascii="Times New Roman" w:hAnsi="Times New Roman" w:eastAsia="仿宋_GB2312" w:cs="Times New Roman"/>
          <w:kern w:val="2"/>
          <w:sz w:val="32"/>
          <w:szCs w:val="32"/>
          <w:lang w:val="en-US" w:eastAsia="zh-CN" w:bidi="ar-SA"/>
        </w:rPr>
        <w:t>2023年12月31日</w:t>
      </w:r>
      <w:r>
        <w:rPr>
          <w:rFonts w:ascii="Times New Roman" w:hAnsi="Times New Roman" w:eastAsia="仿宋_GB2312" w:cs="Times New Roman"/>
          <w:kern w:val="2"/>
          <w:sz w:val="32"/>
          <w:szCs w:val="32"/>
          <w:lang w:val="en-US" w:eastAsia="zh-CN" w:bidi="ar-SA"/>
        </w:rPr>
        <w:t>部门</w:t>
      </w:r>
      <w:r>
        <w:rPr>
          <w:rFonts w:hint="eastAsia" w:ascii="Times New Roman" w:hAnsi="Times New Roman" w:eastAsia="仿宋_GB2312" w:cs="Times New Roman"/>
          <w:kern w:val="2"/>
          <w:sz w:val="32"/>
          <w:szCs w:val="32"/>
          <w:lang w:val="en-US" w:eastAsia="zh-CN" w:bidi="ar-SA"/>
        </w:rPr>
        <w:t>共有</w:t>
      </w:r>
      <w:r>
        <w:rPr>
          <w:rFonts w:hint="eastAsia" w:ascii="Times New Roman" w:hAnsi="Times New Roman" w:eastAsia="仿宋_GB2312" w:cs="Times New Roman"/>
          <w:sz w:val="32"/>
          <w:szCs w:val="32"/>
          <w:lang w:val="en-US" w:eastAsia="zh-CN"/>
        </w:rPr>
        <w:t>行政编制3名。设主席1名，副主席1名。</w:t>
      </w:r>
    </w:p>
    <w:p w14:paraId="1E1D99F4">
      <w:pPr>
        <w:keepNext w:val="0"/>
        <w:keepLines w:val="0"/>
        <w:pageBreakBefore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二、一般公共预算支出情况</w:t>
      </w:r>
    </w:p>
    <w:p w14:paraId="5B86E33A">
      <w:pPr>
        <w:keepNext w:val="0"/>
        <w:keepLines w:val="0"/>
        <w:pageBreakBefore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（一）基本支出情况</w:t>
      </w:r>
    </w:p>
    <w:p w14:paraId="4E8450C0">
      <w:pPr>
        <w:pStyle w:val="12"/>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1.2023年预算资金59万元；</w:t>
      </w:r>
    </w:p>
    <w:p w14:paraId="24F8BCB0">
      <w:pPr>
        <w:pStyle w:val="12"/>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2.2023年度</w:t>
      </w:r>
      <w:r>
        <w:rPr>
          <w:rFonts w:hint="eastAsia" w:ascii="Times New Roman" w:hAnsi="Times New Roman" w:eastAsia="仿宋_GB2312" w:cs="Times New Roman"/>
          <w:color w:val="auto"/>
          <w:sz w:val="32"/>
          <w:szCs w:val="32"/>
        </w:rPr>
        <w:t>单位一般公共预算财政拨款收</w:t>
      </w:r>
      <w:r>
        <w:rPr>
          <w:rFonts w:hint="eastAsia" w:ascii="Times New Roman" w:hAnsi="Times New Roman" w:eastAsia="仿宋_GB2312" w:cs="Times New Roman"/>
          <w:color w:val="auto"/>
          <w:sz w:val="32"/>
          <w:szCs w:val="32"/>
          <w:highlight w:val="none"/>
        </w:rPr>
        <w:t>入</w:t>
      </w:r>
      <w:r>
        <w:rPr>
          <w:rFonts w:hint="eastAsia" w:ascii="Times New Roman" w:hAnsi="Times New Roman" w:eastAsia="仿宋_GB2312" w:cs="Times New Roman"/>
          <w:sz w:val="32"/>
          <w:szCs w:val="32"/>
          <w:highlight w:val="none"/>
          <w:lang w:val="en-US" w:eastAsia="zh-CN"/>
        </w:rPr>
        <w:t>85.22</w:t>
      </w:r>
      <w:r>
        <w:rPr>
          <w:rFonts w:hint="eastAsia" w:ascii="Times New Roman" w:hAnsi="Times New Roman" w:eastAsia="仿宋_GB2312" w:cs="Times New Roman"/>
          <w:color w:val="auto"/>
          <w:sz w:val="32"/>
          <w:szCs w:val="32"/>
          <w:lang w:eastAsia="zh-CN"/>
        </w:rPr>
        <w:t>万元。</w:t>
      </w:r>
    </w:p>
    <w:p w14:paraId="1BC5A4A5">
      <w:pPr>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color w:val="auto"/>
          <w:sz w:val="32"/>
          <w:szCs w:val="32"/>
        </w:rPr>
        <w:t>3.</w:t>
      </w:r>
      <w:r>
        <w:rPr>
          <w:rFonts w:hint="eastAsia" w:ascii="Times New Roman" w:hAnsi="Times New Roman" w:eastAsia="仿宋_GB2312" w:cs="Times New Roman"/>
          <w:color w:val="auto"/>
          <w:sz w:val="32"/>
          <w:szCs w:val="32"/>
          <w:lang w:val="en-US" w:eastAsia="zh-CN"/>
        </w:rPr>
        <w:t>2023年度</w:t>
      </w:r>
      <w:r>
        <w:rPr>
          <w:rFonts w:hint="eastAsia" w:ascii="Times New Roman" w:hAnsi="Times New Roman" w:eastAsia="仿宋_GB2312" w:cs="Times New Roman"/>
          <w:color w:val="auto"/>
          <w:sz w:val="32"/>
          <w:szCs w:val="32"/>
        </w:rPr>
        <w:t>单位一般公共预算财政拨款</w:t>
      </w:r>
      <w:r>
        <w:rPr>
          <w:rFonts w:hint="eastAsia" w:ascii="Times New Roman" w:hAnsi="Times New Roman" w:eastAsia="仿宋_GB2312" w:cs="Times New Roman"/>
          <w:color w:val="auto"/>
          <w:sz w:val="32"/>
          <w:szCs w:val="32"/>
          <w:lang w:eastAsia="zh-CN"/>
        </w:rPr>
        <w:t>支出</w:t>
      </w:r>
      <w:r>
        <w:rPr>
          <w:rFonts w:hint="eastAsia" w:ascii="Times New Roman" w:hAnsi="Times New Roman" w:eastAsia="仿宋_GB2312" w:cs="Times New Roman"/>
          <w:sz w:val="32"/>
          <w:szCs w:val="32"/>
          <w:highlight w:val="none"/>
          <w:lang w:val="en-US" w:eastAsia="zh-CN"/>
        </w:rPr>
        <w:t>85.22</w:t>
      </w:r>
      <w:r>
        <w:rPr>
          <w:rFonts w:hint="eastAsia" w:ascii="Times New Roman" w:hAnsi="Times New Roman" w:eastAsia="仿宋_GB2312" w:cs="Times New Roman"/>
          <w:color w:val="auto"/>
          <w:sz w:val="32"/>
          <w:szCs w:val="32"/>
          <w:highlight w:val="none"/>
          <w:lang w:eastAsia="zh-CN"/>
        </w:rPr>
        <w:t>万元，</w:t>
      </w:r>
      <w:r>
        <w:rPr>
          <w:rFonts w:hint="eastAsia" w:ascii="Times New Roman" w:hAnsi="Times New Roman" w:eastAsia="仿宋_GB2312" w:cs="Times New Roman"/>
          <w:color w:val="auto"/>
          <w:sz w:val="32"/>
          <w:szCs w:val="32"/>
          <w:highlight w:val="none"/>
        </w:rPr>
        <w:t>其中：项目支出</w:t>
      </w:r>
      <w:r>
        <w:rPr>
          <w:rFonts w:hint="eastAsia" w:ascii="Times New Roman" w:hAnsi="Times New Roman" w:eastAsia="仿宋_GB2312" w:cs="Times New Roman"/>
          <w:color w:val="auto"/>
          <w:sz w:val="32"/>
          <w:szCs w:val="32"/>
          <w:highlight w:val="none"/>
          <w:lang w:val="en-US" w:eastAsia="zh-CN"/>
        </w:rPr>
        <w:t>5.31</w:t>
      </w:r>
      <w:r>
        <w:rPr>
          <w:rFonts w:hint="eastAsia" w:ascii="Times New Roman" w:hAnsi="Times New Roman" w:eastAsia="仿宋_GB2312" w:cs="Times New Roman"/>
          <w:color w:val="auto"/>
          <w:sz w:val="32"/>
          <w:szCs w:val="32"/>
          <w:highlight w:val="none"/>
        </w:rPr>
        <w:t>万元，基本支出</w:t>
      </w:r>
      <w:r>
        <w:rPr>
          <w:rFonts w:hint="eastAsia" w:ascii="Times New Roman" w:hAnsi="Times New Roman" w:eastAsia="仿宋_GB2312" w:cs="Times New Roman"/>
          <w:sz w:val="32"/>
          <w:szCs w:val="32"/>
          <w:highlight w:val="none"/>
          <w:lang w:val="en-US" w:eastAsia="zh-CN"/>
        </w:rPr>
        <w:t>79.91</w:t>
      </w:r>
      <w:r>
        <w:rPr>
          <w:rFonts w:hint="eastAsia" w:ascii="Times New Roman" w:hAnsi="Times New Roman" w:eastAsia="仿宋_GB2312" w:cs="Times New Roman"/>
          <w:color w:val="auto"/>
          <w:sz w:val="32"/>
          <w:szCs w:val="32"/>
          <w:highlight w:val="none"/>
        </w:rPr>
        <w:t>万元，其中：人员经费</w:t>
      </w:r>
      <w:r>
        <w:rPr>
          <w:rFonts w:hint="eastAsia" w:ascii="Times New Roman" w:hAnsi="Times New Roman" w:eastAsia="仿宋_GB2312" w:cs="Times New Roman"/>
          <w:sz w:val="32"/>
          <w:szCs w:val="32"/>
          <w:highlight w:val="none"/>
          <w:lang w:val="en-US" w:eastAsia="zh-CN"/>
        </w:rPr>
        <w:t>72.04</w:t>
      </w:r>
      <w:r>
        <w:rPr>
          <w:rFonts w:hint="eastAsia" w:ascii="Times New Roman" w:hAnsi="Times New Roman" w:eastAsia="仿宋_GB2312" w:cs="Times New Roman"/>
          <w:color w:val="auto"/>
          <w:sz w:val="32"/>
          <w:szCs w:val="32"/>
          <w:highlight w:val="none"/>
        </w:rPr>
        <w:t>万元，公用经费</w:t>
      </w:r>
      <w:r>
        <w:rPr>
          <w:rFonts w:hint="eastAsia" w:ascii="Times New Roman" w:hAnsi="Times New Roman" w:eastAsia="仿宋_GB2312" w:cs="Times New Roman"/>
          <w:sz w:val="32"/>
          <w:szCs w:val="32"/>
          <w:highlight w:val="none"/>
          <w:lang w:val="en-US" w:eastAsia="zh-CN"/>
        </w:rPr>
        <w:t>7.87</w:t>
      </w:r>
      <w:r>
        <w:rPr>
          <w:rFonts w:hint="eastAsia" w:ascii="Times New Roman" w:hAnsi="Times New Roman" w:eastAsia="仿宋_GB2312" w:cs="Times New Roman"/>
          <w:color w:val="auto"/>
          <w:sz w:val="32"/>
          <w:szCs w:val="32"/>
          <w:highlight w:val="none"/>
          <w:lang w:val="en-US" w:eastAsia="zh-CN"/>
        </w:rPr>
        <w:t>万</w:t>
      </w:r>
      <w:r>
        <w:rPr>
          <w:rFonts w:hint="eastAsia" w:ascii="Times New Roman" w:hAnsi="Times New Roman" w:eastAsia="仿宋_GB2312" w:cs="Times New Roman"/>
          <w:color w:val="auto"/>
          <w:sz w:val="32"/>
          <w:szCs w:val="32"/>
          <w:highlight w:val="none"/>
        </w:rPr>
        <w:t>元。</w:t>
      </w:r>
    </w:p>
    <w:p w14:paraId="72663430">
      <w:pPr>
        <w:keepNext w:val="0"/>
        <w:keepLines w:val="0"/>
        <w:pageBreakBefore w:val="0"/>
        <w:numPr>
          <w:ilvl w:val="0"/>
          <w:numId w:val="0"/>
        </w:numPr>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rPr>
        <w:t>项目支出情况</w:t>
      </w:r>
    </w:p>
    <w:p w14:paraId="7215B5E4">
      <w:pPr>
        <w:pStyle w:val="12"/>
        <w:keepNext w:val="0"/>
        <w:keepLines w:val="0"/>
        <w:pageBreakBefore w:val="0"/>
        <w:numPr>
          <w:ilvl w:val="-1"/>
          <w:numId w:val="0"/>
        </w:numPr>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民营企业工作经</w:t>
      </w:r>
      <w:r>
        <w:rPr>
          <w:rFonts w:hint="eastAsia" w:ascii="Times New Roman" w:hAnsi="Times New Roman" w:eastAsia="仿宋_GB2312" w:cs="Times New Roman"/>
          <w:kern w:val="2"/>
          <w:sz w:val="32"/>
          <w:szCs w:val="32"/>
          <w:highlight w:val="none"/>
          <w:lang w:val="en-US" w:eastAsia="zh-CN" w:bidi="ar-SA"/>
        </w:rPr>
        <w:t>费5.31万元。</w:t>
      </w:r>
    </w:p>
    <w:p w14:paraId="12D4E7E4">
      <w:pPr>
        <w:keepNext w:val="0"/>
        <w:keepLines w:val="0"/>
        <w:pageBreakBefore w:val="0"/>
        <w:numPr>
          <w:ilvl w:val="0"/>
          <w:numId w:val="1"/>
        </w:numPr>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政府性基金预算支出情况</w:t>
      </w:r>
    </w:p>
    <w:p w14:paraId="48419A00">
      <w:pPr>
        <w:pStyle w:val="12"/>
        <w:keepNext w:val="0"/>
        <w:keepLines w:val="0"/>
        <w:pageBreakBefore w:val="0"/>
        <w:numPr>
          <w:ilvl w:val="0"/>
          <w:numId w:val="0"/>
        </w:numPr>
        <w:kinsoku/>
        <w:wordWrap/>
        <w:overflowPunct/>
        <w:topLinePunct w:val="0"/>
        <w:autoSpaceDE/>
        <w:autoSpaceDN/>
        <w:bidi w:val="0"/>
        <w:spacing w:line="56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highlight w:val="none"/>
          <w:lang w:val="en-US" w:eastAsia="zh-CN" w:bidi="ar-SA"/>
        </w:rPr>
        <w:t>无。</w:t>
      </w:r>
    </w:p>
    <w:p w14:paraId="5CEFD969">
      <w:pPr>
        <w:keepNext w:val="0"/>
        <w:keepLines w:val="0"/>
        <w:pageBreakBefore w:val="0"/>
        <w:numPr>
          <w:ilvl w:val="0"/>
          <w:numId w:val="1"/>
        </w:numPr>
        <w:tabs>
          <w:tab w:val="left" w:pos="756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国有资本经营预算支出情况</w:t>
      </w:r>
    </w:p>
    <w:p w14:paraId="5BD036E8">
      <w:pPr>
        <w:pStyle w:val="12"/>
        <w:keepNext w:val="0"/>
        <w:keepLines w:val="0"/>
        <w:pageBreakBefore w:val="0"/>
        <w:numPr>
          <w:ilvl w:val="0"/>
          <w:numId w:val="0"/>
        </w:numPr>
        <w:kinsoku/>
        <w:wordWrap/>
        <w:overflowPunct/>
        <w:topLinePunct w:val="0"/>
        <w:autoSpaceDE/>
        <w:autoSpaceDN/>
        <w:bidi w:val="0"/>
        <w:spacing w:line="56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highlight w:val="none"/>
          <w:lang w:val="en-US" w:eastAsia="zh-CN" w:bidi="ar-SA"/>
        </w:rPr>
        <w:t>无</w:t>
      </w:r>
      <w:r>
        <w:rPr>
          <w:rFonts w:hint="eastAsia" w:ascii="Times New Roman" w:hAnsi="Times New Roman" w:eastAsia="仿宋_GB2312" w:cs="Times New Roman"/>
          <w:color w:val="000000"/>
          <w:kern w:val="2"/>
          <w:sz w:val="32"/>
          <w:szCs w:val="32"/>
          <w:lang w:val="en-US" w:eastAsia="zh-CN" w:bidi="ar-SA"/>
        </w:rPr>
        <w:t>。</w:t>
      </w:r>
    </w:p>
    <w:p w14:paraId="4981DA6F">
      <w:pPr>
        <w:keepNext w:val="0"/>
        <w:keepLines w:val="0"/>
        <w:pageBreakBefore w:val="0"/>
        <w:numPr>
          <w:ilvl w:val="0"/>
          <w:numId w:val="1"/>
        </w:numPr>
        <w:tabs>
          <w:tab w:val="left" w:pos="7560"/>
        </w:tabs>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社会保险基金预算支出情况</w:t>
      </w:r>
    </w:p>
    <w:p w14:paraId="71053982">
      <w:pPr>
        <w:keepNext w:val="0"/>
        <w:keepLines w:val="0"/>
        <w:pageBreakBefore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highlight w:val="none"/>
          <w:lang w:val="en-US" w:eastAsia="zh-CN" w:bidi="ar-SA"/>
        </w:rPr>
        <w:t>无</w:t>
      </w:r>
      <w:r>
        <w:rPr>
          <w:rFonts w:hint="eastAsia" w:ascii="Times New Roman" w:hAnsi="Times New Roman" w:eastAsia="仿宋_GB2312" w:cs="Times New Roman"/>
          <w:color w:val="000000"/>
          <w:kern w:val="2"/>
          <w:sz w:val="32"/>
          <w:szCs w:val="32"/>
          <w:lang w:val="en-US" w:eastAsia="zh-CN" w:bidi="ar-SA"/>
        </w:rPr>
        <w:t>。</w:t>
      </w:r>
    </w:p>
    <w:p w14:paraId="4AA0FA02">
      <w:pPr>
        <w:keepNext w:val="0"/>
        <w:keepLines w:val="0"/>
        <w:pageBreakBefore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2D83D30E">
      <w:pPr>
        <w:keepNext w:val="0"/>
        <w:keepLines w:val="0"/>
        <w:pageBreakBefore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7612E10B">
      <w:pPr>
        <w:keepNext w:val="0"/>
        <w:keepLines w:val="0"/>
        <w:pageBreakBefore w:val="0"/>
        <w:numPr>
          <w:ilvl w:val="0"/>
          <w:numId w:val="0"/>
        </w:numPr>
        <w:kinsoku/>
        <w:wordWrap/>
        <w:overflowPunct/>
        <w:topLinePunct w:val="0"/>
        <w:autoSpaceDE/>
        <w:autoSpaceDN/>
        <w:bidi w:val="0"/>
        <w:spacing w:line="560" w:lineRule="exact"/>
        <w:ind w:left="0"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eastAsia="zh-CN"/>
        </w:rPr>
        <w:t>本单位2023年年初预算资金总计</w:t>
      </w:r>
      <w:r>
        <w:rPr>
          <w:rFonts w:hint="eastAsia" w:ascii="Times New Roman" w:hAnsi="Times New Roman" w:eastAsia="仿宋_GB2312" w:cs="Times New Roman"/>
          <w:color w:val="auto"/>
          <w:sz w:val="32"/>
          <w:szCs w:val="32"/>
          <w:lang w:val="en-US" w:eastAsia="zh-CN"/>
        </w:rPr>
        <w:t>59</w:t>
      </w:r>
      <w:r>
        <w:rPr>
          <w:rFonts w:hint="eastAsia" w:ascii="Times New Roman" w:hAnsi="Times New Roman" w:eastAsia="仿宋_GB2312" w:cs="Times New Roman"/>
          <w:color w:val="000000"/>
          <w:sz w:val="32"/>
          <w:szCs w:val="32"/>
          <w:lang w:val="en-US" w:eastAsia="zh-CN"/>
        </w:rPr>
        <w:t>万元，实际单位年度总支出</w:t>
      </w:r>
      <w:r>
        <w:rPr>
          <w:rFonts w:hint="eastAsia" w:ascii="Times New Roman" w:hAnsi="Times New Roman" w:eastAsia="仿宋_GB2312" w:cs="Times New Roman"/>
          <w:color w:val="auto"/>
          <w:sz w:val="32"/>
          <w:szCs w:val="32"/>
          <w:lang w:val="en-US" w:eastAsia="zh-CN"/>
        </w:rPr>
        <w:t>85.22</w:t>
      </w:r>
      <w:r>
        <w:rPr>
          <w:rFonts w:hint="eastAsia" w:ascii="Times New Roman" w:hAnsi="Times New Roman" w:eastAsia="仿宋_GB2312" w:cs="Times New Roman"/>
          <w:color w:val="000000"/>
          <w:sz w:val="32"/>
          <w:szCs w:val="32"/>
          <w:lang w:val="en-US" w:eastAsia="zh-CN"/>
        </w:rPr>
        <w:t>万元，预算执行率为144.44%。上半年本单位新增人员，财政下拨人员经费，所以执行率比率较高。积极履职，强化管理，较好的完成了年度工作目标。</w:t>
      </w:r>
    </w:p>
    <w:p w14:paraId="65E2837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right="0" w:rightChars="0" w:firstLine="643" w:firstLineChars="200"/>
        <w:textAlignment w:val="auto"/>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1.着力政治引领，始终坚定正确方向。一是突出思想政治引领。</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深入学习习近平总书记系列重要讲话，</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专题</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学习贯彻党的二十大精神</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民营经济人士</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及</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各级商协会代表近30名围绕党的</w:t>
      </w:r>
      <w:bookmarkStart w:id="0" w:name="_GoBack"/>
      <w:bookmarkEnd w:id="0"/>
      <w:r>
        <w:rPr>
          <w:rFonts w:hint="eastAsia" w:ascii="Times New Roman" w:hAnsi="Times New Roman" w:eastAsia="仿宋_GB2312" w:cs="Times New Roman"/>
          <w:b w:val="0"/>
          <w:bCs w:val="0"/>
          <w:color w:val="000000" w:themeColor="text1"/>
          <w:sz w:val="32"/>
          <w:szCs w:val="32"/>
          <w14:textFill>
            <w14:solidFill>
              <w14:schemeClr w14:val="tx1"/>
            </w14:solidFill>
          </w14:textFill>
        </w:rPr>
        <w:t>二十大精神，结合自身发展交流学习感想和体会，畅谈发展目标和思路。</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二是深化理想信念教育。</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采取班子成员集中学习和召开区工商联执委会的方式，</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深入学习贯彻习近平新时代中国特色社会主义思想，</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多次</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传达学习</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全国两会精神、《中国工商业联合会章程》修订的重点内容及</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省市区有关会议文件</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精神等。</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加强企业家队伍建设，</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推荐执常委、企业家参加市联组织的在市委党校举办的非公经济人士培训班。</w:t>
      </w:r>
    </w:p>
    <w:p w14:paraId="5105DB7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2.着力招商引资，促进城区经济发展。一是</w:t>
      </w:r>
      <w:r>
        <w:rPr>
          <w:rFonts w:hint="eastAsia" w:ascii="Times New Roman" w:hAnsi="Times New Roman" w:eastAsia="仿宋_GB2312" w:cs="Times New Roman"/>
          <w:b/>
          <w:bCs/>
          <w:color w:val="000000" w:themeColor="text1"/>
          <w:sz w:val="32"/>
          <w:szCs w:val="32"/>
          <w14:textFill>
            <w14:solidFill>
              <w14:schemeClr w14:val="tx1"/>
            </w14:solidFill>
          </w14:textFill>
        </w:rPr>
        <w:t>鼓励科技创新。</w:t>
      </w:r>
      <w:r>
        <w:rPr>
          <w:rFonts w:hint="eastAsia" w:ascii="Times New Roman" w:hAnsi="Times New Roman" w:eastAsia="仿宋_GB2312" w:cs="Times New Roman"/>
          <w:b w:val="0"/>
          <w:bCs w:val="0"/>
          <w:i w:val="0"/>
          <w:iCs w:val="0"/>
          <w:caps w:val="0"/>
          <w:color w:val="000000" w:themeColor="text1"/>
          <w:spacing w:val="0"/>
          <w:sz w:val="32"/>
          <w:szCs w:val="32"/>
          <w:shd w:val="clear" w:fill="FFFFFF"/>
          <w:lang w:eastAsia="zh-CN"/>
          <w14:textFill>
            <w14:solidFill>
              <w14:schemeClr w14:val="tx1"/>
            </w14:solidFill>
          </w14:textFill>
        </w:rPr>
        <w:t>组织企业家参加</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2023年芦淞区科技创新与产业发展大会暨科技活动周活动，</w:t>
      </w:r>
      <w:r>
        <w:rPr>
          <w:rFonts w:hint="eastAsia" w:ascii="Times New Roman" w:hAnsi="Times New Roman" w:eastAsia="仿宋_GB2312" w:cs="Times New Roman"/>
          <w:i w:val="0"/>
          <w:iCs w:val="0"/>
          <w:caps w:val="0"/>
          <w:color w:val="000000" w:themeColor="text1"/>
          <w:spacing w:val="0"/>
          <w:sz w:val="32"/>
          <w:szCs w:val="32"/>
          <w:shd w:val="clear" w:fill="FFFFFF"/>
          <w14:textFill>
            <w14:solidFill>
              <w14:schemeClr w14:val="tx1"/>
            </w14:solidFill>
          </w14:textFill>
        </w:rPr>
        <w:t>活动发布了“芦淞区第一届优秀企业家”榜单</w:t>
      </w:r>
      <w:r>
        <w:rPr>
          <w:rFonts w:hint="eastAsia" w:ascii="Times New Roman" w:hAnsi="Times New Roman" w:eastAsia="仿宋_GB2312" w:cs="Times New Roman"/>
          <w:i w:val="0"/>
          <w:iCs w:val="0"/>
          <w:caps w:val="0"/>
          <w:color w:val="000000" w:themeColor="text1"/>
          <w:spacing w:val="0"/>
          <w:sz w:val="32"/>
          <w:szCs w:val="32"/>
          <w:shd w:val="clear"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0"/>
          <w:sz w:val="32"/>
          <w:szCs w:val="32"/>
          <w14:textFill>
            <w14:solidFill>
              <w14:schemeClr w14:val="tx1"/>
            </w14:solidFill>
          </w14:textFill>
        </w:rPr>
        <w:t>评选科技创新示范企业9家，现场聘用首批区级科技专家20名，签订产学研合作协议12项，发放奖励资金475万元。</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二</w:t>
      </w:r>
      <w:r>
        <w:rPr>
          <w:rFonts w:hint="eastAsia" w:ascii="Times New Roman" w:hAnsi="Times New Roman" w:eastAsia="仿宋_GB2312" w:cs="Times New Roman"/>
          <w:b/>
          <w:bCs/>
          <w:color w:val="000000" w:themeColor="text1"/>
          <w:sz w:val="32"/>
          <w:szCs w:val="32"/>
          <w14:textFill>
            <w14:solidFill>
              <w14:schemeClr w14:val="tx1"/>
            </w14:solidFill>
          </w14:textFill>
        </w:rPr>
        <w:t>是聚焦</w:t>
      </w:r>
      <w:r>
        <w:rPr>
          <w:rFonts w:hint="eastAsia" w:ascii="Times New Roman" w:hAnsi="Times New Roman" w:eastAsia="仿宋_GB2312" w:cs="Times New Roman"/>
          <w:b/>
          <w:bCs/>
          <w:color w:val="000000" w:themeColor="text1"/>
          <w:sz w:val="32"/>
          <w:szCs w:val="32"/>
          <w:lang w:eastAsia="zh-Hans"/>
          <w14:textFill>
            <w14:solidFill>
              <w14:schemeClr w14:val="tx1"/>
            </w14:solidFill>
          </w14:textFill>
        </w:rPr>
        <w:t>专精特新</w:t>
      </w:r>
      <w:r>
        <w:rPr>
          <w:rFonts w:hint="eastAsia" w:ascii="Times New Roman" w:hAnsi="Times New Roman" w:eastAsia="仿宋_GB2312" w:cs="Times New Roman"/>
          <w:b/>
          <w:bCs/>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山河星航、西迪技术、瀚捷航空等6家企业获评国家级专精特新“小巨人”，认定数、通过率均排名全市第一；南方宇航、利德金结等11家企业获评省级专精特新中小企业，其中华升雪松成为全区首家服饰类省级专精特新企业。</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三是</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做好湘商信息摸排收集工作。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发动全区机关干部、广大党员及离退休干部通过多种形式对湘商企业家进行摸底，动态更新湘商信息资源库，</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扎实做好招商引资服务工作。</w:t>
      </w:r>
    </w:p>
    <w:p w14:paraId="4BBE5DB2">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b/>
          <w:bCs/>
          <w:i w:val="0"/>
          <w:iCs w:val="0"/>
          <w:caps w:val="0"/>
          <w:color w:val="000000" w:themeColor="text1"/>
          <w:spacing w:val="0"/>
          <w:sz w:val="32"/>
          <w:szCs w:val="32"/>
          <w:shd w:val="clear" w:color="auto" w:fill="FFFFFF"/>
          <w:lang w:val="en-US" w:eastAsia="zh-CN"/>
          <w14:textFill>
            <w14:solidFill>
              <w14:schemeClr w14:val="tx1"/>
            </w14:solidFill>
          </w14:textFill>
        </w:rPr>
        <w:t>3.</w:t>
      </w:r>
      <w:r>
        <w:rPr>
          <w:rFonts w:hint="eastAsia" w:ascii="Times New Roman" w:hAnsi="Times New Roman" w:eastAsia="仿宋_GB2312" w:cs="Times New Roman"/>
          <w:b/>
          <w:bCs/>
          <w:i w:val="0"/>
          <w:iCs w:val="0"/>
          <w:caps w:val="0"/>
          <w:color w:val="000000" w:themeColor="text1"/>
          <w:spacing w:val="0"/>
          <w:sz w:val="32"/>
          <w:szCs w:val="32"/>
          <w:shd w:val="clear" w:color="auto" w:fill="FFFFFF"/>
          <w:lang w:eastAsia="zh-CN"/>
          <w14:textFill>
            <w14:solidFill>
              <w14:schemeClr w14:val="tx1"/>
            </w14:solidFill>
          </w14:textFill>
        </w:rPr>
        <w:t>着力自身建设</w:t>
      </w:r>
      <w:r>
        <w:rPr>
          <w:rFonts w:hint="eastAsia" w:ascii="Times New Roman" w:hAnsi="Times New Roman" w:eastAsia="仿宋_GB2312" w:cs="Times New Roman"/>
          <w:b/>
          <w:bCs/>
          <w:i w:val="0"/>
          <w:iCs w:val="0"/>
          <w:caps w:val="0"/>
          <w:color w:val="000000" w:themeColor="text1"/>
          <w:spacing w:val="0"/>
          <w:sz w:val="32"/>
          <w:szCs w:val="32"/>
          <w:shd w:val="clear" w:color="auto" w:fill="FFFFFF"/>
          <w14:textFill>
            <w14:solidFill>
              <w14:schemeClr w14:val="tx1"/>
            </w14:solidFill>
          </w14:textFill>
        </w:rPr>
        <w:t>，</w:t>
      </w:r>
      <w:r>
        <w:rPr>
          <w:rFonts w:hint="eastAsia" w:ascii="Times New Roman" w:hAnsi="Times New Roman" w:eastAsia="仿宋_GB2312" w:cs="Times New Roman"/>
          <w:b/>
          <w:bCs/>
          <w:i w:val="0"/>
          <w:iCs w:val="0"/>
          <w:caps w:val="0"/>
          <w:color w:val="000000" w:themeColor="text1"/>
          <w:spacing w:val="0"/>
          <w:sz w:val="32"/>
          <w:szCs w:val="32"/>
          <w:shd w:val="clear" w:color="auto" w:fill="FFFFFF"/>
          <w:lang w:eastAsia="zh-CN"/>
          <w14:textFill>
            <w14:solidFill>
              <w14:schemeClr w14:val="tx1"/>
            </w14:solidFill>
          </w14:textFill>
        </w:rPr>
        <w:t>不断提升履职能力。一是</w:t>
      </w:r>
      <w:r>
        <w:rPr>
          <w:rFonts w:hint="eastAsia" w:ascii="Times New Roman" w:hAnsi="Times New Roman" w:eastAsia="仿宋_GB2312" w:cs="Times New Roman"/>
          <w:b/>
          <w:bCs/>
          <w:color w:val="000000" w:themeColor="text1"/>
          <w:sz w:val="32"/>
          <w:szCs w:val="32"/>
          <w14:textFill>
            <w14:solidFill>
              <w14:schemeClr w14:val="tx1"/>
            </w14:solidFill>
          </w14:textFill>
        </w:rPr>
        <w:t>抓好作风建设。</w:t>
      </w:r>
      <w:r>
        <w:rPr>
          <w:rFonts w:hint="eastAsia" w:ascii="Times New Roman" w:hAnsi="Times New Roman" w:eastAsia="仿宋_GB2312" w:cs="Times New Roman"/>
          <w:b w:val="0"/>
          <w:bCs w:val="0"/>
          <w:color w:val="000000" w:themeColor="text1"/>
          <w:kern w:val="0"/>
          <w:sz w:val="32"/>
          <w:szCs w:val="32"/>
          <w14:textFill>
            <w14:solidFill>
              <w14:schemeClr w14:val="tx1"/>
            </w14:solidFill>
          </w14:textFill>
        </w:rPr>
        <w:t>认真贯彻落实中央“八项规定”，杜绝“四风”腐败问题；</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认真查摆日常工作是否充分发挥好桥梁纽带和参谋助手作用，是否有效推动各项政策落地</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落细、落实</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如何更好的为民营企业发展营造良好环境，及时总结经验</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认真整改落实。今年以来，</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专题研究部署全面从严治党工作</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1次，</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召开党风廉政建设工作专题会议2次。切实抓好意识形态管理，定期组织召开意识形态工作的专题学习，切实提高对意识形态工作的认识，规范党员干部网络行为，对苗头性倾向性问题，精准精细分析研判，做到抓早抓小、未雨绸缪。同时，号召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区</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民营企业积极开展“清廉民企”建设，</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形成清明、清朗、清新的良好政治生态。</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二是</w:t>
      </w:r>
      <w:r>
        <w:rPr>
          <w:rFonts w:hint="eastAsia" w:ascii="Times New Roman" w:hAnsi="Times New Roman" w:eastAsia="仿宋_GB2312" w:cs="Times New Roman"/>
          <w:b/>
          <w:bCs/>
          <w:color w:val="000000" w:themeColor="text1"/>
          <w:sz w:val="32"/>
          <w:szCs w:val="32"/>
          <w14:textFill>
            <w14:solidFill>
              <w14:schemeClr w14:val="tx1"/>
            </w14:solidFill>
          </w14:textFill>
        </w:rPr>
        <w:t>进一步健全制度建设。</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强化制度意识，严格遵守党章和党纪党规，抓好领导班子及其成员政治建设。严格执行述责述廉、公开承诺、外出报告、重大事项报告等制度；落实好党员领导干部双重组织生活会制度和基层党组织“三会一课”制度，开好领导班子民主生活会和党员组织生活会，积极开展批评与自我批评，通过相互批评，相互帮助，及时发现和改正自身不足；</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开展集中廉政谈话</w:t>
      </w:r>
      <w:r>
        <w:rPr>
          <w:rFonts w:hint="eastAsia" w:ascii="Times New Roman" w:hAnsi="Times New Roman" w:eastAsia="仿宋_GB2312" w:cs="Times New Roman"/>
          <w:b w:val="0"/>
          <w:bCs w:val="0"/>
          <w:color w:val="000000" w:themeColor="text1"/>
          <w:sz w:val="32"/>
          <w:szCs w:val="32"/>
          <w:lang w:val="en-US" w:eastAsia="zh-CN"/>
          <w14:textFill>
            <w14:solidFill>
              <w14:schemeClr w14:val="tx1"/>
            </w14:solidFill>
          </w14:textFill>
        </w:rPr>
        <w:t>1次，持之以恒正风肃纪</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；严格执行部门预决算及“三公”经费、有关法律法规、项目等一系列公开公示制度；深入开展正风肃纪工作。严防“四风”问题，</w:t>
      </w:r>
      <w:r>
        <w:rPr>
          <w:rFonts w:hint="eastAsia" w:ascii="Times New Roman" w:hAnsi="Times New Roman" w:eastAsia="仿宋_GB2312" w:cs="Times New Roman"/>
          <w:b w:val="0"/>
          <w:bCs w:val="0"/>
          <w:color w:val="000000" w:themeColor="text1"/>
          <w:sz w:val="32"/>
          <w:szCs w:val="32"/>
          <w:shd w:val="clear" w:color="auto" w:fill="FFFFFF"/>
          <w14:textFill>
            <w14:solidFill>
              <w14:schemeClr w14:val="tx1"/>
            </w14:solidFill>
          </w14:textFill>
        </w:rPr>
        <w:t>不折不扣地落实好巡察整改的各项要求，认真总结，反思问题，举一反三，改进工作，持续开展廉政风险点排查和梳理，</w:t>
      </w:r>
      <w:r>
        <w:rPr>
          <w:rFonts w:hint="eastAsia" w:ascii="Times New Roman" w:hAnsi="Times New Roman" w:eastAsia="仿宋_GB2312" w:cs="Times New Roman"/>
          <w:b w:val="0"/>
          <w:bCs w:val="0"/>
          <w:color w:val="000000" w:themeColor="text1"/>
          <w:sz w:val="32"/>
          <w:szCs w:val="32"/>
          <w14:textFill>
            <w14:solidFill>
              <w14:schemeClr w14:val="tx1"/>
            </w14:solidFill>
          </w14:textFill>
        </w:rPr>
        <w:t>形成不敢腐、不能腐、不想腐的制度机制。</w:t>
      </w:r>
    </w:p>
    <w:p w14:paraId="622473B1">
      <w:pPr>
        <w:keepNext w:val="0"/>
        <w:keepLines w:val="0"/>
        <w:pageBreakBefore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14:paraId="61DFC779">
      <w:pPr>
        <w:pStyle w:val="12"/>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1.</w:t>
      </w:r>
      <w:r>
        <w:rPr>
          <w:rFonts w:hint="eastAsia" w:ascii="Times New Roman" w:hAnsi="Times New Roman" w:eastAsia="仿宋_GB2312" w:cs="Times New Roman"/>
          <w:color w:val="000000"/>
          <w:sz w:val="32"/>
          <w:szCs w:val="32"/>
          <w:lang w:eastAsia="zh-CN"/>
        </w:rPr>
        <w:t>资金使用</w:t>
      </w:r>
    </w:p>
    <w:p w14:paraId="58663466">
      <w:pPr>
        <w:pStyle w:val="12"/>
        <w:keepNext w:val="0"/>
        <w:keepLines w:val="0"/>
        <w:pageBreakBefore w:val="0"/>
        <w:kinsoku/>
        <w:wordWrap/>
        <w:overflowPunct/>
        <w:topLinePunct w:val="0"/>
        <w:autoSpaceDE/>
        <w:autoSpaceDN/>
        <w:bidi w:val="0"/>
        <w:spacing w:line="560" w:lineRule="exact"/>
        <w:ind w:left="0" w:firstLine="640" w:firstLineChars="200"/>
        <w:textAlignment w:val="auto"/>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（1）严格资金使用管理。我单位制定了内部控制手册，涵盖了内部控制体系的建立、相关财务收支、政府采购、预算业务、资产管理、费用报销、合同管理、建设项目等业务方面管理制度。</w:t>
      </w:r>
    </w:p>
    <w:p w14:paraId="7A3D9B5C">
      <w:pPr>
        <w:pStyle w:val="6"/>
        <w:keepNext w:val="0"/>
        <w:keepLines w:val="0"/>
        <w:pageBreakBefore w:val="0"/>
        <w:widowControl/>
        <w:numPr>
          <w:ilvl w:val="0"/>
          <w:numId w:val="0"/>
        </w:numPr>
        <w:kinsoku/>
        <w:wordWrap/>
        <w:overflowPunct/>
        <w:topLinePunct w:val="0"/>
        <w:autoSpaceDE/>
        <w:autoSpaceDN/>
        <w:bidi w:val="0"/>
        <w:adjustRightInd/>
        <w:spacing w:beforeAutospacing="0" w:afterAutospacing="0" w:line="560" w:lineRule="exact"/>
        <w:ind w:left="0" w:leftChars="0" w:right="0" w:rightChars="0" w:firstLine="640" w:firstLineChars="200"/>
        <w:jc w:val="both"/>
        <w:textAlignment w:val="auto"/>
        <w:outlineLvl w:val="9"/>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color w:val="000000"/>
          <w:sz w:val="32"/>
          <w:szCs w:val="32"/>
          <w:lang w:eastAsia="zh-CN"/>
        </w:rPr>
        <w:t>（2）切实做到专款专用。</w:t>
      </w:r>
      <w:r>
        <w:rPr>
          <w:rFonts w:hint="eastAsia" w:ascii="Times New Roman" w:hAnsi="Times New Roman" w:eastAsia="仿宋_GB2312" w:cs="Times New Roman"/>
          <w:kern w:val="2"/>
          <w:sz w:val="32"/>
          <w:szCs w:val="32"/>
          <w:lang w:val="en-US" w:eastAsia="zh-CN" w:bidi="ar-SA"/>
        </w:rPr>
        <w:t>本部门2023年年初预算专项资金共1个，具体情况如下：</w:t>
      </w:r>
    </w:p>
    <w:p w14:paraId="11D50BA0">
      <w:pPr>
        <w:pStyle w:val="11"/>
        <w:keepNext w:val="0"/>
        <w:keepLines w:val="0"/>
        <w:pageBreakBefore w:val="0"/>
        <w:kinsoku/>
        <w:wordWrap/>
        <w:overflowPunct/>
        <w:topLinePunct w:val="0"/>
        <w:autoSpaceDE/>
        <w:autoSpaceDN/>
        <w:bidi w:val="0"/>
        <w:spacing w:after="0" w:line="56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kern w:val="2"/>
          <w:sz w:val="32"/>
          <w:szCs w:val="32"/>
          <w:lang w:val="en-US" w:eastAsia="zh-CN" w:bidi="ar-SA"/>
        </w:rPr>
        <w:t>民营企业工作经费，预算支出3万元，</w:t>
      </w:r>
      <w:r>
        <w:rPr>
          <w:rFonts w:hint="eastAsia" w:ascii="Times New Roman" w:hAnsi="Times New Roman" w:eastAsia="仿宋_GB2312"/>
          <w:sz w:val="32"/>
          <w:szCs w:val="32"/>
        </w:rPr>
        <w:t>年中调增</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cs="Times New Roman"/>
          <w:kern w:val="2"/>
          <w:sz w:val="32"/>
          <w:szCs w:val="32"/>
          <w:highlight w:val="none"/>
          <w:lang w:val="en-US" w:eastAsia="zh-CN" w:bidi="ar-SA"/>
        </w:rPr>
        <w:t>实际支出5.31万元（其中2.31万元为上年结转指标），</w:t>
      </w:r>
      <w:r>
        <w:rPr>
          <w:rFonts w:hint="eastAsia" w:ascii="Times New Roman" w:hAnsi="Times New Roman" w:eastAsia="仿宋_GB2312"/>
          <w:sz w:val="32"/>
          <w:szCs w:val="32"/>
          <w:highlight w:val="none"/>
        </w:rPr>
        <w:t>结余结转</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cs="Times New Roman"/>
          <w:kern w:val="2"/>
          <w:sz w:val="32"/>
          <w:szCs w:val="32"/>
          <w:highlight w:val="none"/>
          <w:lang w:val="en-US" w:eastAsia="zh-CN" w:bidi="ar-SA"/>
        </w:rPr>
        <w:t>该专项资金支出</w:t>
      </w:r>
      <w:r>
        <w:rPr>
          <w:rFonts w:hint="eastAsia" w:ascii="Times New Roman" w:hAnsi="Times New Roman" w:eastAsia="仿宋_GB2312" w:cs="Times New Roman"/>
          <w:kern w:val="2"/>
          <w:sz w:val="32"/>
          <w:szCs w:val="32"/>
          <w:lang w:val="en-US" w:eastAsia="zh-CN" w:bidi="ar-SA"/>
        </w:rPr>
        <w:t>是为了确保:按照市工商联要求，紧扣“两个健康”，围绕中心大局，加强思想政治工作、服务非公经济发展、促进社会和谐。1.组织会员企业参加光彩事业活动。2.全年组织培训、学习活动3次以上。3.加强基层分会组织建设。4.开展“万企大走访、同心促发展”及“月走访、季会商”活动。</w:t>
      </w:r>
    </w:p>
    <w:p w14:paraId="325E6700">
      <w:pPr>
        <w:keepNext w:val="0"/>
        <w:keepLines w:val="0"/>
        <w:pageBreakBefore w:val="0"/>
        <w:numPr>
          <w:ilvl w:val="-1"/>
          <w:numId w:val="0"/>
        </w:numPr>
        <w:kinsoku/>
        <w:wordWrap/>
        <w:overflowPunct/>
        <w:topLinePunct w:val="0"/>
        <w:autoSpaceDE/>
        <w:autoSpaceDN/>
        <w:bidi w:val="0"/>
        <w:snapToGrid w:val="0"/>
        <w:spacing w:line="560" w:lineRule="exact"/>
        <w:ind w:left="0" w:leftChars="0"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2.绩效情况</w:t>
      </w:r>
    </w:p>
    <w:p w14:paraId="50D543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firstLine="643" w:firstLineChars="200"/>
        <w:textAlignment w:val="auto"/>
        <w:rPr>
          <w:rFonts w:hint="eastAsia" w:ascii="Times New Roman" w:hAnsi="Times New Roman" w:eastAsia="仿宋_GB2312" w:cs="Times New Roman"/>
          <w:color w:val="000000" w:themeColor="text1"/>
          <w:sz w:val="32"/>
          <w:szCs w:val="32"/>
          <w:lang w:eastAsia="zh-CN" w:bidi="zh-TW"/>
          <w14:textFill>
            <w14:solidFill>
              <w14:schemeClr w14:val="tx1"/>
            </w14:solidFill>
          </w14:textFill>
        </w:rPr>
      </w:pPr>
      <w:r>
        <w:rPr>
          <w:rFonts w:hint="eastAsia" w:ascii="Times New Roman" w:hAnsi="Times New Roman" w:eastAsia="仿宋_GB2312" w:cs="Times New Roman"/>
          <w:b/>
          <w:bCs/>
          <w:i w:val="0"/>
          <w:iCs w:val="0"/>
          <w:caps w:val="0"/>
          <w:color w:val="000000" w:themeColor="text1"/>
          <w:spacing w:val="0"/>
          <w:kern w:val="0"/>
          <w:sz w:val="32"/>
          <w:szCs w:val="32"/>
          <w:shd w:val="clear" w:fill="FFFFFF"/>
          <w:lang w:val="en-US" w:eastAsia="zh-CN" w:bidi="ar"/>
          <w14:textFill>
            <w14:solidFill>
              <w14:schemeClr w14:val="tx1"/>
            </w14:solidFill>
          </w14:textFill>
        </w:rPr>
        <w:t>（1）着力优化服务，护航企业健康成长。</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一是促进企业交流。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全年开展“企业家看企业”活动及“提信心、促发展”暖企活动6次，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共组织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12</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多</w:t>
      </w:r>
      <w:r>
        <w:rPr>
          <w:rFonts w:hint="eastAsia" w:ascii="Times New Roman" w:hAnsi="Times New Roman" w:eastAsia="仿宋_GB2312" w:cs="Times New Roman"/>
          <w:color w:val="000000" w:themeColor="text1"/>
          <w:sz w:val="32"/>
          <w:szCs w:val="32"/>
          <w14:textFill>
            <w14:solidFill>
              <w14:schemeClr w14:val="tx1"/>
            </w14:solidFill>
          </w14:textFill>
        </w:rPr>
        <w:t>名</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优秀企业家，参观欧微、魔美、</w:t>
      </w:r>
      <w:r>
        <w:rPr>
          <w:rFonts w:hint="eastAsia" w:ascii="Times New Roman" w:hAnsi="Times New Roman" w:eastAsia="仿宋_GB2312" w:cs="Times New Roman"/>
          <w:b w:val="0"/>
          <w:bCs w:val="0"/>
          <w:i w:val="0"/>
          <w:iCs w:val="0"/>
          <w:caps w:val="0"/>
          <w:color w:val="000000" w:themeColor="text1"/>
          <w:spacing w:val="6"/>
          <w:sz w:val="32"/>
          <w:szCs w:val="32"/>
          <w:shd w:val="clear" w:fill="FFFFFF"/>
          <w14:textFill>
            <w14:solidFill>
              <w14:schemeClr w14:val="tx1"/>
            </w14:solidFill>
          </w14:textFill>
        </w:rPr>
        <w:t>中航试金石、株洲启承华路精工科技有限公司</w:t>
      </w:r>
      <w:r>
        <w:rPr>
          <w:rFonts w:hint="eastAsia" w:ascii="Times New Roman" w:hAnsi="Times New Roman" w:eastAsia="仿宋_GB2312" w:cs="Times New Roman"/>
          <w:b w:val="0"/>
          <w:bCs w:val="0"/>
          <w:i w:val="0"/>
          <w:iCs w:val="0"/>
          <w:caps w:val="0"/>
          <w:color w:val="000000" w:themeColor="text1"/>
          <w:spacing w:val="6"/>
          <w:sz w:val="32"/>
          <w:szCs w:val="32"/>
          <w:shd w:val="clear" w:fill="FFFFFF"/>
          <w:lang w:eastAsia="zh-CN"/>
          <w14:textFill>
            <w14:solidFill>
              <w14:schemeClr w14:val="tx1"/>
            </w14:solidFill>
          </w14:textFill>
        </w:rPr>
        <w:t>等多家企业及科创园园区内的标准化厂房。通过活动</w:t>
      </w:r>
      <w:r>
        <w:rPr>
          <w:rFonts w:hint="eastAsia" w:ascii="Times New Roman" w:hAnsi="Times New Roman" w:eastAsia="仿宋_GB2312" w:cs="Times New Roman"/>
          <w:b w:val="0"/>
          <w:bCs w:val="0"/>
          <w:i w:val="0"/>
          <w:iCs w:val="0"/>
          <w:caps w:val="0"/>
          <w:color w:val="000000" w:themeColor="text1"/>
          <w:spacing w:val="6"/>
          <w:sz w:val="32"/>
          <w:szCs w:val="32"/>
          <w:shd w:val="clear" w:fill="FFFFFF"/>
          <w:lang w:val="en-US" w:eastAsia="zh-CN"/>
          <w14:textFill>
            <w14:solidFill>
              <w14:schemeClr w14:val="tx1"/>
            </w14:solidFill>
          </w14:textFill>
        </w:rPr>
        <w:t>希望民营企业家继续弘扬优秀企业家精神，实现学以致用，不断提高自身的思想素质和业务能力。</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二是切实为民营企业办实事、解难题。</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深入开展“走找想促”活动，截止目前，收集问题36个并全部解决；积极为企业纾困解难，举办中小微企业专场早餐会，邀请了9位中小微企业代表，收集问题21个，解决17个；</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开展企业家心理解压活动，</w:t>
      </w:r>
      <w:r>
        <w:rPr>
          <w:rFonts w:hint="eastAsia" w:ascii="Times New Roman" w:hAnsi="Times New Roman" w:eastAsia="仿宋_GB2312" w:cs="Times New Roman"/>
          <w:b w:val="0"/>
          <w:bCs w:val="0"/>
          <w:color w:val="000000" w:themeColor="text1"/>
          <w:sz w:val="32"/>
          <w:szCs w:val="32"/>
          <w:lang w:eastAsia="zh-CN"/>
          <w14:textFill>
            <w14:solidFill>
              <w14:schemeClr w14:val="tx1"/>
            </w14:solidFill>
          </w14:textFill>
        </w:rPr>
        <w:t>提高企业家心理素质，塑造良好的精神面貌；</w:t>
      </w:r>
      <w:r>
        <w:rPr>
          <w:rFonts w:hint="eastAsia" w:ascii="Times New Roman" w:hAnsi="Times New Roman" w:eastAsia="仿宋_GB2312" w:cs="Times New Roman"/>
          <w:color w:val="000000" w:themeColor="text1"/>
          <w:sz w:val="32"/>
          <w:szCs w:val="32"/>
          <w14:textFill>
            <w14:solidFill>
              <w14:schemeClr w14:val="tx1"/>
            </w14:solidFill>
          </w14:textFill>
        </w:rPr>
        <w:t>组织</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w:t>
      </w:r>
      <w:r>
        <w:rPr>
          <w:rFonts w:hint="eastAsia" w:ascii="Times New Roman" w:hAnsi="Times New Roman" w:eastAsia="仿宋_GB2312" w:cs="Times New Roman"/>
          <w:color w:val="000000" w:themeColor="text1"/>
          <w:sz w:val="32"/>
          <w:szCs w:val="32"/>
          <w14:textFill>
            <w14:solidFill>
              <w14:schemeClr w14:val="tx1"/>
            </w14:solidFill>
          </w14:textFill>
        </w:rPr>
        <w:t>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民营企业</w:t>
      </w:r>
      <w:r>
        <w:rPr>
          <w:rFonts w:hint="eastAsia" w:ascii="Times New Roman" w:hAnsi="Times New Roman" w:eastAsia="仿宋_GB2312" w:cs="Times New Roman"/>
          <w:color w:val="000000" w:themeColor="text1"/>
          <w:sz w:val="32"/>
          <w:szCs w:val="32"/>
          <w14:textFill>
            <w14:solidFill>
              <w14:schemeClr w14:val="tx1"/>
            </w14:solidFill>
          </w14:textFill>
        </w:rPr>
        <w:t>参与了202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eastAsia" w:ascii="Times New Roman" w:hAnsi="Times New Roman" w:eastAsia="仿宋_GB2312" w:cs="Times New Roman"/>
          <w:color w:val="000000" w:themeColor="text1"/>
          <w:sz w:val="32"/>
          <w:szCs w:val="32"/>
          <w14:textFill>
            <w14:solidFill>
              <w14:schemeClr w14:val="tx1"/>
            </w14:solidFill>
          </w14:textFill>
        </w:rPr>
        <w:t>年“民企</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职校</w:t>
      </w:r>
      <w:r>
        <w:rPr>
          <w:rFonts w:hint="eastAsia" w:ascii="Times New Roman" w:hAnsi="Times New Roman" w:eastAsia="仿宋_GB2312" w:cs="Times New Roman"/>
          <w:color w:val="000000" w:themeColor="text1"/>
          <w:sz w:val="32"/>
          <w:szCs w:val="32"/>
          <w14:textFill>
            <w14:solidFill>
              <w14:schemeClr w14:val="tx1"/>
            </w14:solidFill>
          </w14:textFill>
        </w:rPr>
        <w:t>携手促就业”专场招聘会，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并积极引导企业加大与湖南工大、中南大学、湖南大学等高校合作，</w:t>
      </w:r>
      <w:r>
        <w:rPr>
          <w:rFonts w:hint="eastAsia" w:ascii="Times New Roman" w:hAnsi="Times New Roman" w:eastAsia="仿宋_GB2312" w:cs="Times New Roman"/>
          <w:color w:val="000000" w:themeColor="text1"/>
          <w:sz w:val="32"/>
          <w:szCs w:val="32"/>
          <w14:textFill>
            <w14:solidFill>
              <w14:schemeClr w14:val="tx1"/>
            </w14:solidFill>
          </w14:textFill>
        </w:rPr>
        <w:t>为企业转型升级提供人才支撑</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协调教育部门，为</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企业员工</w:t>
      </w:r>
      <w:r>
        <w:rPr>
          <w:rFonts w:hint="eastAsia" w:ascii="Times New Roman" w:hAnsi="Times New Roman" w:eastAsia="仿宋_GB2312" w:cs="Times New Roman"/>
          <w:color w:val="000000" w:themeColor="text1"/>
          <w:sz w:val="32"/>
          <w:szCs w:val="32"/>
          <w14:textFill>
            <w14:solidFill>
              <w14:schemeClr w14:val="tx1"/>
            </w14:solidFill>
          </w14:textFill>
        </w:rPr>
        <w:t>子女入学满足相应入学条件提供最大便利，确保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16名</w:t>
      </w:r>
      <w:r>
        <w:rPr>
          <w:rFonts w:hint="eastAsia" w:ascii="Times New Roman" w:hAnsi="Times New Roman" w:eastAsia="仿宋_GB2312" w:cs="Times New Roman"/>
          <w:color w:val="000000" w:themeColor="text1"/>
          <w:sz w:val="32"/>
          <w:szCs w:val="32"/>
          <w14:textFill>
            <w14:solidFill>
              <w14:schemeClr w14:val="tx1"/>
            </w14:solidFill>
          </w14:textFill>
        </w:rPr>
        <w:t>企业员工子女顺利入学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；组织湖南狐轩服饰有限公司员工子女参观父母工作的服饰企业现场，同时还参观学习了芦淞航空产业园及新材料产业基地；</w:t>
      </w:r>
      <w:r>
        <w:rPr>
          <w:rFonts w:hint="eastAsia" w:ascii="Times New Roman" w:hAnsi="Times New Roman" w:eastAsia="仿宋_GB2312" w:cs="Times New Roman"/>
          <w:color w:val="000000" w:themeColor="text1"/>
          <w:kern w:val="2"/>
          <w:sz w:val="32"/>
          <w:szCs w:val="32"/>
          <w:lang w:val="en-US" w:eastAsia="zh-CN" w:bidi="ar"/>
          <w14:textFill>
            <w14:solidFill>
              <w14:schemeClr w14:val="tx1"/>
            </w14:solidFill>
          </w14:textFill>
        </w:rPr>
        <w:t>引导42家民营企业参加全国工商联组织的“万家民营企业评营商环境”活动，514家企业参加省对区营商环境主观评价工作，促进营商环境不断优化；</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积极推荐“三湘民营企业百强榜”和“新湖南贡献奖”工作，</w:t>
      </w:r>
      <w:r>
        <w:rPr>
          <w:rFonts w:hint="eastAsia" w:ascii="Times New Roman" w:hAnsi="Times New Roman" w:eastAsia="仿宋_GB2312" w:cs="Times New Roman"/>
          <w:color w:val="000000" w:themeColor="text1"/>
          <w:sz w:val="32"/>
          <w:szCs w:val="32"/>
          <w:lang w:bidi="zh-TW"/>
          <w14:textFill>
            <w14:solidFill>
              <w14:schemeClr w14:val="tx1"/>
            </w14:solidFill>
          </w14:textFill>
        </w:rPr>
        <w:t>株百、华锐、神通光电、西迪入选“株洲民营企业50强”，龙红艳、李玉龙、肖旭凯等被评为株洲市民营经济杰出人物</w:t>
      </w:r>
      <w:r>
        <w:rPr>
          <w:rFonts w:hint="eastAsia" w:ascii="Times New Roman" w:hAnsi="Times New Roman" w:eastAsia="仿宋_GB2312" w:cs="Times New Roman"/>
          <w:color w:val="000000" w:themeColor="text1"/>
          <w:sz w:val="32"/>
          <w:szCs w:val="32"/>
          <w:lang w:eastAsia="zh-CN" w:bidi="zh-TW"/>
          <w14:textFill>
            <w14:solidFill>
              <w14:schemeClr w14:val="tx1"/>
            </w14:solidFill>
          </w14:textFill>
        </w:rPr>
        <w:t>，株洲华锐精密工具股份有限公司董事长肖旭凯荣获“新湖南贡献奖先进个人”。</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三是</w:t>
      </w:r>
      <w:r>
        <w:rPr>
          <w:rFonts w:hint="eastAsia" w:ascii="Times New Roman" w:hAnsi="Times New Roman" w:eastAsia="仿宋_GB2312" w:cs="Times New Roman"/>
          <w:b/>
          <w:bCs/>
          <w:color w:val="000000" w:themeColor="text1"/>
          <w:sz w:val="32"/>
          <w:szCs w:val="32"/>
          <w14:textFill>
            <w14:solidFill>
              <w14:schemeClr w14:val="tx1"/>
            </w14:solidFill>
          </w14:textFill>
        </w:rPr>
        <w:t>建立了区级领导联系重点民营企业和商协会制度</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高密度走访调研辖区民营企业、商协会132家，开展上门宣传、政策指导和协调落实等服务</w:t>
      </w:r>
      <w:r>
        <w:rPr>
          <w:rFonts w:hint="eastAsia" w:ascii="Times New Roman" w:hAnsi="Times New Roman" w:eastAsia="仿宋_GB2312" w:cs="Times New Roman"/>
          <w:color w:val="000000" w:themeColor="text1"/>
          <w:kern w:val="2"/>
          <w:sz w:val="32"/>
          <w:szCs w:val="32"/>
          <w:shd w:val="clear" w:fill="FFFFFF"/>
          <w:lang w:val="en-US" w:eastAsia="zh-CN" w:bidi="ar"/>
          <w14:textFill>
            <w14:solidFill>
              <w14:schemeClr w14:val="tx1"/>
            </w14:solidFill>
          </w14:textFill>
        </w:rPr>
        <w:t>。</w:t>
      </w:r>
    </w:p>
    <w:p w14:paraId="3AEF7218">
      <w:pPr>
        <w:keepNext w:val="0"/>
        <w:keepLines w:val="0"/>
        <w:pageBreakBefore w:val="0"/>
        <w:widowControl w:val="0"/>
        <w:kinsoku/>
        <w:wordWrap/>
        <w:overflowPunct/>
        <w:topLinePunct w:val="0"/>
        <w:autoSpaceDE/>
        <w:autoSpaceDN/>
        <w:bidi w:val="0"/>
        <w:adjustRightInd/>
        <w:snapToGrid/>
        <w:spacing w:line="560" w:lineRule="exact"/>
        <w:ind w:left="0" w:firstLine="643" w:firstLineChars="200"/>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i w:val="0"/>
          <w:iCs w:val="0"/>
          <w:caps w:val="0"/>
          <w:color w:val="000000" w:themeColor="text1"/>
          <w:spacing w:val="0"/>
          <w:kern w:val="2"/>
          <w:sz w:val="32"/>
          <w:szCs w:val="32"/>
          <w:shd w:val="clear" w:color="auto" w:fill="FFFFFF"/>
          <w:lang w:val="en-US" w:eastAsia="zh-CN" w:bidi="ar-SA"/>
          <w14:textFill>
            <w14:solidFill>
              <w14:schemeClr w14:val="tx1"/>
            </w14:solidFill>
          </w14:textFill>
        </w:rPr>
        <w:t>（2）着力社会担当，积极推动光彩事业。一是</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积极助力乡村振兴。</w:t>
      </w:r>
      <w:r>
        <w:rPr>
          <w:rFonts w:hint="eastAsia" w:ascii="Times New Roman" w:hAnsi="Times New Roman" w:eastAsia="仿宋_GB2312" w:cs="Times New Roman"/>
          <w:color w:val="000000" w:themeColor="text1"/>
          <w:sz w:val="32"/>
          <w:szCs w:val="32"/>
          <w14:textFill>
            <w14:solidFill>
              <w14:schemeClr w14:val="tx1"/>
            </w14:solidFill>
          </w14:textFill>
        </w:rPr>
        <w:t>区工商联</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联合</w:t>
      </w:r>
      <w:r>
        <w:rPr>
          <w:rFonts w:hint="eastAsia" w:ascii="Times New Roman" w:hAnsi="Times New Roman" w:eastAsia="仿宋_GB2312" w:cs="Times New Roman"/>
          <w:color w:val="000000" w:themeColor="text1"/>
          <w:sz w:val="32"/>
          <w:szCs w:val="32"/>
          <w14:textFill>
            <w14:solidFill>
              <w14:schemeClr w14:val="tx1"/>
            </w14:solidFill>
          </w14:textFill>
        </w:rPr>
        <w:t>株洲永兴食品有限公司与泸州老窖股份有限公司</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开展</w:t>
      </w:r>
      <w:r>
        <w:rPr>
          <w:rFonts w:hint="eastAsia" w:ascii="Times New Roman" w:hAnsi="Times New Roman" w:eastAsia="仿宋_GB2312" w:cs="Times New Roman"/>
          <w:color w:val="000000" w:themeColor="text1"/>
          <w:sz w:val="32"/>
          <w:szCs w:val="32"/>
          <w14:textFill>
            <w14:solidFill>
              <w14:schemeClr w14:val="tx1"/>
            </w14:solidFill>
          </w14:textFill>
        </w:rPr>
        <w:t>了黄桃认购签约仪式，共认购黄桃10万斤</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eastAsia="zh-CN" w:bidi="zh-TW"/>
          <w14:textFill>
            <w14:solidFill>
              <w14:schemeClr w14:val="tx1"/>
            </w14:solidFill>
          </w14:textFill>
        </w:rPr>
        <w:t>株洲华锐精密工具股份有限公司前往张家界市桑植县开展帮扶公益活动，购买</w:t>
      </w:r>
      <w:r>
        <w:rPr>
          <w:rFonts w:hint="eastAsia" w:ascii="Times New Roman" w:hAnsi="Times New Roman" w:eastAsia="仿宋_GB2312" w:cs="Times New Roman"/>
          <w:color w:val="000000" w:themeColor="text1"/>
          <w:sz w:val="32"/>
          <w:szCs w:val="32"/>
          <w:lang w:val="en-US" w:eastAsia="zh-CN" w:bidi="zh-TW"/>
          <w14:textFill>
            <w14:solidFill>
              <w14:schemeClr w14:val="tx1"/>
            </w14:solidFill>
          </w14:textFill>
        </w:rPr>
        <w:t>50万元桑植县农产品助力乡村振兴</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；株百、奇迹、山鹰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等各大商超及辖区内餐饮业与白瓜丝瓜农企交流合作，共同拓展市场渠道，助力我区白关镇的乡村振兴工作；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联合湖南欧微时尚集团捐赠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300万防寒物资紧急驰援甘肃地震灾区。</w:t>
      </w:r>
      <w:r>
        <w:rPr>
          <w:rFonts w:hint="eastAsia" w:ascii="Times New Roman" w:hAnsi="Times New Roman" w:eastAsia="仿宋_GB2312" w:cs="Times New Roman"/>
          <w:b/>
          <w:bCs/>
          <w:color w:val="000000" w:themeColor="text1"/>
          <w:sz w:val="32"/>
          <w:szCs w:val="32"/>
          <w:lang w:eastAsia="zh-CN"/>
          <w14:textFill>
            <w14:solidFill>
              <w14:schemeClr w14:val="tx1"/>
            </w14:solidFill>
          </w14:textFill>
        </w:rPr>
        <w:t>二是开展助学助教活动。</w:t>
      </w:r>
      <w:r>
        <w:rPr>
          <w:rFonts w:hint="eastAsia" w:ascii="Times New Roman" w:hAnsi="Times New Roman" w:eastAsia="仿宋_GB2312" w:cs="Times New Roman"/>
          <w:i w:val="0"/>
          <w:iCs w:val="0"/>
          <w:caps w:val="0"/>
          <w:color w:val="000000" w:themeColor="text1"/>
          <w:spacing w:val="15"/>
          <w:sz w:val="32"/>
          <w:szCs w:val="32"/>
          <w:shd w:val="clear" w:fill="FFFFFF"/>
          <w:lang w:eastAsia="zh-CN"/>
          <w14:textFill>
            <w14:solidFill>
              <w14:schemeClr w14:val="tx1"/>
            </w14:solidFill>
          </w14:textFill>
        </w:rPr>
        <w:t>区</w:t>
      </w:r>
      <w:r>
        <w:rPr>
          <w:rFonts w:hint="eastAsia" w:ascii="Times New Roman" w:hAnsi="Times New Roman" w:eastAsia="仿宋_GB2312" w:cs="Times New Roman"/>
          <w:i w:val="0"/>
          <w:iCs w:val="0"/>
          <w:caps w:val="0"/>
          <w:color w:val="000000" w:themeColor="text1"/>
          <w:spacing w:val="15"/>
          <w:sz w:val="32"/>
          <w:szCs w:val="32"/>
          <w:shd w:val="clear" w:fill="FFFFFF"/>
          <w14:textFill>
            <w14:solidFill>
              <w14:schemeClr w14:val="tx1"/>
            </w14:solidFill>
          </w14:textFill>
        </w:rPr>
        <w:t>工商联</w:t>
      </w:r>
      <w:r>
        <w:rPr>
          <w:rFonts w:hint="eastAsia" w:ascii="Times New Roman" w:hAnsi="Times New Roman" w:eastAsia="仿宋_GB2312" w:cs="Times New Roman"/>
          <w:i w:val="0"/>
          <w:iCs w:val="0"/>
          <w:caps w:val="0"/>
          <w:color w:val="000000" w:themeColor="text1"/>
          <w:spacing w:val="15"/>
          <w:sz w:val="32"/>
          <w:szCs w:val="32"/>
          <w:shd w:val="clear" w:fill="FFFFFF"/>
          <w:lang w:eastAsia="zh-CN"/>
          <w14:textFill>
            <w14:solidFill>
              <w14:schemeClr w14:val="tx1"/>
            </w14:solidFill>
          </w14:textFill>
        </w:rPr>
        <w:t>联合小糊涂仙酒业集团</w:t>
      </w:r>
      <w:r>
        <w:rPr>
          <w:rFonts w:hint="eastAsia" w:ascii="Times New Roman" w:hAnsi="Times New Roman" w:eastAsia="仿宋_GB2312" w:cs="Times New Roman"/>
          <w:i w:val="0"/>
          <w:iCs w:val="0"/>
          <w:caps w:val="0"/>
          <w:color w:val="000000" w:themeColor="text1"/>
          <w:spacing w:val="15"/>
          <w:sz w:val="32"/>
          <w:szCs w:val="32"/>
          <w:shd w:val="clear" w:fill="FFFFFF"/>
          <w:lang w:val="en-US" w:eastAsia="zh-CN"/>
          <w14:textFill>
            <w14:solidFill>
              <w14:schemeClr w14:val="tx1"/>
            </w14:solidFill>
          </w14:textFill>
        </w:rPr>
        <w:t>资助了10名困难学子每人3000元；联合瓯利德公司连续11年开展助学活动，自2012年起，每年资助10名困难学子每人5000元，直至他们大学毕业；联合株洲市温州商会、株洲市品牌服饰联合会向贫困学生分别捐赠10万元和11万元。</w:t>
      </w:r>
      <w:r>
        <w:rPr>
          <w:rFonts w:hint="eastAsia" w:ascii="Times New Roman" w:hAnsi="Times New Roman" w:eastAsia="仿宋_GB2312" w:cs="Times New Roman"/>
          <w:color w:val="000000" w:themeColor="text1"/>
          <w:sz w:val="32"/>
          <w:szCs w:val="32"/>
          <w14:textFill>
            <w14:solidFill>
              <w14:schemeClr w14:val="tx1"/>
            </w14:solidFill>
          </w14:textFill>
        </w:rPr>
        <w:t>区工商联</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为早禾坪小学基础设施的改善及教育培训工作争取了专项经费50万元，助力资金保障，同时</w:t>
      </w:r>
      <w:r>
        <w:rPr>
          <w:rFonts w:hint="eastAsia" w:ascii="Times New Roman" w:hAnsi="Times New Roman" w:eastAsia="仿宋_GB2312" w:cs="Times New Roman"/>
          <w:color w:val="000000" w:themeColor="text1"/>
          <w:sz w:val="32"/>
          <w:szCs w:val="32"/>
          <w14:textFill>
            <w14:solidFill>
              <w14:schemeClr w14:val="tx1"/>
            </w14:solidFill>
          </w14:textFill>
        </w:rPr>
        <w:t>携手爱心企业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瓯力德百货</w:t>
      </w:r>
      <w:r>
        <w:rPr>
          <w:rFonts w:hint="eastAsia" w:ascii="Times New Roman" w:hAnsi="Times New Roman" w:eastAsia="仿宋_GB2312" w:cs="Times New Roman"/>
          <w:color w:val="000000" w:themeColor="text1"/>
          <w:sz w:val="32"/>
          <w:szCs w:val="32"/>
          <w14:textFill>
            <w14:solidFill>
              <w14:schemeClr w14:val="tx1"/>
            </w14:solidFill>
          </w14:textFill>
        </w:rPr>
        <w:t>有限公司前往早禾坪小学看望慰问学校教师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14:paraId="1EF2350F">
      <w:pPr>
        <w:keepNext w:val="0"/>
        <w:keepLines w:val="0"/>
        <w:pageBreakBefore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3864DD58">
      <w:pPr>
        <w:keepNext w:val="0"/>
        <w:keepLines w:val="0"/>
        <w:pageBreakBefore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无。</w:t>
      </w:r>
    </w:p>
    <w:p w14:paraId="5DEB8183">
      <w:pPr>
        <w:keepNext w:val="0"/>
        <w:keepLines w:val="0"/>
        <w:pageBreakBefore w:val="0"/>
        <w:numPr>
          <w:ilvl w:val="0"/>
          <w:numId w:val="2"/>
        </w:numPr>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下一步改进措施</w:t>
      </w:r>
    </w:p>
    <w:p w14:paraId="4B947262">
      <w:pPr>
        <w:keepNext w:val="0"/>
        <w:keepLines w:val="0"/>
        <w:pageBreakBefore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无。</w:t>
      </w:r>
    </w:p>
    <w:p w14:paraId="78B34903">
      <w:pPr>
        <w:keepNext w:val="0"/>
        <w:keepLines w:val="0"/>
        <w:pageBreakBefore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0ECC92FF">
      <w:pPr>
        <w:keepNext w:val="0"/>
        <w:keepLines w:val="0"/>
        <w:pageBreakBefore w:val="0"/>
        <w:tabs>
          <w:tab w:val="left" w:pos="756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本单位无独立网站，绩效自评报告将在政府门户网站与决算报告一起公开。</w:t>
      </w:r>
    </w:p>
    <w:p w14:paraId="24E10D0A">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p>
    <w:p w14:paraId="2423EA0B">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585C6DCC">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03DFD438">
      <w:pPr>
        <w:pStyle w:val="7"/>
        <w:ind w:left="0" w:leftChars="0" w:firstLine="0" w:firstLineChars="0"/>
        <w:rPr>
          <w:rFonts w:ascii="Times New Roman" w:hAnsi="Times New Roman" w:eastAsia="黑体" w:cs="Times New Roman"/>
          <w:sz w:val="32"/>
          <w:szCs w:val="32"/>
        </w:rPr>
      </w:pPr>
    </w:p>
    <w:p w14:paraId="6B077D35">
      <w:pPr>
        <w:spacing w:after="0" w:afterLines="-2147483648" w:line="240" w:lineRule="auto"/>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520F88E2">
      <w:pPr>
        <w:spacing w:after="120" w:afterLines="50" w:line="60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4A3F85B5">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2023年度部门（单位）整体支出绩效评价基础数据表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050406F0">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272D028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39CF3188">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25F88FCE">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E104C90">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085238E3">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8346254">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51EF608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w:t>
            </w:r>
          </w:p>
        </w:tc>
        <w:tc>
          <w:tcPr>
            <w:tcW w:w="2240" w:type="dxa"/>
            <w:gridSpan w:val="2"/>
            <w:tcBorders>
              <w:top w:val="single" w:color="auto" w:sz="4" w:space="0"/>
              <w:left w:val="nil"/>
              <w:bottom w:val="single" w:color="auto" w:sz="4" w:space="0"/>
              <w:right w:val="single" w:color="auto" w:sz="4" w:space="0"/>
            </w:tcBorders>
            <w:noWrap w:val="0"/>
            <w:vAlign w:val="center"/>
          </w:tcPr>
          <w:p w14:paraId="1901B58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w:t>
            </w:r>
          </w:p>
        </w:tc>
        <w:tc>
          <w:tcPr>
            <w:tcW w:w="2041" w:type="dxa"/>
            <w:gridSpan w:val="2"/>
            <w:tcBorders>
              <w:top w:val="single" w:color="auto" w:sz="4" w:space="0"/>
              <w:left w:val="nil"/>
              <w:bottom w:val="single" w:color="auto" w:sz="4" w:space="0"/>
              <w:right w:val="single" w:color="auto" w:sz="4" w:space="0"/>
            </w:tcBorders>
            <w:noWrap w:val="0"/>
            <w:vAlign w:val="center"/>
          </w:tcPr>
          <w:p w14:paraId="6E756E6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100%</w:t>
            </w:r>
          </w:p>
        </w:tc>
      </w:tr>
      <w:tr w14:paraId="654BC82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291195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4D070D51">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4678D492">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607F6A9C">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436AADB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B45F03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4D8AFD6">
            <w:pPr>
              <w:widowControl/>
              <w:spacing w:line="360" w:lineRule="exact"/>
              <w:jc w:val="center"/>
              <w:rPr>
                <w:rFonts w:hint="eastAsia"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02EA8A3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599F0D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14D47CE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4401FB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79C3E2B">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BFEAE7C">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E98A6C2">
            <w:pPr>
              <w:widowControl/>
              <w:spacing w:line="360" w:lineRule="exact"/>
              <w:jc w:val="center"/>
              <w:rPr>
                <w:rFonts w:hint="eastAsia" w:ascii="Times New Roman" w:hAnsi="Times New Roman" w:eastAsia="仿宋_GB2312" w:cs="Times New Roman"/>
                <w:sz w:val="20"/>
                <w:szCs w:val="20"/>
              </w:rPr>
            </w:pPr>
          </w:p>
        </w:tc>
      </w:tr>
      <w:tr w14:paraId="4630C32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2B4CA8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7153A737">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FA68B88">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ABA051B">
            <w:pPr>
              <w:widowControl/>
              <w:spacing w:line="360" w:lineRule="exact"/>
              <w:jc w:val="center"/>
              <w:rPr>
                <w:rFonts w:hint="eastAsia" w:ascii="Times New Roman" w:hAnsi="Times New Roman" w:eastAsia="仿宋_GB2312" w:cs="Times New Roman"/>
                <w:sz w:val="20"/>
                <w:szCs w:val="20"/>
              </w:rPr>
            </w:pPr>
          </w:p>
        </w:tc>
      </w:tr>
      <w:tr w14:paraId="3475217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2E3A73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145AC781">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3ED9D34">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D3D6399">
            <w:pPr>
              <w:widowControl/>
              <w:spacing w:line="360" w:lineRule="exact"/>
              <w:jc w:val="center"/>
              <w:rPr>
                <w:rFonts w:hint="eastAsia" w:ascii="Times New Roman" w:hAnsi="Times New Roman" w:eastAsia="仿宋_GB2312" w:cs="Times New Roman"/>
                <w:sz w:val="20"/>
                <w:szCs w:val="20"/>
              </w:rPr>
            </w:pPr>
          </w:p>
        </w:tc>
      </w:tr>
      <w:tr w14:paraId="71D8516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EF06C6C">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7BCF115">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3315646">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EBB2D47">
            <w:pPr>
              <w:widowControl/>
              <w:spacing w:line="360" w:lineRule="exact"/>
              <w:jc w:val="center"/>
              <w:rPr>
                <w:rFonts w:hint="eastAsia" w:ascii="Times New Roman" w:hAnsi="Times New Roman" w:eastAsia="仿宋_GB2312" w:cs="Times New Roman"/>
                <w:sz w:val="20"/>
                <w:szCs w:val="20"/>
              </w:rPr>
            </w:pPr>
          </w:p>
        </w:tc>
      </w:tr>
      <w:tr w14:paraId="65F154F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A12066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48F04C80">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F95045D">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010F85A">
            <w:pPr>
              <w:widowControl/>
              <w:spacing w:line="360" w:lineRule="exact"/>
              <w:jc w:val="center"/>
              <w:rPr>
                <w:rFonts w:hint="eastAsia" w:ascii="Times New Roman" w:hAnsi="Times New Roman" w:eastAsia="仿宋_GB2312" w:cs="Times New Roman"/>
                <w:sz w:val="20"/>
                <w:szCs w:val="20"/>
              </w:rPr>
            </w:pPr>
          </w:p>
        </w:tc>
      </w:tr>
      <w:tr w14:paraId="64D8900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8F13D3D">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757BD9F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12.01</w:t>
            </w:r>
          </w:p>
        </w:tc>
        <w:tc>
          <w:tcPr>
            <w:tcW w:w="2240" w:type="dxa"/>
            <w:gridSpan w:val="2"/>
            <w:tcBorders>
              <w:top w:val="single" w:color="auto" w:sz="4" w:space="0"/>
              <w:left w:val="nil"/>
              <w:bottom w:val="single" w:color="auto" w:sz="4" w:space="0"/>
              <w:right w:val="single" w:color="000000" w:sz="4" w:space="0"/>
            </w:tcBorders>
            <w:noWrap w:val="0"/>
            <w:vAlign w:val="center"/>
          </w:tcPr>
          <w:p w14:paraId="4001FFC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137E869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5.31</w:t>
            </w:r>
          </w:p>
        </w:tc>
      </w:tr>
      <w:tr w14:paraId="4429B28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18A32E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86ED5E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12.01</w:t>
            </w:r>
          </w:p>
        </w:tc>
        <w:tc>
          <w:tcPr>
            <w:tcW w:w="2240" w:type="dxa"/>
            <w:gridSpan w:val="2"/>
            <w:tcBorders>
              <w:top w:val="single" w:color="auto" w:sz="4" w:space="0"/>
              <w:left w:val="nil"/>
              <w:bottom w:val="single" w:color="auto" w:sz="4" w:space="0"/>
              <w:right w:val="single" w:color="000000" w:sz="4" w:space="0"/>
            </w:tcBorders>
            <w:noWrap w:val="0"/>
            <w:vAlign w:val="center"/>
          </w:tcPr>
          <w:p w14:paraId="091E9FE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w:t>
            </w:r>
          </w:p>
        </w:tc>
        <w:tc>
          <w:tcPr>
            <w:tcW w:w="2041" w:type="dxa"/>
            <w:gridSpan w:val="2"/>
            <w:tcBorders>
              <w:top w:val="single" w:color="auto" w:sz="4" w:space="0"/>
              <w:left w:val="nil"/>
              <w:bottom w:val="single" w:color="auto" w:sz="4" w:space="0"/>
              <w:right w:val="single" w:color="000000" w:sz="4" w:space="0"/>
            </w:tcBorders>
            <w:noWrap w:val="0"/>
            <w:vAlign w:val="center"/>
          </w:tcPr>
          <w:p w14:paraId="027F264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5.31</w:t>
            </w:r>
          </w:p>
        </w:tc>
      </w:tr>
      <w:tr w14:paraId="6554343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25C53F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29B40AD">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C4CCA5A">
            <w:pPr>
              <w:widowControl/>
              <w:spacing w:line="360" w:lineRule="exact"/>
              <w:jc w:val="center"/>
              <w:rPr>
                <w:rFonts w:hint="eastAsia" w:ascii="Times New Roman" w:hAnsi="Times New Roman" w:eastAsia="仿宋_GB2312" w:cs="Times New Roman"/>
                <w:sz w:val="20"/>
                <w:szCs w:val="20"/>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600D161">
            <w:pPr>
              <w:widowControl/>
              <w:spacing w:line="360" w:lineRule="exact"/>
              <w:jc w:val="center"/>
              <w:rPr>
                <w:rFonts w:hint="eastAsia" w:ascii="Times New Roman" w:hAnsi="Times New Roman" w:eastAsia="仿宋_GB2312" w:cs="Times New Roman"/>
                <w:sz w:val="20"/>
                <w:szCs w:val="20"/>
              </w:rPr>
            </w:pPr>
          </w:p>
        </w:tc>
      </w:tr>
      <w:tr w14:paraId="64D9C53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F6CE8A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1938ECD0">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CA73D5B">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2E8AEFA">
            <w:pPr>
              <w:widowControl/>
              <w:spacing w:line="360" w:lineRule="exact"/>
              <w:jc w:val="center"/>
              <w:rPr>
                <w:rFonts w:hint="eastAsia" w:ascii="Times New Roman" w:hAnsi="Times New Roman" w:eastAsia="仿宋_GB2312" w:cs="Times New Roman"/>
                <w:sz w:val="20"/>
                <w:szCs w:val="20"/>
              </w:rPr>
            </w:pPr>
          </w:p>
        </w:tc>
      </w:tr>
      <w:tr w14:paraId="03E9598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C79805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11B01078">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F44BF3E">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9A84FE2">
            <w:pPr>
              <w:widowControl/>
              <w:spacing w:line="360" w:lineRule="exact"/>
              <w:jc w:val="center"/>
              <w:rPr>
                <w:rFonts w:hint="eastAsia" w:ascii="Times New Roman" w:hAnsi="Times New Roman" w:eastAsia="仿宋_GB2312" w:cs="Times New Roman"/>
                <w:sz w:val="20"/>
                <w:szCs w:val="20"/>
              </w:rPr>
            </w:pPr>
          </w:p>
        </w:tc>
      </w:tr>
      <w:tr w14:paraId="290F1C2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BC04519">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03230001">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B5C8A23">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EB0F64E">
            <w:pPr>
              <w:widowControl/>
              <w:spacing w:line="360" w:lineRule="exact"/>
              <w:jc w:val="center"/>
              <w:rPr>
                <w:rFonts w:hint="eastAsia" w:ascii="Times New Roman" w:hAnsi="Times New Roman" w:eastAsia="仿宋_GB2312" w:cs="Times New Roman"/>
                <w:sz w:val="20"/>
                <w:szCs w:val="20"/>
              </w:rPr>
            </w:pPr>
          </w:p>
        </w:tc>
      </w:tr>
      <w:tr w14:paraId="1C066984">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193A0C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7F5A23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7.51</w:t>
            </w:r>
          </w:p>
        </w:tc>
        <w:tc>
          <w:tcPr>
            <w:tcW w:w="2240" w:type="dxa"/>
            <w:gridSpan w:val="2"/>
            <w:tcBorders>
              <w:top w:val="single" w:color="auto" w:sz="4" w:space="0"/>
              <w:left w:val="nil"/>
              <w:bottom w:val="single" w:color="auto" w:sz="4" w:space="0"/>
              <w:right w:val="single" w:color="000000" w:sz="4" w:space="0"/>
            </w:tcBorders>
            <w:noWrap w:val="0"/>
            <w:vAlign w:val="center"/>
          </w:tcPr>
          <w:p w14:paraId="2891627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6.68</w:t>
            </w:r>
          </w:p>
        </w:tc>
        <w:tc>
          <w:tcPr>
            <w:tcW w:w="2041" w:type="dxa"/>
            <w:gridSpan w:val="2"/>
            <w:tcBorders>
              <w:top w:val="single" w:color="auto" w:sz="4" w:space="0"/>
              <w:left w:val="nil"/>
              <w:bottom w:val="single" w:color="auto" w:sz="4" w:space="0"/>
              <w:right w:val="single" w:color="000000" w:sz="4" w:space="0"/>
            </w:tcBorders>
            <w:noWrap w:val="0"/>
            <w:vAlign w:val="center"/>
          </w:tcPr>
          <w:p w14:paraId="4269B14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7.87</w:t>
            </w:r>
          </w:p>
        </w:tc>
      </w:tr>
      <w:tr w14:paraId="6E39DFFC">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F78320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94B20EE">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0.87</w:t>
            </w:r>
          </w:p>
        </w:tc>
        <w:tc>
          <w:tcPr>
            <w:tcW w:w="2240" w:type="dxa"/>
            <w:gridSpan w:val="2"/>
            <w:tcBorders>
              <w:top w:val="single" w:color="auto" w:sz="4" w:space="0"/>
              <w:left w:val="nil"/>
              <w:bottom w:val="single" w:color="auto" w:sz="4" w:space="0"/>
              <w:right w:val="single" w:color="000000" w:sz="4" w:space="0"/>
            </w:tcBorders>
            <w:noWrap w:val="0"/>
            <w:vAlign w:val="center"/>
          </w:tcPr>
          <w:p w14:paraId="399F60F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764B22B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w:t>
            </w:r>
          </w:p>
        </w:tc>
      </w:tr>
      <w:tr w14:paraId="50F95FE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3279E2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449548FE">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E538A27">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D4F6016">
            <w:pPr>
              <w:widowControl/>
              <w:spacing w:line="360" w:lineRule="exact"/>
              <w:jc w:val="center"/>
              <w:rPr>
                <w:rFonts w:hint="eastAsia" w:ascii="Times New Roman" w:hAnsi="Times New Roman" w:eastAsia="仿宋_GB2312" w:cs="Times New Roman"/>
                <w:sz w:val="20"/>
                <w:szCs w:val="20"/>
              </w:rPr>
            </w:pPr>
          </w:p>
        </w:tc>
      </w:tr>
      <w:tr w14:paraId="3731970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4C8EA7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749FF8F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0.2</w:t>
            </w:r>
          </w:p>
        </w:tc>
        <w:tc>
          <w:tcPr>
            <w:tcW w:w="2240" w:type="dxa"/>
            <w:gridSpan w:val="2"/>
            <w:tcBorders>
              <w:top w:val="single" w:color="auto" w:sz="4" w:space="0"/>
              <w:left w:val="nil"/>
              <w:bottom w:val="single" w:color="auto" w:sz="4" w:space="0"/>
              <w:right w:val="single" w:color="000000" w:sz="4" w:space="0"/>
            </w:tcBorders>
            <w:noWrap w:val="0"/>
            <w:vAlign w:val="center"/>
          </w:tcPr>
          <w:p w14:paraId="39E09BB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D33272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37D2095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49CAC5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455400B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A435B8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0.5</w:t>
            </w:r>
          </w:p>
        </w:tc>
        <w:tc>
          <w:tcPr>
            <w:tcW w:w="2041" w:type="dxa"/>
            <w:gridSpan w:val="2"/>
            <w:tcBorders>
              <w:top w:val="single" w:color="auto" w:sz="4" w:space="0"/>
              <w:left w:val="nil"/>
              <w:bottom w:val="single" w:color="auto" w:sz="4" w:space="0"/>
              <w:right w:val="single" w:color="000000" w:sz="4" w:space="0"/>
            </w:tcBorders>
            <w:noWrap w:val="0"/>
            <w:vAlign w:val="center"/>
          </w:tcPr>
          <w:p w14:paraId="5F8F647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2.52</w:t>
            </w:r>
          </w:p>
        </w:tc>
      </w:tr>
      <w:tr w14:paraId="4D0B625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7ED8CE8">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04E72EA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47B71E63">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3CA979B">
            <w:pPr>
              <w:widowControl/>
              <w:spacing w:line="360" w:lineRule="exact"/>
              <w:jc w:val="center"/>
              <w:rPr>
                <w:rFonts w:hint="eastAsia" w:ascii="Times New Roman" w:hAnsi="Times New Roman" w:eastAsia="仿宋_GB2312" w:cs="Times New Roman"/>
                <w:sz w:val="20"/>
                <w:szCs w:val="20"/>
              </w:rPr>
            </w:pPr>
          </w:p>
        </w:tc>
      </w:tr>
      <w:tr w14:paraId="52B877D2">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5760264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1A47F6A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500A388E">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0F1876B3">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38573A14">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392CCAF9">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62E110CB">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5111563C">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170A8F3D">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3713E046">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38318D21">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44671D2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4F20F65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1835750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4D825CCF">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707C024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70E65676">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7C4FCF9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0E8001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20DC7E3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14:paraId="7CA927FB">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14:paraId="15525B60">
      <w:pPr>
        <w:tabs>
          <w:tab w:val="left" w:pos="7560"/>
        </w:tabs>
        <w:adjustRightInd w:val="0"/>
        <w:snapToGrid w:val="0"/>
        <w:spacing w:line="560" w:lineRule="exact"/>
        <w:rPr>
          <w:rFonts w:ascii="Times New Roman" w:hAnsi="Times New Roman" w:eastAsia="黑体" w:cs="Times New Roman"/>
          <w:sz w:val="32"/>
          <w:szCs w:val="32"/>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eastAsia="zh-CN"/>
        </w:rPr>
        <w:t>宾镇</w:t>
      </w:r>
      <w:r>
        <w:rPr>
          <w:rFonts w:hint="eastAsia" w:ascii="Times New Roman" w:hAnsi="Times New Roman" w:eastAsia="仿宋_GB2312" w:cs="Times New Roman"/>
          <w:sz w:val="22"/>
        </w:rPr>
        <w:t xml:space="preserve">      填报日期：</w:t>
      </w:r>
      <w:r>
        <w:rPr>
          <w:rFonts w:hint="eastAsia" w:eastAsia="仿宋_GB2312" w:cs="Times New Roman"/>
          <w:sz w:val="22"/>
          <w:lang w:val="en-US" w:eastAsia="zh-CN"/>
        </w:rPr>
        <w:t xml:space="preserve">        </w:t>
      </w:r>
      <w:r>
        <w:rPr>
          <w:rFonts w:hint="eastAsia"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13973349078</w:t>
      </w:r>
      <w:r>
        <w:rPr>
          <w:rFonts w:hint="eastAsia" w:ascii="Times New Roman" w:hAnsi="Times New Roman" w:eastAsia="仿宋_GB2312" w:cs="Times New Roman"/>
          <w:sz w:val="22"/>
        </w:rPr>
        <w:t xml:space="preserve"> 单位负责人签字：</w:t>
      </w:r>
    </w:p>
    <w:p w14:paraId="062D9560">
      <w:pPr>
        <w:widowControl/>
        <w:spacing w:line="240" w:lineRule="auto"/>
        <w:jc w:val="left"/>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7DF7C33C">
      <w:pPr>
        <w:widowControl/>
        <w:spacing w:line="400" w:lineRule="exact"/>
        <w:jc w:val="left"/>
        <w:rPr>
          <w:rFonts w:hint="eastAsia"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54751EBF">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8"/>
        <w:tblW w:w="10079" w:type="dxa"/>
        <w:jc w:val="center"/>
        <w:tblLayout w:type="fixed"/>
        <w:tblCellMar>
          <w:top w:w="0" w:type="dxa"/>
          <w:left w:w="108" w:type="dxa"/>
          <w:bottom w:w="0" w:type="dxa"/>
          <w:right w:w="108" w:type="dxa"/>
        </w:tblCellMar>
      </w:tblPr>
      <w:tblGrid>
        <w:gridCol w:w="1080"/>
        <w:gridCol w:w="1080"/>
        <w:gridCol w:w="970"/>
        <w:gridCol w:w="1385"/>
        <w:gridCol w:w="1260"/>
        <w:gridCol w:w="1269"/>
        <w:gridCol w:w="716"/>
        <w:gridCol w:w="978"/>
        <w:gridCol w:w="1341"/>
      </w:tblGrid>
      <w:tr w14:paraId="05B8E6FD">
        <w:tblPrEx>
          <w:tblCellMar>
            <w:top w:w="0" w:type="dxa"/>
            <w:left w:w="108" w:type="dxa"/>
            <w:bottom w:w="0" w:type="dxa"/>
            <w:right w:w="108" w:type="dxa"/>
          </w:tblCellMar>
        </w:tblPrEx>
        <w:trPr>
          <w:trHeight w:val="381" w:hRule="atLeast"/>
          <w:jc w:val="center"/>
        </w:trPr>
        <w:tc>
          <w:tcPr>
            <w:tcW w:w="3130" w:type="dxa"/>
            <w:gridSpan w:val="3"/>
            <w:tcBorders>
              <w:top w:val="single" w:color="auto" w:sz="4" w:space="0"/>
              <w:left w:val="single" w:color="auto" w:sz="4" w:space="0"/>
              <w:bottom w:val="single" w:color="auto" w:sz="4" w:space="0"/>
              <w:right w:val="single" w:color="auto" w:sz="4" w:space="0"/>
            </w:tcBorders>
            <w:noWrap w:val="0"/>
            <w:vAlign w:val="center"/>
          </w:tcPr>
          <w:p w14:paraId="2BA779BF">
            <w:pPr>
              <w:widowControl/>
              <w:spacing w:line="240" w:lineRule="exact"/>
              <w:jc w:val="center"/>
              <w:rPr>
                <w:rFonts w:hint="eastAsia"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区</w:t>
            </w:r>
            <w:r>
              <w:rPr>
                <w:rFonts w:hint="eastAsia" w:ascii="Times New Roman" w:hAnsi="Times New Roman" w:eastAsia="仿宋_GB2312" w:cs="Times New Roman"/>
                <w:color w:val="000000"/>
                <w:sz w:val="20"/>
                <w:szCs w:val="20"/>
              </w:rPr>
              <w:t>级预算部门（单位）名称</w:t>
            </w:r>
          </w:p>
        </w:tc>
        <w:tc>
          <w:tcPr>
            <w:tcW w:w="6949" w:type="dxa"/>
            <w:gridSpan w:val="6"/>
            <w:tcBorders>
              <w:top w:val="single" w:color="auto" w:sz="4" w:space="0"/>
              <w:left w:val="nil"/>
              <w:bottom w:val="single" w:color="auto" w:sz="4" w:space="0"/>
              <w:right w:val="single" w:color="auto" w:sz="4" w:space="0"/>
            </w:tcBorders>
            <w:noWrap w:val="0"/>
            <w:vAlign w:val="center"/>
          </w:tcPr>
          <w:p w14:paraId="419405B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株洲市芦淞区工商业联合会</w:t>
            </w:r>
            <w:r>
              <w:rPr>
                <w:rFonts w:hint="eastAsia" w:ascii="Times New Roman" w:hAnsi="Times New Roman" w:eastAsia="仿宋_GB2312" w:cs="Times New Roman"/>
                <w:color w:val="000000"/>
                <w:sz w:val="20"/>
                <w:szCs w:val="20"/>
              </w:rPr>
              <w:t>　</w:t>
            </w:r>
          </w:p>
        </w:tc>
      </w:tr>
      <w:tr w14:paraId="6733BBFE">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14:paraId="7649891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4266C6B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7F1122E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050" w:type="dxa"/>
            <w:gridSpan w:val="2"/>
            <w:tcBorders>
              <w:top w:val="nil"/>
              <w:left w:val="nil"/>
              <w:bottom w:val="single" w:color="auto" w:sz="4" w:space="0"/>
              <w:right w:val="single" w:color="auto" w:sz="4" w:space="0"/>
            </w:tcBorders>
            <w:noWrap w:val="0"/>
            <w:vAlign w:val="center"/>
          </w:tcPr>
          <w:p w14:paraId="790A691C">
            <w:pPr>
              <w:spacing w:line="240" w:lineRule="exact"/>
              <w:jc w:val="center"/>
              <w:rPr>
                <w:rFonts w:hint="eastAsia" w:ascii="Times New Roman" w:hAnsi="Times New Roman" w:eastAsia="仿宋_GB2312" w:cs="Times New Roman"/>
                <w:sz w:val="20"/>
                <w:szCs w:val="20"/>
              </w:rPr>
            </w:pPr>
          </w:p>
        </w:tc>
        <w:tc>
          <w:tcPr>
            <w:tcW w:w="1385" w:type="dxa"/>
            <w:tcBorders>
              <w:top w:val="nil"/>
              <w:left w:val="nil"/>
              <w:bottom w:val="single" w:color="auto" w:sz="4" w:space="0"/>
              <w:right w:val="single" w:color="auto" w:sz="4" w:space="0"/>
            </w:tcBorders>
            <w:noWrap w:val="0"/>
            <w:vAlign w:val="center"/>
          </w:tcPr>
          <w:p w14:paraId="755680A8">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260" w:type="dxa"/>
            <w:tcBorders>
              <w:top w:val="nil"/>
              <w:left w:val="nil"/>
              <w:bottom w:val="single" w:color="auto" w:sz="4" w:space="0"/>
              <w:right w:val="single" w:color="auto" w:sz="4" w:space="0"/>
            </w:tcBorders>
            <w:noWrap w:val="0"/>
            <w:vAlign w:val="center"/>
          </w:tcPr>
          <w:p w14:paraId="46CB318D">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5587FB87">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28BDD2A6">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978" w:type="dxa"/>
            <w:tcBorders>
              <w:top w:val="nil"/>
              <w:left w:val="nil"/>
              <w:bottom w:val="single" w:color="auto" w:sz="4" w:space="0"/>
              <w:right w:val="single" w:color="auto" w:sz="4" w:space="0"/>
            </w:tcBorders>
            <w:noWrap w:val="0"/>
            <w:vAlign w:val="center"/>
          </w:tcPr>
          <w:p w14:paraId="193F9FD3">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341" w:type="dxa"/>
            <w:tcBorders>
              <w:top w:val="nil"/>
              <w:left w:val="nil"/>
              <w:bottom w:val="single" w:color="auto" w:sz="4" w:space="0"/>
              <w:right w:val="single" w:color="auto" w:sz="4" w:space="0"/>
            </w:tcBorders>
            <w:noWrap w:val="0"/>
            <w:vAlign w:val="center"/>
          </w:tcPr>
          <w:p w14:paraId="1F1C6098">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4F4DB0E8">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14:paraId="24667628">
            <w:pPr>
              <w:widowControl/>
              <w:spacing w:line="240" w:lineRule="exact"/>
              <w:jc w:val="center"/>
              <w:rPr>
                <w:rFonts w:hint="eastAsia" w:ascii="Times New Roman" w:hAnsi="Times New Roman" w:eastAsia="仿宋_GB2312" w:cs="Times New Roman"/>
                <w:color w:val="000000"/>
                <w:sz w:val="20"/>
                <w:szCs w:val="20"/>
              </w:rPr>
            </w:pPr>
          </w:p>
        </w:tc>
        <w:tc>
          <w:tcPr>
            <w:tcW w:w="2050" w:type="dxa"/>
            <w:gridSpan w:val="2"/>
            <w:tcBorders>
              <w:top w:val="nil"/>
              <w:left w:val="nil"/>
              <w:bottom w:val="single" w:color="auto" w:sz="4" w:space="0"/>
              <w:right w:val="single" w:color="auto" w:sz="4" w:space="0"/>
            </w:tcBorders>
            <w:noWrap w:val="0"/>
            <w:vAlign w:val="center"/>
          </w:tcPr>
          <w:p w14:paraId="5D9776FA">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385" w:type="dxa"/>
            <w:tcBorders>
              <w:top w:val="nil"/>
              <w:left w:val="nil"/>
              <w:bottom w:val="single" w:color="auto" w:sz="4" w:space="0"/>
              <w:right w:val="single" w:color="auto" w:sz="4" w:space="0"/>
            </w:tcBorders>
            <w:noWrap w:val="0"/>
            <w:vAlign w:val="center"/>
          </w:tcPr>
          <w:p w14:paraId="331F777E">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59</w:t>
            </w:r>
          </w:p>
        </w:tc>
        <w:tc>
          <w:tcPr>
            <w:tcW w:w="1260" w:type="dxa"/>
            <w:tcBorders>
              <w:top w:val="nil"/>
              <w:left w:val="nil"/>
              <w:bottom w:val="single" w:color="auto" w:sz="4" w:space="0"/>
              <w:right w:val="single" w:color="auto" w:sz="4" w:space="0"/>
            </w:tcBorders>
            <w:noWrap w:val="0"/>
            <w:vAlign w:val="center"/>
          </w:tcPr>
          <w:p w14:paraId="7260D3DF">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85.22</w:t>
            </w:r>
          </w:p>
        </w:tc>
        <w:tc>
          <w:tcPr>
            <w:tcW w:w="1269" w:type="dxa"/>
            <w:tcBorders>
              <w:top w:val="nil"/>
              <w:left w:val="nil"/>
              <w:bottom w:val="single" w:color="auto" w:sz="4" w:space="0"/>
              <w:right w:val="single" w:color="auto" w:sz="4" w:space="0"/>
            </w:tcBorders>
            <w:noWrap w:val="0"/>
            <w:vAlign w:val="center"/>
          </w:tcPr>
          <w:p w14:paraId="1AC012CC">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85.22</w:t>
            </w:r>
          </w:p>
        </w:tc>
        <w:tc>
          <w:tcPr>
            <w:tcW w:w="716" w:type="dxa"/>
            <w:tcBorders>
              <w:top w:val="nil"/>
              <w:left w:val="nil"/>
              <w:bottom w:val="single" w:color="auto" w:sz="4" w:space="0"/>
              <w:right w:val="single" w:color="auto" w:sz="4" w:space="0"/>
            </w:tcBorders>
            <w:noWrap w:val="0"/>
            <w:vAlign w:val="center"/>
          </w:tcPr>
          <w:p w14:paraId="79CD9F2E">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978" w:type="dxa"/>
            <w:tcBorders>
              <w:top w:val="nil"/>
              <w:left w:val="nil"/>
              <w:bottom w:val="single" w:color="auto" w:sz="4" w:space="0"/>
              <w:right w:val="single" w:color="auto" w:sz="4" w:space="0"/>
            </w:tcBorders>
            <w:noWrap w:val="0"/>
            <w:vAlign w:val="center"/>
          </w:tcPr>
          <w:p w14:paraId="2BABF11E">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341" w:type="dxa"/>
            <w:tcBorders>
              <w:top w:val="nil"/>
              <w:left w:val="nil"/>
              <w:bottom w:val="single" w:color="auto" w:sz="4" w:space="0"/>
              <w:right w:val="single" w:color="auto" w:sz="4" w:space="0"/>
            </w:tcBorders>
            <w:noWrap w:val="0"/>
            <w:vAlign w:val="center"/>
          </w:tcPr>
          <w:p w14:paraId="21C520A7">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5A4A1DC6">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14:paraId="2C24533B">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7FB5DE4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按收入性质分：</w:t>
            </w:r>
            <w:r>
              <w:rPr>
                <w:rFonts w:hint="eastAsia" w:eastAsia="仿宋_GB2312" w:cs="Times New Roman"/>
                <w:color w:val="000000"/>
                <w:sz w:val="20"/>
                <w:szCs w:val="20"/>
                <w:lang w:val="en-US" w:eastAsia="zh-CN"/>
              </w:rPr>
              <w:t>85.22</w:t>
            </w:r>
          </w:p>
        </w:tc>
        <w:tc>
          <w:tcPr>
            <w:tcW w:w="4304" w:type="dxa"/>
            <w:gridSpan w:val="4"/>
            <w:tcBorders>
              <w:top w:val="nil"/>
              <w:left w:val="nil"/>
              <w:bottom w:val="single" w:color="auto" w:sz="4" w:space="0"/>
              <w:right w:val="single" w:color="auto" w:sz="4" w:space="0"/>
            </w:tcBorders>
            <w:noWrap w:val="0"/>
            <w:vAlign w:val="center"/>
          </w:tcPr>
          <w:p w14:paraId="13EFFA4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按支出性质分：</w:t>
            </w:r>
            <w:r>
              <w:rPr>
                <w:rFonts w:hint="eastAsia" w:eastAsia="仿宋_GB2312" w:cs="Times New Roman"/>
                <w:color w:val="000000"/>
                <w:sz w:val="20"/>
                <w:szCs w:val="20"/>
                <w:lang w:val="en-US" w:eastAsia="zh-CN"/>
              </w:rPr>
              <w:t>85.22</w:t>
            </w:r>
          </w:p>
        </w:tc>
      </w:tr>
      <w:tr w14:paraId="3FFFA62E">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14:paraId="60B54ACD">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0AC23D4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 xml:space="preserve">  其中：  一般公共预算：</w:t>
            </w:r>
            <w:r>
              <w:rPr>
                <w:rFonts w:hint="eastAsia" w:eastAsia="仿宋_GB2312" w:cs="Times New Roman"/>
                <w:color w:val="000000"/>
                <w:sz w:val="20"/>
                <w:szCs w:val="20"/>
                <w:lang w:val="en-US" w:eastAsia="zh-CN"/>
              </w:rPr>
              <w:t>85.22</w:t>
            </w:r>
          </w:p>
        </w:tc>
        <w:tc>
          <w:tcPr>
            <w:tcW w:w="4304" w:type="dxa"/>
            <w:gridSpan w:val="4"/>
            <w:tcBorders>
              <w:top w:val="nil"/>
              <w:left w:val="nil"/>
              <w:bottom w:val="single" w:color="auto" w:sz="4" w:space="0"/>
              <w:right w:val="single" w:color="auto" w:sz="4" w:space="0"/>
            </w:tcBorders>
            <w:noWrap w:val="0"/>
            <w:vAlign w:val="center"/>
          </w:tcPr>
          <w:p w14:paraId="0F4A771D">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其中：基本支出：</w:t>
            </w:r>
            <w:r>
              <w:rPr>
                <w:rFonts w:hint="eastAsia" w:eastAsia="仿宋_GB2312" w:cs="Times New Roman"/>
                <w:color w:val="000000"/>
                <w:sz w:val="20"/>
                <w:szCs w:val="20"/>
                <w:lang w:val="en-US" w:eastAsia="zh-CN"/>
              </w:rPr>
              <w:t>79.91</w:t>
            </w:r>
          </w:p>
        </w:tc>
      </w:tr>
      <w:tr w14:paraId="252DCBEF">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0D55B90B">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4F75B7CF">
            <w:pPr>
              <w:widowControl/>
              <w:spacing w:line="240" w:lineRule="exact"/>
              <w:ind w:firstLine="800" w:firstLineChars="4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14:paraId="0804772C">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eastAsia="仿宋_GB2312" w:cs="Times New Roman"/>
                <w:color w:val="000000"/>
                <w:sz w:val="20"/>
                <w:szCs w:val="20"/>
                <w:lang w:val="en-US" w:eastAsia="zh-CN"/>
              </w:rPr>
              <w:t>5.31</w:t>
            </w:r>
          </w:p>
        </w:tc>
      </w:tr>
      <w:tr w14:paraId="6F6B30A2">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14:paraId="74449C05">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4D571ED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0F5BD6AC">
            <w:pPr>
              <w:widowControl/>
              <w:spacing w:line="240" w:lineRule="exact"/>
              <w:jc w:val="left"/>
              <w:rPr>
                <w:rFonts w:hint="eastAsia" w:ascii="Times New Roman" w:hAnsi="Times New Roman" w:eastAsia="仿宋_GB2312" w:cs="Times New Roman"/>
                <w:color w:val="000000"/>
                <w:sz w:val="20"/>
                <w:szCs w:val="20"/>
              </w:rPr>
            </w:pPr>
          </w:p>
        </w:tc>
      </w:tr>
      <w:tr w14:paraId="5CF83567">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42211FEA">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A5D9D2C">
            <w:pPr>
              <w:widowControl/>
              <w:spacing w:line="240" w:lineRule="exact"/>
              <w:ind w:firstLine="1400" w:firstLineChars="7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14:paraId="46CF4B76">
            <w:pPr>
              <w:widowControl/>
              <w:spacing w:line="240" w:lineRule="exact"/>
              <w:jc w:val="left"/>
              <w:rPr>
                <w:rFonts w:hint="eastAsia" w:ascii="Times New Roman" w:hAnsi="Times New Roman" w:eastAsia="仿宋_GB2312" w:cs="Times New Roman"/>
                <w:color w:val="000000"/>
                <w:sz w:val="20"/>
                <w:szCs w:val="20"/>
              </w:rPr>
            </w:pPr>
          </w:p>
        </w:tc>
      </w:tr>
      <w:tr w14:paraId="4C7A8FE9">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341BB7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7F471BA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5D43CD2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rPr>
              <w:t>实际完成情况</w:t>
            </w:r>
            <w:r>
              <w:rPr>
                <w:rFonts w:hint="eastAsia" w:ascii="Times New Roman" w:hAnsi="Times New Roman" w:eastAsia="仿宋_GB2312" w:cs="Times New Roman"/>
                <w:color w:val="000000"/>
                <w:sz w:val="20"/>
                <w:szCs w:val="20"/>
              </w:rPr>
              <w:t>　</w:t>
            </w:r>
          </w:p>
        </w:tc>
      </w:tr>
      <w:tr w14:paraId="6F0217BD">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0BE4FE11">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7C8A66C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1.组织会员开展光彩事业活动；2.组织会员开展学习培训3次以上；3.全年举行执常委会议2次以上；4.万企大走访，同心促发展，走访企业80家以上；5.做好区委政府安排的其他工作</w:t>
            </w:r>
            <w:r>
              <w:rPr>
                <w:rFonts w:hint="eastAsia" w:ascii="Times New Roman" w:hAnsi="Times New Roman" w:eastAsia="仿宋_GB2312" w:cs="Times New Roman"/>
                <w:color w:val="000000"/>
                <w:sz w:val="20"/>
                <w:szCs w:val="20"/>
              </w:rPr>
              <w:t>　　</w:t>
            </w:r>
          </w:p>
        </w:tc>
        <w:tc>
          <w:tcPr>
            <w:tcW w:w="4304" w:type="dxa"/>
            <w:gridSpan w:val="4"/>
            <w:tcBorders>
              <w:top w:val="single" w:color="auto" w:sz="4" w:space="0"/>
              <w:left w:val="nil"/>
              <w:bottom w:val="single" w:color="auto" w:sz="4" w:space="0"/>
              <w:right w:val="single" w:color="auto" w:sz="4" w:space="0"/>
            </w:tcBorders>
            <w:noWrap w:val="0"/>
            <w:vAlign w:val="center"/>
          </w:tcPr>
          <w:p w14:paraId="5CBD9AA5">
            <w:pPr>
              <w:widowControl/>
              <w:spacing w:line="240" w:lineRule="exact"/>
              <w:jc w:val="left"/>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rPr>
              <w:t>　</w:t>
            </w:r>
            <w:r>
              <w:rPr>
                <w:rFonts w:hint="eastAsia" w:ascii="Times New Roman" w:hAnsi="Times New Roman" w:eastAsia="仿宋_GB2312" w:cs="Times New Roman"/>
                <w:color w:val="000000"/>
                <w:sz w:val="20"/>
                <w:szCs w:val="20"/>
                <w:lang w:val="en-US" w:eastAsia="zh-CN"/>
              </w:rPr>
              <w:t>1.组织会员开展光彩事业活动12场次；2.组织会员开展学习培训4次；3.全年举行执常委会议3次；4.万企大走访，同心促发展，走访企业113家；5.做好区委政府安排的平安创建、文明值守等工作</w:t>
            </w:r>
            <w:r>
              <w:rPr>
                <w:rFonts w:hint="eastAsia" w:ascii="Times New Roman" w:hAnsi="Times New Roman" w:eastAsia="仿宋_GB2312" w:cs="Times New Roman"/>
                <w:color w:val="000000"/>
                <w:sz w:val="20"/>
                <w:szCs w:val="20"/>
                <w:lang w:eastAsia="zh-CN"/>
              </w:rPr>
              <w:t>。</w:t>
            </w:r>
          </w:p>
        </w:tc>
      </w:tr>
      <w:tr w14:paraId="052221A0">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39E1C3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6BB9666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1BFA623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11437DB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40395D21">
            <w:pPr>
              <w:widowControl/>
              <w:spacing w:line="240" w:lineRule="exact"/>
              <w:jc w:val="center"/>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115CB8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6D6AFDC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8EAFB4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B00E5A5">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F2C1101">
            <w:pPr>
              <w:widowControl/>
              <w:spacing w:line="240" w:lineRule="exact"/>
              <w:rPr>
                <w:rFonts w:hint="eastAsia" w:ascii="Times New Roman" w:hAnsi="Times New Roman" w:eastAsia="仿宋_GB2312" w:cs="Times New Roman"/>
                <w:color w:val="000000"/>
                <w:sz w:val="20"/>
                <w:szCs w:val="20"/>
                <w:highlight w:val="yellow"/>
              </w:rPr>
            </w:pPr>
            <w:r>
              <w:rPr>
                <w:rFonts w:hint="eastAsia" w:ascii="Times New Roman" w:hAnsi="Times New Roman" w:eastAsia="仿宋_GB2312" w:cs="Times New Roman"/>
                <w:color w:val="auto"/>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ED2FFF3">
            <w:pPr>
              <w:widowControl/>
              <w:spacing w:line="240" w:lineRule="exact"/>
              <w:jc w:val="center"/>
              <w:rPr>
                <w:rFonts w:hint="eastAsia" w:ascii="Times New Roman" w:hAnsi="Times New Roman" w:eastAsia="仿宋_GB2312" w:cs="Times New Roman"/>
                <w:color w:val="000000"/>
                <w:sz w:val="20"/>
                <w:szCs w:val="20"/>
                <w:highlight w:val="yellow"/>
              </w:rPr>
            </w:pPr>
            <w:r>
              <w:rPr>
                <w:rFonts w:hint="eastAsia" w:ascii="Times New Roman" w:hAnsi="Times New Roman" w:eastAsia="仿宋_GB2312" w:cs="Times New Roman"/>
                <w:color w:val="000000"/>
                <w:sz w:val="20"/>
                <w:szCs w:val="20"/>
                <w:highlight w:val="none"/>
              </w:rPr>
              <w:t>分值</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3FCB7F28">
            <w:pPr>
              <w:widowControl/>
              <w:spacing w:line="240" w:lineRule="exact"/>
              <w:jc w:val="center"/>
              <w:rPr>
                <w:rFonts w:hint="eastAsia" w:ascii="Times New Roman" w:hAnsi="Times New Roman" w:eastAsia="仿宋_GB2312" w:cs="Times New Roman"/>
                <w:color w:val="000000"/>
                <w:sz w:val="20"/>
                <w:szCs w:val="20"/>
                <w:highlight w:val="yellow"/>
              </w:rPr>
            </w:pPr>
            <w:r>
              <w:rPr>
                <w:rFonts w:hint="eastAsia" w:ascii="Times New Roman" w:hAnsi="Times New Roman" w:eastAsia="仿宋_GB2312" w:cs="Times New Roman"/>
                <w:color w:val="000000"/>
                <w:sz w:val="20"/>
                <w:szCs w:val="20"/>
                <w:highlight w:val="none"/>
              </w:rPr>
              <w:t>得分</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E4CD969">
            <w:pPr>
              <w:widowControl/>
              <w:spacing w:line="240" w:lineRule="exact"/>
              <w:rPr>
                <w:rFonts w:hint="eastAsia" w:ascii="Times New Roman" w:hAnsi="Times New Roman" w:eastAsia="仿宋_GB2312" w:cs="Times New Roman"/>
                <w:color w:val="000000"/>
                <w:sz w:val="20"/>
                <w:szCs w:val="20"/>
                <w:highlight w:val="yellow"/>
              </w:rPr>
            </w:pPr>
            <w:r>
              <w:rPr>
                <w:rFonts w:hint="eastAsia" w:ascii="Times New Roman" w:hAnsi="Times New Roman" w:eastAsia="仿宋_GB2312" w:cs="Times New Roman"/>
                <w:color w:val="000000"/>
                <w:sz w:val="20"/>
                <w:szCs w:val="20"/>
                <w:highlight w:val="none"/>
              </w:rPr>
              <w:t>偏差原因分析及改进措施</w:t>
            </w:r>
          </w:p>
        </w:tc>
      </w:tr>
      <w:tr w14:paraId="6F8BB94B">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DB0E16C">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D0D517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37361296">
            <w:pPr>
              <w:widowControl/>
              <w:spacing w:line="240" w:lineRule="exact"/>
              <w:jc w:val="center"/>
              <w:rPr>
                <w:rFonts w:hint="eastAsia" w:ascii="Times New Roman" w:hAnsi="Times New Roman" w:eastAsia="仿宋_GB2312" w:cs="Times New Roman"/>
                <w:color w:val="000000"/>
                <w:sz w:val="20"/>
                <w:szCs w:val="20"/>
              </w:rPr>
            </w:pPr>
          </w:p>
          <w:p w14:paraId="5176A08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027CBFF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05FD64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组织会员开展光彩事业（次）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73DDE0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281C112">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12</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BB0E0B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20</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38F5F2F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33E466A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r w14:paraId="04FF73CE">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526C81B">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8FCCE3B">
            <w:pPr>
              <w:spacing w:line="240" w:lineRule="exact"/>
              <w:jc w:val="left"/>
              <w:rPr>
                <w:rFonts w:hint="eastAsia" w:ascii="Times New Roman" w:hAnsi="Times New Roman" w:eastAsia="仿宋_GB2312" w:cs="Times New Roman"/>
                <w:color w:val="000000"/>
                <w:sz w:val="2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7E5B688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39259A8">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学习培训（次）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7F5D21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≥3次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5D73EC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4</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5E2A63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10</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0159831D">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lang w:val="en-US" w:eastAsia="zh-CN"/>
              </w:rPr>
              <w:t>10</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26668764">
            <w:pPr>
              <w:widowControl/>
              <w:spacing w:line="240" w:lineRule="exact"/>
              <w:jc w:val="left"/>
              <w:rPr>
                <w:rFonts w:hint="eastAsia" w:ascii="Times New Roman" w:hAnsi="Times New Roman" w:eastAsia="仿宋_GB2312" w:cs="Times New Roman"/>
                <w:color w:val="000000"/>
                <w:sz w:val="20"/>
                <w:szCs w:val="20"/>
              </w:rPr>
            </w:pPr>
          </w:p>
        </w:tc>
      </w:tr>
      <w:tr w14:paraId="2088D716">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4B2107C">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F28AA53">
            <w:pPr>
              <w:spacing w:line="240" w:lineRule="exact"/>
              <w:jc w:val="left"/>
              <w:rPr>
                <w:rFonts w:hint="eastAsia" w:ascii="Times New Roman" w:hAnsi="Times New Roman" w:eastAsia="仿宋_GB2312" w:cs="Times New Roman"/>
                <w:color w:val="000000"/>
                <w:sz w:val="2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752D8E4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63A55E4">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走访企业（家）</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E6470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≥80家</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4040CFA">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113</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D8A2B59">
            <w:pPr>
              <w:widowControl/>
              <w:spacing w:line="240" w:lineRule="exact"/>
              <w:jc w:val="center"/>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highlight w:val="none"/>
                <w:lang w:val="en-US" w:eastAsia="zh-CN"/>
              </w:rPr>
              <w:t>10</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4401DC3B">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C966AFD">
            <w:pPr>
              <w:widowControl/>
              <w:spacing w:line="240" w:lineRule="exact"/>
              <w:jc w:val="left"/>
              <w:rPr>
                <w:rFonts w:hint="eastAsia" w:ascii="Times New Roman" w:hAnsi="Times New Roman" w:eastAsia="仿宋_GB2312" w:cs="Times New Roman"/>
                <w:color w:val="000000"/>
                <w:sz w:val="20"/>
                <w:szCs w:val="20"/>
              </w:rPr>
            </w:pPr>
          </w:p>
        </w:tc>
      </w:tr>
      <w:tr w14:paraId="32688091">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AEE690D">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06103A1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182A1754">
            <w:pPr>
              <w:widowControl/>
              <w:spacing w:line="240" w:lineRule="exact"/>
              <w:jc w:val="left"/>
              <w:rPr>
                <w:rFonts w:hint="eastAsia" w:ascii="Times New Roman" w:hAnsi="Times New Roman" w:eastAsia="仿宋_GB2312" w:cs="Times New Roman"/>
                <w:color w:val="000000"/>
                <w:sz w:val="20"/>
                <w:szCs w:val="20"/>
              </w:rPr>
            </w:pPr>
          </w:p>
          <w:p w14:paraId="139DCA3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78E3F46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4C075ED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3A4A656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EA168F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EABFCE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2EDC4B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无</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2031CA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30D4DE2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无</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0E8468B6">
            <w:pPr>
              <w:widowControl/>
              <w:spacing w:line="240" w:lineRule="exact"/>
              <w:jc w:val="left"/>
              <w:rPr>
                <w:rFonts w:hint="eastAsia" w:ascii="Times New Roman" w:hAnsi="Times New Roman" w:eastAsia="仿宋_GB2312" w:cs="Times New Roman"/>
                <w:color w:val="000000"/>
                <w:sz w:val="20"/>
                <w:szCs w:val="20"/>
              </w:rPr>
            </w:pPr>
          </w:p>
        </w:tc>
      </w:tr>
      <w:tr w14:paraId="5BEF31D0">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0ECF44">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21229E2">
            <w:pPr>
              <w:spacing w:line="240" w:lineRule="exact"/>
              <w:jc w:val="left"/>
              <w:rPr>
                <w:rFonts w:hint="eastAsia" w:ascii="Times New Roman" w:hAnsi="Times New Roman" w:eastAsia="仿宋_GB2312" w:cs="Times New Roman"/>
                <w:color w:val="000000"/>
                <w:sz w:val="2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602D636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6AB6A66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6BBBB7C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D97132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58351A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无</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40AA21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012295B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无</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40D94F20">
            <w:pPr>
              <w:widowControl/>
              <w:spacing w:line="240" w:lineRule="exact"/>
              <w:jc w:val="left"/>
              <w:rPr>
                <w:rFonts w:hint="eastAsia" w:ascii="Times New Roman" w:hAnsi="Times New Roman" w:eastAsia="仿宋_GB2312" w:cs="Times New Roman"/>
                <w:color w:val="000000"/>
                <w:sz w:val="20"/>
                <w:szCs w:val="20"/>
              </w:rPr>
            </w:pPr>
          </w:p>
        </w:tc>
      </w:tr>
      <w:tr w14:paraId="32D1E657">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EE8A086">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44B69AB">
            <w:pPr>
              <w:spacing w:line="240" w:lineRule="exact"/>
              <w:jc w:val="left"/>
              <w:rPr>
                <w:rFonts w:hint="eastAsia" w:ascii="Times New Roman" w:hAnsi="Times New Roman" w:eastAsia="仿宋_GB2312" w:cs="Times New Roman"/>
                <w:color w:val="000000"/>
                <w:sz w:val="2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2956DDD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14:paraId="4C8801A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C2B5C3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F6F67D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D88496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无</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27C70A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1B49E31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无</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6E7B619E">
            <w:pPr>
              <w:widowControl/>
              <w:spacing w:line="240" w:lineRule="exact"/>
              <w:jc w:val="left"/>
              <w:rPr>
                <w:rFonts w:hint="eastAsia" w:ascii="Times New Roman" w:hAnsi="Times New Roman" w:eastAsia="仿宋_GB2312" w:cs="Times New Roman"/>
                <w:color w:val="000000"/>
                <w:sz w:val="20"/>
                <w:szCs w:val="20"/>
              </w:rPr>
            </w:pPr>
          </w:p>
        </w:tc>
      </w:tr>
      <w:tr w14:paraId="530BD78B">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EE750EA">
            <w:pPr>
              <w:widowControl/>
              <w:spacing w:line="240" w:lineRule="exact"/>
              <w:jc w:val="center"/>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58B53F">
            <w:pPr>
              <w:widowControl/>
              <w:spacing w:line="240" w:lineRule="exact"/>
              <w:jc w:val="left"/>
              <w:rPr>
                <w:rFonts w:hint="eastAsia" w:ascii="Times New Roman" w:hAnsi="Times New Roman" w:eastAsia="仿宋_GB2312" w:cs="Times New Roman"/>
                <w:color w:val="000000"/>
                <w:sz w:val="2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00FE28F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2C0B45C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会员企业获得服务</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A658F9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会员企业获得服务，企业家和企业得到成长</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ADB5AA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themeColor="text1"/>
                <w:sz w:val="20"/>
                <w:szCs w:val="20"/>
                <w:lang w:val="en-US" w:eastAsia="zh-CN"/>
                <w14:textFill>
                  <w14:solidFill>
                    <w14:schemeClr w14:val="tx1"/>
                  </w14:solidFill>
                </w14:textFill>
              </w:rPr>
              <w:t>全年开展“企业家看企业”活动及“提信心、促发展”暖企活动6次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0BA04C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20</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12F00C6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20</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1FF5B6B1">
            <w:pPr>
              <w:widowControl/>
              <w:spacing w:line="240" w:lineRule="exact"/>
              <w:jc w:val="left"/>
              <w:rPr>
                <w:rFonts w:hint="eastAsia" w:ascii="Times New Roman" w:hAnsi="Times New Roman" w:eastAsia="仿宋_GB2312" w:cs="Times New Roman"/>
                <w:color w:val="000000"/>
                <w:sz w:val="20"/>
                <w:szCs w:val="20"/>
              </w:rPr>
            </w:pPr>
          </w:p>
        </w:tc>
      </w:tr>
      <w:tr w14:paraId="44799759">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1A1BBC1">
            <w:pPr>
              <w:spacing w:line="240" w:lineRule="exact"/>
              <w:jc w:val="left"/>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2D491A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72937DA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6333363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6BC15E8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0A3B2F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社会公众及服务对象满意度达80%以上</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DA57CFE">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E4911D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87%</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7D464BA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10</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57D32196">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8</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5FCA050D">
            <w:pPr>
              <w:widowControl/>
              <w:spacing w:line="240" w:lineRule="exact"/>
              <w:jc w:val="left"/>
              <w:rPr>
                <w:rFonts w:hint="eastAsia" w:ascii="Times New Roman" w:hAnsi="Times New Roman" w:eastAsia="仿宋_GB2312" w:cs="Times New Roman"/>
                <w:color w:val="000000"/>
                <w:sz w:val="20"/>
                <w:szCs w:val="20"/>
              </w:rPr>
            </w:pPr>
          </w:p>
        </w:tc>
      </w:tr>
      <w:tr w14:paraId="0523E8A8">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60336E1">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B1C51EA">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3924764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D200F0E">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人员成本</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207EEC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46.89</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C0135D9">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64.52</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585034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20</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0A5367EF">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15</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1F985AC5">
            <w:pPr>
              <w:widowControl/>
              <w:spacing w:line="240" w:lineRule="exact"/>
              <w:jc w:val="center"/>
              <w:rPr>
                <w:rFonts w:hint="eastAsia" w:ascii="Times New Roman" w:hAnsi="Times New Roman" w:eastAsia="仿宋_GB2312" w:cs="Times New Roman"/>
                <w:color w:val="000000"/>
                <w:sz w:val="20"/>
                <w:szCs w:val="20"/>
                <w:lang w:eastAsia="zh-CN"/>
              </w:rPr>
            </w:pPr>
          </w:p>
        </w:tc>
      </w:tr>
      <w:tr w14:paraId="700A9196">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DB3033">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32BD29">
            <w:pPr>
              <w:widowControl/>
              <w:spacing w:line="240" w:lineRule="exact"/>
              <w:jc w:val="left"/>
              <w:rPr>
                <w:rFonts w:hint="eastAsia" w:ascii="Times New Roman" w:hAnsi="Times New Roman" w:eastAsia="仿宋_GB2312" w:cs="Times New Roman"/>
                <w:color w:val="000000"/>
                <w:sz w:val="2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5914E94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7C5C8524">
            <w:pPr>
              <w:widowControl/>
              <w:spacing w:line="240" w:lineRule="exact"/>
              <w:jc w:val="center"/>
              <w:rPr>
                <w:rFonts w:hint="eastAsia" w:ascii="Times New Roman" w:hAnsi="Times New Roman" w:eastAsia="仿宋_GB2312" w:cs="Times New Roman"/>
                <w:color w:val="000000"/>
                <w:sz w:val="20"/>
                <w:szCs w:val="20"/>
                <w:lang w:eastAsia="zh-CN"/>
              </w:rPr>
            </w:pPr>
            <w:r>
              <w:rPr>
                <w:rFonts w:hint="eastAsia" w:ascii="Times New Roman" w:hAnsi="Times New Roman" w:eastAsia="仿宋_GB2312" w:cs="Times New Roman"/>
                <w:color w:val="000000"/>
                <w:sz w:val="20"/>
                <w:szCs w:val="20"/>
                <w:lang w:eastAsia="zh-CN"/>
              </w:rPr>
              <w:t>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19F0AB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4B1C50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无</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FF4EEB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3AEE4E6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无</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189B2356">
            <w:pPr>
              <w:widowControl/>
              <w:spacing w:line="240" w:lineRule="exact"/>
              <w:jc w:val="center"/>
              <w:rPr>
                <w:rFonts w:hint="eastAsia" w:ascii="Times New Roman" w:hAnsi="Times New Roman" w:eastAsia="仿宋_GB2312" w:cs="Times New Roman"/>
                <w:color w:val="000000"/>
                <w:sz w:val="20"/>
                <w:szCs w:val="20"/>
              </w:rPr>
            </w:pPr>
          </w:p>
        </w:tc>
      </w:tr>
      <w:tr w14:paraId="22AA6B1A">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4D9513">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596F1A0">
            <w:pPr>
              <w:widowControl/>
              <w:spacing w:line="240" w:lineRule="exact"/>
              <w:jc w:val="left"/>
              <w:rPr>
                <w:rFonts w:hint="eastAsia" w:ascii="Times New Roman" w:hAnsi="Times New Roman" w:eastAsia="仿宋_GB2312" w:cs="Times New Roman"/>
                <w:color w:val="000000"/>
                <w:sz w:val="20"/>
                <w:szCs w:val="20"/>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68BC62C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1A4B34F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20F0BA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无</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E9E9F03">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无</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17BE7BF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0</w:t>
            </w:r>
          </w:p>
        </w:tc>
        <w:tc>
          <w:tcPr>
            <w:tcW w:w="978" w:type="dxa"/>
            <w:tcBorders>
              <w:top w:val="single" w:color="auto" w:sz="4" w:space="0"/>
              <w:left w:val="single" w:color="auto" w:sz="4" w:space="0"/>
              <w:bottom w:val="single" w:color="auto" w:sz="4" w:space="0"/>
              <w:right w:val="single" w:color="auto" w:sz="4" w:space="0"/>
            </w:tcBorders>
            <w:noWrap w:val="0"/>
            <w:vAlign w:val="center"/>
          </w:tcPr>
          <w:p w14:paraId="38C0F45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eastAsia="zh-CN"/>
              </w:rPr>
              <w:t>无</w:t>
            </w:r>
          </w:p>
        </w:tc>
        <w:tc>
          <w:tcPr>
            <w:tcW w:w="1341" w:type="dxa"/>
            <w:tcBorders>
              <w:top w:val="single" w:color="auto" w:sz="4" w:space="0"/>
              <w:left w:val="single" w:color="auto" w:sz="4" w:space="0"/>
              <w:bottom w:val="single" w:color="auto" w:sz="4" w:space="0"/>
              <w:right w:val="single" w:color="auto" w:sz="4" w:space="0"/>
            </w:tcBorders>
            <w:noWrap w:val="0"/>
            <w:vAlign w:val="center"/>
          </w:tcPr>
          <w:p w14:paraId="7A4F140C">
            <w:pPr>
              <w:widowControl/>
              <w:spacing w:line="240" w:lineRule="exact"/>
              <w:jc w:val="center"/>
              <w:rPr>
                <w:rFonts w:hint="eastAsia" w:ascii="Times New Roman" w:hAnsi="Times New Roman" w:eastAsia="仿宋_GB2312" w:cs="Times New Roman"/>
                <w:color w:val="000000"/>
                <w:sz w:val="20"/>
                <w:szCs w:val="20"/>
              </w:rPr>
            </w:pPr>
          </w:p>
        </w:tc>
      </w:tr>
      <w:tr w14:paraId="74D10806">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5970294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16" w:type="dxa"/>
            <w:tcBorders>
              <w:top w:val="single" w:color="auto" w:sz="4" w:space="0"/>
              <w:left w:val="nil"/>
              <w:bottom w:val="single" w:color="auto" w:sz="4" w:space="0"/>
              <w:right w:val="single" w:color="auto" w:sz="4" w:space="0"/>
            </w:tcBorders>
            <w:noWrap w:val="0"/>
            <w:vAlign w:val="center"/>
          </w:tcPr>
          <w:p w14:paraId="2419F55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978" w:type="dxa"/>
            <w:tcBorders>
              <w:top w:val="single" w:color="auto" w:sz="4" w:space="0"/>
              <w:left w:val="nil"/>
              <w:bottom w:val="single" w:color="auto" w:sz="4" w:space="0"/>
              <w:right w:val="single" w:color="auto" w:sz="4" w:space="0"/>
            </w:tcBorders>
            <w:noWrap w:val="0"/>
            <w:vAlign w:val="center"/>
          </w:tcPr>
          <w:p w14:paraId="41AFA94D">
            <w:pPr>
              <w:widowControl/>
              <w:spacing w:line="240" w:lineRule="exact"/>
              <w:jc w:val="center"/>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93</w:t>
            </w:r>
          </w:p>
        </w:tc>
        <w:tc>
          <w:tcPr>
            <w:tcW w:w="1341" w:type="dxa"/>
            <w:tcBorders>
              <w:top w:val="single" w:color="auto" w:sz="4" w:space="0"/>
              <w:left w:val="nil"/>
              <w:bottom w:val="single" w:color="auto" w:sz="4" w:space="0"/>
              <w:right w:val="single" w:color="auto" w:sz="4" w:space="0"/>
            </w:tcBorders>
            <w:noWrap w:val="0"/>
            <w:vAlign w:val="center"/>
          </w:tcPr>
          <w:p w14:paraId="6F9B3A2D">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0CA6E6FE">
      <w:pPr>
        <w:tabs>
          <w:tab w:val="left" w:pos="7560"/>
        </w:tabs>
        <w:adjustRightInd w:val="0"/>
        <w:snapToGrid w:val="0"/>
        <w:spacing w:line="56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eastAsia="zh-CN"/>
        </w:rPr>
        <w:t>宾镇</w:t>
      </w:r>
      <w:r>
        <w:rPr>
          <w:rFonts w:ascii="Times New Roman" w:hAnsi="Times New Roman" w:eastAsia="仿宋_GB2312" w:cs="Times New Roman"/>
          <w:sz w:val="22"/>
          <w:szCs w:val="22"/>
        </w:rPr>
        <w:t xml:space="preserve">    填报日期：</w:t>
      </w:r>
      <w:r>
        <w:rPr>
          <w:rFonts w:hint="eastAsia" w:eastAsia="仿宋_GB2312" w:cs="Times New Roman"/>
          <w:sz w:val="22"/>
          <w:szCs w:val="22"/>
          <w:lang w:val="en-US" w:eastAsia="zh-CN"/>
        </w:rPr>
        <w:t xml:space="preserve">        </w:t>
      </w:r>
      <w:r>
        <w:rPr>
          <w:rFonts w:ascii="Times New Roman" w:hAnsi="Times New Roman" w:eastAsia="仿宋_GB2312" w:cs="Times New Roman"/>
          <w:sz w:val="22"/>
          <w:szCs w:val="22"/>
        </w:rPr>
        <w:t xml:space="preserve"> 联系电话：</w:t>
      </w:r>
      <w:r>
        <w:rPr>
          <w:rFonts w:hint="eastAsia" w:ascii="Times New Roman" w:hAnsi="Times New Roman" w:eastAsia="仿宋_GB2312" w:cs="Times New Roman"/>
          <w:sz w:val="22"/>
          <w:lang w:val="en-US" w:eastAsia="zh-CN"/>
        </w:rPr>
        <w:t>13973349078</w:t>
      </w:r>
      <w:r>
        <w:rPr>
          <w:rFonts w:hint="eastAsia" w:ascii="Times New Roman" w:hAnsi="Times New Roman" w:eastAsia="仿宋_GB2312" w:cs="Times New Roman"/>
          <w:sz w:val="22"/>
          <w:szCs w:val="22"/>
        </w:rPr>
        <w:t xml:space="preserve"> </w:t>
      </w:r>
      <w:r>
        <w:rPr>
          <w:rFonts w:ascii="Times New Roman" w:hAnsi="Times New Roman" w:eastAsia="仿宋_GB2312" w:cs="Times New Roman"/>
          <w:sz w:val="22"/>
          <w:szCs w:val="22"/>
        </w:rPr>
        <w:t>单位负责人签字：</w:t>
      </w:r>
    </w:p>
    <w:p w14:paraId="6B68DCE2"/>
    <w:sectPr>
      <w:footerReference r:id="rId3" w:type="default"/>
      <w:pgSz w:w="11906" w:h="16838"/>
      <w:pgMar w:top="2098" w:right="1531" w:bottom="1984" w:left="1531" w:header="851" w:footer="158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310F67-FCBD-48A7-B435-4B5C2EB581E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C52CEF73-34B9-4159-84F1-2E6DC770435A}"/>
  </w:font>
  <w:font w:name="方正大标宋简体">
    <w:altName w:val="微软雅黑"/>
    <w:panose1 w:val="03000509000000000000"/>
    <w:charset w:val="86"/>
    <w:family w:val="script"/>
    <w:pitch w:val="default"/>
    <w:sig w:usb0="00000000" w:usb1="00000000" w:usb2="00000000" w:usb3="00000000" w:csb0="00040001" w:csb1="00000000"/>
    <w:embedRegular r:id="rId3" w:fontKey="{85001886-35B9-49FC-83F1-29DC3218E79F}"/>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560DA842-7A6F-49E0-B80E-51B0E465B2B1}"/>
  </w:font>
  <w:font w:name="楷体_GB2312">
    <w:panose1 w:val="02010609030101010101"/>
    <w:charset w:val="86"/>
    <w:family w:val="modern"/>
    <w:pitch w:val="default"/>
    <w:sig w:usb0="00000001" w:usb1="080E0000" w:usb2="00000000" w:usb3="00000000" w:csb0="00040000" w:csb1="00000000"/>
    <w:embedRegular r:id="rId5" w:fontKey="{1FE3DF5C-636B-477D-9359-2C5299CBA2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B567">
    <w:pPr>
      <w:pStyle w:val="4"/>
      <w:framePr w:wrap="around" w:vAnchor="text" w:hAnchor="margin" w:xAlign="outside" w:y="1"/>
      <w:rPr>
        <w:rStyle w:val="10"/>
        <w:rFonts w:hint="eastAsia" w:ascii="宋体"/>
        <w:sz w:val="28"/>
        <w:szCs w:val="28"/>
      </w:rPr>
    </w:pPr>
    <w:r>
      <w:rPr>
        <w:rStyle w:val="10"/>
        <w:rFonts w:hint="eastAsia" w:ascii="宋体"/>
        <w:color w:val="FFFFFF"/>
        <w:sz w:val="28"/>
        <w:szCs w:val="28"/>
      </w:rPr>
      <w:t>—</w:t>
    </w:r>
    <w:r>
      <w:rPr>
        <w:rStyle w:val="10"/>
        <w:rFonts w:hint="eastAsia" w:ascii="宋体"/>
        <w:sz w:val="28"/>
        <w:szCs w:val="28"/>
      </w:rPr>
      <w:t xml:space="preserve">— </w:t>
    </w:r>
    <w:r>
      <w:rPr>
        <w:rStyle w:val="10"/>
        <w:rFonts w:hint="eastAsia" w:ascii="宋体"/>
        <w:sz w:val="28"/>
        <w:szCs w:val="28"/>
      </w:rPr>
      <w:fldChar w:fldCharType="begin"/>
    </w:r>
    <w:r>
      <w:rPr>
        <w:rStyle w:val="10"/>
        <w:rFonts w:hint="eastAsia" w:ascii="宋体"/>
        <w:sz w:val="28"/>
        <w:szCs w:val="28"/>
      </w:rPr>
      <w:instrText xml:space="preserve">PAGE  </w:instrText>
    </w:r>
    <w:r>
      <w:rPr>
        <w:rStyle w:val="10"/>
        <w:rFonts w:hint="eastAsia" w:ascii="宋体"/>
        <w:sz w:val="28"/>
        <w:szCs w:val="28"/>
      </w:rPr>
      <w:fldChar w:fldCharType="separate"/>
    </w:r>
    <w:r>
      <w:rPr>
        <w:rStyle w:val="10"/>
        <w:rFonts w:ascii="宋体"/>
        <w:sz w:val="28"/>
        <w:szCs w:val="28"/>
      </w:rPr>
      <w:t>9</w:t>
    </w:r>
    <w:r>
      <w:rPr>
        <w:rStyle w:val="10"/>
        <w:rFonts w:hint="eastAsia" w:ascii="宋体"/>
        <w:sz w:val="28"/>
        <w:szCs w:val="28"/>
      </w:rPr>
      <w:fldChar w:fldCharType="end"/>
    </w:r>
    <w:r>
      <w:rPr>
        <w:rStyle w:val="10"/>
        <w:rFonts w:hint="eastAsia" w:ascii="宋体"/>
        <w:sz w:val="28"/>
        <w:szCs w:val="28"/>
      </w:rPr>
      <w:t xml:space="preserve"> —</w:t>
    </w:r>
    <w:r>
      <w:rPr>
        <w:rStyle w:val="10"/>
        <w:rFonts w:hint="eastAsia" w:ascii="宋体"/>
        <w:color w:val="FFFFFF"/>
        <w:sz w:val="28"/>
        <w:szCs w:val="28"/>
      </w:rPr>
      <w:t>—</w:t>
    </w:r>
  </w:p>
  <w:p w14:paraId="7BD5E287">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DCA49"/>
    <w:multiLevelType w:val="singleLevel"/>
    <w:tmpl w:val="A1DDCA49"/>
    <w:lvl w:ilvl="0" w:tentative="0">
      <w:start w:val="3"/>
      <w:numFmt w:val="chineseCounting"/>
      <w:suff w:val="nothing"/>
      <w:lvlText w:val="%1、"/>
      <w:lvlJc w:val="left"/>
      <w:rPr>
        <w:rFonts w:hint="eastAsia"/>
      </w:rPr>
    </w:lvl>
  </w:abstractNum>
  <w:abstractNum w:abstractNumId="1">
    <w:nsid w:val="CB0FC46B"/>
    <w:multiLevelType w:val="singleLevel"/>
    <w:tmpl w:val="CB0FC46B"/>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19"/>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c6d34898-1150-408b-ac9d-0b022483c94b"/>
  </w:docVars>
  <w:rsids>
    <w:rsidRoot w:val="3B7EF2ED"/>
    <w:rsid w:val="06A572DB"/>
    <w:rsid w:val="0BBC42D0"/>
    <w:rsid w:val="0E5E2502"/>
    <w:rsid w:val="10D52D07"/>
    <w:rsid w:val="120B44AD"/>
    <w:rsid w:val="142D4781"/>
    <w:rsid w:val="16800799"/>
    <w:rsid w:val="1A5009A7"/>
    <w:rsid w:val="29E83175"/>
    <w:rsid w:val="2B076DB6"/>
    <w:rsid w:val="2DE44A39"/>
    <w:rsid w:val="2F776BDF"/>
    <w:rsid w:val="3B7EF2ED"/>
    <w:rsid w:val="3F462D74"/>
    <w:rsid w:val="3F9F6A82"/>
    <w:rsid w:val="439D48AE"/>
    <w:rsid w:val="4BE73457"/>
    <w:rsid w:val="4D801F73"/>
    <w:rsid w:val="51875FD0"/>
    <w:rsid w:val="5BCC15C3"/>
    <w:rsid w:val="5E50292A"/>
    <w:rsid w:val="683A06F5"/>
    <w:rsid w:val="70B36E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Body Text First Indent 2"/>
    <w:basedOn w:val="3"/>
    <w:qFormat/>
    <w:uiPriority w:val="0"/>
    <w:pPr>
      <w:ind w:firstLine="420" w:firstLineChars="200"/>
    </w:pPr>
  </w:style>
  <w:style w:type="character" w:styleId="10">
    <w:name w:val="page number"/>
    <w:basedOn w:val="9"/>
    <w:qFormat/>
    <w:uiPriority w:val="0"/>
  </w:style>
  <w:style w:type="paragraph" w:customStyle="1" w:styleId="11">
    <w:name w:val="正文文字"/>
    <w:basedOn w:val="1"/>
    <w:next w:val="1"/>
    <w:qFormat/>
    <w:uiPriority w:val="99"/>
    <w:pPr>
      <w:spacing w:after="120"/>
    </w:pPr>
  </w:style>
  <w:style w:type="paragraph" w:customStyle="1" w:styleId="12">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4482</Words>
  <Characters>4787</Characters>
  <Lines>0</Lines>
  <Paragraphs>0</Paragraphs>
  <TotalTime>0</TotalTime>
  <ScaleCrop>false</ScaleCrop>
  <LinksUpToDate>false</LinksUpToDate>
  <CharactersWithSpaces>4905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Ming</cp:lastModifiedBy>
  <dcterms:modified xsi:type="dcterms:W3CDTF">2024-12-16T07:36:34Z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D69633510CB84488A3C12C930D64D9FF_13</vt:lpwstr>
  </property>
</Properties>
</file>