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8B642">
      <w:pPr>
        <w:pStyle w:val="19"/>
        <w:jc w:val="both"/>
        <w:rPr>
          <w:sz w:val="56"/>
          <w:szCs w:val="56"/>
        </w:rPr>
      </w:pPr>
    </w:p>
    <w:p w14:paraId="2A5366C9">
      <w:pPr>
        <w:pStyle w:val="19"/>
        <w:jc w:val="center"/>
        <w:rPr>
          <w:sz w:val="56"/>
          <w:szCs w:val="56"/>
        </w:rPr>
      </w:pPr>
    </w:p>
    <w:p w14:paraId="6E6E58E0">
      <w:pPr>
        <w:pStyle w:val="19"/>
        <w:jc w:val="center"/>
        <w:rPr>
          <w:sz w:val="84"/>
          <w:szCs w:val="84"/>
        </w:rPr>
      </w:pPr>
    </w:p>
    <w:p w14:paraId="0A85124B">
      <w:pPr>
        <w:pStyle w:val="19"/>
        <w:jc w:val="center"/>
        <w:rPr>
          <w:sz w:val="84"/>
          <w:szCs w:val="84"/>
        </w:rPr>
      </w:pPr>
    </w:p>
    <w:p w14:paraId="0A736B4A">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C0167A3">
      <w:pPr>
        <w:pStyle w:val="19"/>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株洲市天元区应急管理局</w:t>
      </w:r>
    </w:p>
    <w:p w14:paraId="5DB6A850">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397E5A3">
      <w:pPr>
        <w:pStyle w:val="19"/>
        <w:jc w:val="center"/>
        <w:rPr>
          <w:rFonts w:hint="eastAsia" w:ascii="方正小标宋_GBK" w:hAnsi="方正小标宋_GBK" w:eastAsia="方正小标宋_GBK" w:cs="方正小标宋_GBK"/>
          <w:sz w:val="56"/>
          <w:szCs w:val="56"/>
        </w:rPr>
      </w:pPr>
    </w:p>
    <w:p w14:paraId="04A858FC">
      <w:pPr>
        <w:pStyle w:val="19"/>
        <w:jc w:val="center"/>
        <w:rPr>
          <w:sz w:val="56"/>
          <w:szCs w:val="56"/>
        </w:rPr>
      </w:pPr>
    </w:p>
    <w:p w14:paraId="6A9E08FC">
      <w:pPr>
        <w:pStyle w:val="19"/>
        <w:jc w:val="center"/>
        <w:rPr>
          <w:sz w:val="56"/>
          <w:szCs w:val="56"/>
        </w:rPr>
      </w:pPr>
    </w:p>
    <w:p w14:paraId="378FA8B1">
      <w:pPr>
        <w:pStyle w:val="19"/>
        <w:jc w:val="center"/>
        <w:rPr>
          <w:sz w:val="56"/>
          <w:szCs w:val="56"/>
        </w:rPr>
      </w:pPr>
    </w:p>
    <w:p w14:paraId="60C625CF">
      <w:pPr>
        <w:pStyle w:val="19"/>
        <w:jc w:val="center"/>
        <w:rPr>
          <w:sz w:val="32"/>
          <w:szCs w:val="32"/>
        </w:rPr>
      </w:pPr>
    </w:p>
    <w:p w14:paraId="084D9E00">
      <w:pPr>
        <w:pStyle w:val="19"/>
        <w:jc w:val="center"/>
        <w:rPr>
          <w:sz w:val="32"/>
          <w:szCs w:val="32"/>
        </w:rPr>
      </w:pPr>
    </w:p>
    <w:p w14:paraId="53AE22F2">
      <w:pPr>
        <w:pStyle w:val="19"/>
        <w:jc w:val="center"/>
        <w:rPr>
          <w:sz w:val="32"/>
          <w:szCs w:val="32"/>
        </w:rPr>
      </w:pPr>
    </w:p>
    <w:p w14:paraId="14A0B87B">
      <w:pPr>
        <w:pStyle w:val="19"/>
        <w:jc w:val="center"/>
        <w:rPr>
          <w:sz w:val="32"/>
          <w:szCs w:val="32"/>
        </w:rPr>
      </w:pPr>
    </w:p>
    <w:p w14:paraId="41D28AD1">
      <w:pPr>
        <w:pStyle w:val="19"/>
        <w:spacing w:line="500" w:lineRule="exact"/>
        <w:jc w:val="center"/>
        <w:rPr>
          <w:b/>
          <w:sz w:val="36"/>
          <w:szCs w:val="28"/>
        </w:rPr>
      </w:pPr>
      <w:r>
        <w:rPr>
          <w:rFonts w:hint="eastAsia"/>
          <w:b/>
          <w:sz w:val="36"/>
          <w:szCs w:val="28"/>
        </w:rPr>
        <w:t>目录</w:t>
      </w:r>
    </w:p>
    <w:p w14:paraId="0174082D">
      <w:pPr>
        <w:pStyle w:val="19"/>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hAnsi="黑体" w:cs="黑体"/>
          <w:b w:val="0"/>
          <w:bCs/>
          <w:sz w:val="32"/>
          <w:szCs w:val="32"/>
          <w:lang w:val="en-US" w:eastAsia="zh-CN"/>
        </w:rPr>
        <w:t>株洲市天元区应急管理局</w:t>
      </w:r>
      <w:r>
        <w:rPr>
          <w:rFonts w:hint="eastAsia" w:ascii="黑体" w:hAnsi="黑体" w:eastAsia="黑体" w:cs="黑体"/>
          <w:b w:val="0"/>
          <w:bCs/>
          <w:sz w:val="32"/>
          <w:szCs w:val="32"/>
        </w:rPr>
        <w:t>概况</w:t>
      </w:r>
    </w:p>
    <w:p w14:paraId="7AEA6DB0">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bookmarkStart w:id="8" w:name="_GoBack"/>
      <w:r>
        <w:rPr>
          <w:rFonts w:hint="eastAsia" w:ascii="方正仿宋_GB2312" w:hAnsi="方正仿宋_GB2312" w:eastAsia="方正仿宋_GB2312" w:cs="方正仿宋_GB2312"/>
          <w:color w:val="000000"/>
          <w:kern w:val="0"/>
          <w:sz w:val="32"/>
          <w:szCs w:val="32"/>
          <w:lang w:val="en-US" w:eastAsia="zh-CN" w:bidi="ar-SA"/>
        </w:rPr>
        <w:t>一、部门职责</w:t>
      </w:r>
    </w:p>
    <w:p w14:paraId="4915AAB6">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二、机构设置及决算单位构成</w:t>
      </w:r>
    </w:p>
    <w:bookmarkEnd w:id="8"/>
    <w:p w14:paraId="3A5F29D0">
      <w:pPr>
        <w:pStyle w:val="19"/>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部门决算表</w:t>
      </w:r>
    </w:p>
    <w:p w14:paraId="00C1FEAB">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一、收入支出决算总表</w:t>
      </w:r>
    </w:p>
    <w:p w14:paraId="54881F43">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二、收入决算表</w:t>
      </w:r>
    </w:p>
    <w:p w14:paraId="4045CC93">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三、支出决算表</w:t>
      </w:r>
    </w:p>
    <w:p w14:paraId="140ED5EF">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四、财政拨款收入支出决算总表</w:t>
      </w:r>
    </w:p>
    <w:p w14:paraId="6E677549">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五、一般公共预算财政拨款支出决算表</w:t>
      </w:r>
    </w:p>
    <w:p w14:paraId="21C37843">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六、一般公共预算财政拨款基本支出决算明细表</w:t>
      </w:r>
    </w:p>
    <w:p w14:paraId="75DAE8C3">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七、政府性基金预算财政拨款收入支出决算表</w:t>
      </w:r>
    </w:p>
    <w:p w14:paraId="7670862A">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八、国有资本经营预算财政拨款支出决算表</w:t>
      </w:r>
    </w:p>
    <w:p w14:paraId="021ADF19">
      <w:pPr>
        <w:pStyle w:val="19"/>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九、财政拨款“三公”经费支出决算表</w:t>
      </w:r>
    </w:p>
    <w:p w14:paraId="359D8812">
      <w:pPr>
        <w:pStyle w:val="19"/>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部门决算情况说明</w:t>
      </w:r>
    </w:p>
    <w:p w14:paraId="3C06F97F">
      <w:pPr>
        <w:pStyle w:val="19"/>
        <w:keepNext w:val="0"/>
        <w:keepLines w:val="0"/>
        <w:pageBreakBefore w:val="0"/>
        <w:widowControl w:val="0"/>
        <w:kinsoku/>
        <w:wordWrap/>
        <w:overflowPunct/>
        <w:topLinePunct w:val="0"/>
        <w:bidi w:val="0"/>
        <w:snapToGrid/>
        <w:spacing w:line="460" w:lineRule="exact"/>
        <w:ind w:firstLine="800" w:firstLineChars="25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一、收入支出决算总体情况说明</w:t>
      </w:r>
    </w:p>
    <w:p w14:paraId="76137C97">
      <w:pPr>
        <w:keepNext w:val="0"/>
        <w:keepLines w:val="0"/>
        <w:pageBreakBefore w:val="0"/>
        <w:widowControl w:val="0"/>
        <w:kinsoku/>
        <w:wordWrap/>
        <w:overflowPunct/>
        <w:topLinePunct w:val="0"/>
        <w:bidi w:val="0"/>
        <w:snapToGrid/>
        <w:spacing w:line="460" w:lineRule="exact"/>
        <w:ind w:firstLine="800" w:firstLineChars="2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二、收入决算情况说明</w:t>
      </w:r>
    </w:p>
    <w:p w14:paraId="418F7AF8">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三、支出决算情况说明</w:t>
      </w:r>
    </w:p>
    <w:p w14:paraId="64A7B86C">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四、财政拨款收入支出决算总体情况说明</w:t>
      </w:r>
    </w:p>
    <w:p w14:paraId="6997E08D">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五、一般公共预算财政拨款支出决算情况说明</w:t>
      </w:r>
    </w:p>
    <w:p w14:paraId="24AA4272">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六、一般公共预算财政拨款基本支出决算情况说明</w:t>
      </w:r>
    </w:p>
    <w:p w14:paraId="37A19737">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七、政府性基金预算收入支出决算情况</w:t>
      </w:r>
    </w:p>
    <w:p w14:paraId="4C002743">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八、国有资本经营预算收入支出决算情况</w:t>
      </w:r>
    </w:p>
    <w:p w14:paraId="2EC4441A">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九、财政拨款三公经费支出决算情况说明</w:t>
      </w:r>
    </w:p>
    <w:p w14:paraId="7F43EC02">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十、关于机关运行经费支出说明</w:t>
      </w:r>
    </w:p>
    <w:p w14:paraId="70B4144A">
      <w:pPr>
        <w:keepNext w:val="0"/>
        <w:keepLines w:val="0"/>
        <w:pageBreakBefore w:val="0"/>
        <w:widowControl w:val="0"/>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十一、一般性支出情况说明</w:t>
      </w:r>
    </w:p>
    <w:p w14:paraId="0BC300B4">
      <w:pPr>
        <w:pStyle w:val="19"/>
        <w:keepNext w:val="0"/>
        <w:keepLines w:val="0"/>
        <w:pageBreakBefore w:val="0"/>
        <w:widowControl w:val="0"/>
        <w:kinsoku/>
        <w:wordWrap/>
        <w:overflowPunct/>
        <w:topLinePunct w:val="0"/>
        <w:bidi w:val="0"/>
        <w:snapToGrid/>
        <w:spacing w:line="460" w:lineRule="exact"/>
        <w:ind w:firstLine="800" w:firstLineChars="25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w:t>
      </w:r>
      <w:r>
        <w:rPr>
          <w:rFonts w:hint="eastAsia" w:ascii="方正仿宋_GB2312" w:hAnsi="方正仿宋_GB2312" w:eastAsia="方正仿宋_GB2312" w:cs="方正仿宋_GB2312"/>
          <w:color w:val="000000"/>
          <w:kern w:val="0"/>
          <w:sz w:val="32"/>
          <w:szCs w:val="32"/>
        </w:rPr>
        <w:t>关于政府采购支出说明</w:t>
      </w:r>
    </w:p>
    <w:p w14:paraId="43E1DE9B">
      <w:pPr>
        <w:pStyle w:val="19"/>
        <w:keepNext w:val="0"/>
        <w:keepLines w:val="0"/>
        <w:pageBreakBefore w:val="0"/>
        <w:widowControl w:val="0"/>
        <w:kinsoku/>
        <w:wordWrap/>
        <w:overflowPunct/>
        <w:topLinePunct w:val="0"/>
        <w:bidi w:val="0"/>
        <w:snapToGrid/>
        <w:spacing w:line="460" w:lineRule="exact"/>
        <w:ind w:firstLine="800" w:firstLineChars="250"/>
        <w:textAlignment w:val="auto"/>
        <w:rPr>
          <w:rFonts w:hint="eastAsia" w:ascii="方正仿宋_GB2312" w:hAnsi="方正仿宋_GB2312" w:eastAsia="方正仿宋_GB2312" w:cs="方正仿宋_GB2312"/>
          <w:sz w:val="32"/>
          <w:szCs w:val="32"/>
        </w:rPr>
      </w:pPr>
      <w:bookmarkStart w:id="0" w:name="OLE_LINK2"/>
      <w:r>
        <w:rPr>
          <w:rFonts w:hint="eastAsia" w:ascii="方正仿宋_GB2312" w:hAnsi="方正仿宋_GB2312" w:eastAsia="方正仿宋_GB2312" w:cs="方正仿宋_GB2312"/>
          <w:sz w:val="32"/>
          <w:szCs w:val="32"/>
        </w:rPr>
        <w:t>十三</w:t>
      </w:r>
      <w:bookmarkEnd w:id="0"/>
      <w:bookmarkStart w:id="1" w:name="OLE_LINK3"/>
      <w:r>
        <w:rPr>
          <w:rFonts w:hint="eastAsia" w:ascii="方正仿宋_GB2312" w:hAnsi="方正仿宋_GB2312" w:eastAsia="方正仿宋_GB2312" w:cs="方正仿宋_GB2312"/>
          <w:sz w:val="32"/>
          <w:szCs w:val="32"/>
        </w:rPr>
        <w:t>、</w:t>
      </w:r>
      <w:bookmarkEnd w:id="1"/>
      <w:r>
        <w:rPr>
          <w:rFonts w:hint="eastAsia" w:ascii="方正仿宋_GB2312" w:hAnsi="方正仿宋_GB2312" w:eastAsia="方正仿宋_GB2312" w:cs="方正仿宋_GB2312"/>
          <w:sz w:val="32"/>
          <w:szCs w:val="32"/>
        </w:rPr>
        <w:t>关于国有资产占用情况说明</w:t>
      </w:r>
    </w:p>
    <w:p w14:paraId="18CBC487">
      <w:pPr>
        <w:pStyle w:val="19"/>
        <w:keepNext w:val="0"/>
        <w:keepLines w:val="0"/>
        <w:pageBreakBefore w:val="0"/>
        <w:widowControl w:val="0"/>
        <w:kinsoku/>
        <w:wordWrap/>
        <w:overflowPunct/>
        <w:topLinePunct w:val="0"/>
        <w:bidi w:val="0"/>
        <w:snapToGrid/>
        <w:spacing w:line="460" w:lineRule="exact"/>
        <w:ind w:firstLine="800" w:firstLineChars="250"/>
        <w:textAlignment w:val="auto"/>
        <w:rPr>
          <w:rFonts w:hint="eastAsia" w:ascii="方正仿宋_GB2312" w:hAnsi="方正仿宋_GB2312" w:eastAsia="方正仿宋_GB2312" w:cs="方正仿宋_GB2312"/>
          <w:sz w:val="32"/>
          <w:szCs w:val="32"/>
        </w:rPr>
      </w:pPr>
      <w:bookmarkStart w:id="2" w:name="OLE_LINK6"/>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、关于</w:t>
      </w:r>
      <w:bookmarkEnd w:id="2"/>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年度</w:t>
      </w:r>
      <w:r>
        <w:rPr>
          <w:rFonts w:hint="eastAsia" w:ascii="方正仿宋_GB2312" w:hAnsi="方正仿宋_GB2312" w:eastAsia="方正仿宋_GB2312" w:cs="方正仿宋_GB2312"/>
          <w:sz w:val="32"/>
          <w:szCs w:val="32"/>
          <w:lang w:eastAsia="zh-CN"/>
        </w:rPr>
        <w:t>预算</w:t>
      </w:r>
      <w:r>
        <w:rPr>
          <w:rFonts w:hint="eastAsia" w:ascii="方正仿宋_GB2312" w:hAnsi="方正仿宋_GB2312" w:eastAsia="方正仿宋_GB2312" w:cs="方正仿宋_GB2312"/>
          <w:sz w:val="32"/>
          <w:szCs w:val="32"/>
        </w:rPr>
        <w:t>绩效情况的说明</w:t>
      </w:r>
    </w:p>
    <w:p w14:paraId="136AE724">
      <w:pPr>
        <w:pStyle w:val="19"/>
        <w:keepNext w:val="0"/>
        <w:keepLines w:val="0"/>
        <w:pageBreakBefore w:val="0"/>
        <w:widowControl w:val="0"/>
        <w:kinsoku/>
        <w:wordWrap/>
        <w:overflowPunct/>
        <w:topLinePunct w:val="0"/>
        <w:bidi w:val="0"/>
        <w:snapToGrid/>
        <w:spacing w:line="460" w:lineRule="exact"/>
        <w:ind w:firstLine="800" w:firstLineChars="25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其他</w:t>
      </w:r>
    </w:p>
    <w:p w14:paraId="14B2A933">
      <w:pPr>
        <w:pStyle w:val="19"/>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14:paraId="01BD45CE">
      <w:pPr>
        <w:pStyle w:val="19"/>
        <w:spacing w:line="50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rPr>
        <w:t>第</w:t>
      </w:r>
      <w:r>
        <w:rPr>
          <w:rFonts w:hint="eastAsia" w:hAnsi="黑体" w:cs="黑体"/>
          <w:b w:val="0"/>
          <w:bCs/>
          <w:sz w:val="32"/>
          <w:szCs w:val="32"/>
          <w:lang w:eastAsia="zh-CN"/>
        </w:rPr>
        <w:t>五</w:t>
      </w:r>
      <w:r>
        <w:rPr>
          <w:rFonts w:hint="eastAsia" w:ascii="黑体" w:hAnsi="黑体" w:eastAsia="黑体" w:cs="黑体"/>
          <w:b w:val="0"/>
          <w:bCs/>
          <w:sz w:val="32"/>
          <w:szCs w:val="32"/>
        </w:rPr>
        <w:t>部分</w:t>
      </w:r>
      <w:r>
        <w:rPr>
          <w:rFonts w:hint="eastAsia" w:ascii="黑体" w:hAnsi="黑体" w:eastAsia="黑体" w:cs="黑体"/>
          <w:b w:val="0"/>
          <w:bCs/>
          <w:sz w:val="32"/>
          <w:szCs w:val="32"/>
          <w:lang w:val="en-US" w:eastAsia="zh-CN"/>
        </w:rPr>
        <w:t xml:space="preserve"> </w:t>
      </w:r>
      <w:r>
        <w:rPr>
          <w:rFonts w:hint="eastAsia" w:hAnsi="黑体" w:cs="黑体"/>
          <w:b w:val="0"/>
          <w:bCs/>
          <w:sz w:val="32"/>
          <w:szCs w:val="32"/>
          <w:lang w:eastAsia="zh-CN"/>
        </w:rPr>
        <w:t>附件</w:t>
      </w:r>
    </w:p>
    <w:p w14:paraId="49869389">
      <w:pPr>
        <w:pStyle w:val="19"/>
        <w:spacing w:line="500" w:lineRule="exact"/>
        <w:rPr>
          <w:rFonts w:hint="eastAsia" w:ascii="黑体" w:hAnsi="黑体" w:eastAsia="黑体" w:cs="黑体"/>
          <w:b w:val="0"/>
          <w:bCs/>
          <w:sz w:val="28"/>
          <w:szCs w:val="28"/>
        </w:rPr>
      </w:pPr>
    </w:p>
    <w:p w14:paraId="7702A600">
      <w:pPr>
        <w:jc w:val="center"/>
        <w:rPr>
          <w:sz w:val="72"/>
          <w:szCs w:val="72"/>
        </w:rPr>
      </w:pPr>
    </w:p>
    <w:p w14:paraId="0D8DA73F">
      <w:pPr>
        <w:jc w:val="center"/>
        <w:rPr>
          <w:sz w:val="72"/>
          <w:szCs w:val="72"/>
        </w:rPr>
      </w:pPr>
    </w:p>
    <w:p w14:paraId="663AC5B2">
      <w:pPr>
        <w:jc w:val="center"/>
        <w:rPr>
          <w:sz w:val="72"/>
          <w:szCs w:val="72"/>
        </w:rPr>
      </w:pPr>
    </w:p>
    <w:p w14:paraId="4F66E74C">
      <w:pPr>
        <w:jc w:val="center"/>
        <w:rPr>
          <w:sz w:val="72"/>
          <w:szCs w:val="72"/>
        </w:rPr>
      </w:pPr>
    </w:p>
    <w:p w14:paraId="21182CBA">
      <w:pPr>
        <w:rPr>
          <w:rFonts w:hint="eastAsia" w:ascii="方正小标宋_GBK" w:hAnsi="方正小标宋_GBK" w:eastAsia="方正小标宋_GBK" w:cs="方正小标宋_GBK"/>
          <w:sz w:val="72"/>
          <w:szCs w:val="72"/>
        </w:rPr>
      </w:pPr>
    </w:p>
    <w:p w14:paraId="459BAC07">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CD6EB01">
      <w:pPr>
        <w:pStyle w:val="19"/>
        <w:jc w:val="center"/>
        <w:rPr>
          <w:rFonts w:hint="eastAsia" w:ascii="方正小标宋_GBK" w:hAnsi="方正小标宋_GBK" w:eastAsia="方正小标宋_GBK" w:cs="方正小标宋_GBK"/>
          <w:sz w:val="84"/>
          <w:szCs w:val="84"/>
        </w:rPr>
      </w:pPr>
    </w:p>
    <w:p w14:paraId="278B577C">
      <w:pPr>
        <w:pStyle w:val="19"/>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株洲市天元区应急管理局</w:t>
      </w:r>
    </w:p>
    <w:p w14:paraId="059297DE">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35994825">
      <w:pPr>
        <w:jc w:val="center"/>
        <w:rPr>
          <w:rFonts w:hint="eastAsia" w:ascii="方正小标宋_GBK" w:hAnsi="方正小标宋_GBK" w:eastAsia="方正小标宋_GBK" w:cs="方正小标宋_GBK"/>
          <w:sz w:val="72"/>
          <w:szCs w:val="72"/>
        </w:rPr>
      </w:pPr>
    </w:p>
    <w:p w14:paraId="4FFB0DFD">
      <w:pPr>
        <w:jc w:val="center"/>
        <w:rPr>
          <w:rFonts w:hint="eastAsia" w:ascii="方正小标宋_GBK" w:hAnsi="方正小标宋_GBK" w:eastAsia="方正小标宋_GBK" w:cs="方正小标宋_GBK"/>
          <w:sz w:val="72"/>
          <w:szCs w:val="72"/>
        </w:rPr>
      </w:pPr>
    </w:p>
    <w:p w14:paraId="7BD6E366">
      <w:pPr>
        <w:pStyle w:val="12"/>
        <w:rPr>
          <w:sz w:val="72"/>
          <w:szCs w:val="72"/>
        </w:rPr>
      </w:pPr>
    </w:p>
    <w:p w14:paraId="49268AA6">
      <w:pPr>
        <w:pStyle w:val="20"/>
        <w:numPr>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0EF60B7C">
      <w:pPr>
        <w:pStyle w:val="6"/>
        <w:spacing w:line="552"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（一）持续开展大排查大整治行动，深化巩固整治三年行动成果。</w:t>
      </w:r>
    </w:p>
    <w:p w14:paraId="708327F3">
      <w:pPr>
        <w:pStyle w:val="6"/>
        <w:spacing w:line="552"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（二）探索网格员同步负责安全巡察工作，不断壮大“网格化”监管力量。</w:t>
      </w:r>
    </w:p>
    <w:p w14:paraId="0752D120">
      <w:pPr>
        <w:pStyle w:val="6"/>
        <w:spacing w:line="552"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（三）建立“信息化”平台隐患排查系统，提升“专业化”监管程度</w:t>
      </w:r>
    </w:p>
    <w:p w14:paraId="07E54357">
      <w:pPr>
        <w:pStyle w:val="6"/>
        <w:spacing w:line="552"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（四）在金融熔融、涉氨治冷，涉爆粉尘等重点领域推行“互联网”+信息化监管模式。</w:t>
      </w:r>
    </w:p>
    <w:p w14:paraId="6A757478">
      <w:pPr>
        <w:pStyle w:val="6"/>
        <w:spacing w:line="552"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）建立工业园区风险分级管控和隐患排查治理安全预防控制体系。</w:t>
      </w:r>
    </w:p>
    <w:p w14:paraId="70573434">
      <w:pPr>
        <w:pStyle w:val="6"/>
        <w:spacing w:line="552"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六）树牢“大应急”理念，扎实开展应急演练与培训，有效提升综合应急管理水平。</w:t>
      </w:r>
    </w:p>
    <w:p w14:paraId="7DDECA35">
      <w:pPr>
        <w:pStyle w:val="6"/>
        <w:spacing w:line="552" w:lineRule="exact"/>
        <w:ind w:firstLine="960" w:firstLineChars="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（七）提高风险分析和危机应对能力，强化应急值守，严格落实全年365天，全天24小时应急值班值守制度。</w:t>
      </w:r>
    </w:p>
    <w:p w14:paraId="6E8AF510">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bookmarkStart w:id="3" w:name="OLE_LINK1"/>
      <w:r>
        <w:rPr>
          <w:rFonts w:hint="eastAsia" w:ascii="黑体" w:hAnsi="黑体" w:eastAsia="黑体" w:cs="黑体"/>
          <w:b w:val="0"/>
          <w:bCs/>
          <w:kern w:val="0"/>
          <w:sz w:val="32"/>
          <w:szCs w:val="32"/>
        </w:rPr>
        <w:t>机构设置及决算单位构成</w:t>
      </w:r>
      <w:bookmarkEnd w:id="3"/>
    </w:p>
    <w:p w14:paraId="07BCF54F">
      <w:pPr>
        <w:spacing w:line="552"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color w:val="auto"/>
          <w:kern w:val="0"/>
          <w:sz w:val="32"/>
          <w:szCs w:val="32"/>
          <w:highlight w:val="none"/>
          <w:lang w:val="en-US" w:eastAsia="zh-CN"/>
        </w:rPr>
        <w:t>株洲市天元区应急管理局</w:t>
      </w:r>
      <w:r>
        <w:rPr>
          <w:rFonts w:hint="eastAsia" w:ascii="Times New Roman" w:hAnsi="Times New Roman" w:eastAsia="仿宋_GB2312" w:cs="Times New Roman"/>
          <w:color w:val="auto"/>
          <w:sz w:val="32"/>
          <w:szCs w:val="32"/>
          <w:highlight w:val="none"/>
          <w:lang w:eastAsia="zh-CN"/>
        </w:rPr>
        <w:t>内设机构</w:t>
      </w:r>
      <w:r>
        <w:rPr>
          <w:rFonts w:hint="eastAsia" w:ascii="Times New Roman" w:hAnsi="Times New Roman" w:eastAsia="仿宋_GB2312" w:cs="Times New Roman"/>
          <w:color w:val="auto"/>
          <w:sz w:val="32"/>
          <w:szCs w:val="32"/>
          <w:highlight w:val="none"/>
          <w:lang w:val="en-US" w:eastAsia="zh-CN"/>
        </w:rPr>
        <w:t>包括：办公室、应急管理协调股、安全生产监管股；所属事业单位名称：株洲市天元区</w:t>
      </w:r>
      <w:r>
        <w:rPr>
          <w:rFonts w:hint="eastAsia" w:eastAsia="仿宋_GB2312" w:cs="Times New Roman"/>
          <w:color w:val="auto"/>
          <w:sz w:val="32"/>
          <w:szCs w:val="32"/>
          <w:highlight w:val="none"/>
          <w:lang w:val="en-US" w:eastAsia="zh-CN"/>
        </w:rPr>
        <w:t>应急管理综合行政执法大队</w:t>
      </w:r>
      <w:r>
        <w:rPr>
          <w:rFonts w:hint="eastAsia" w:ascii="Times New Roman" w:hAnsi="Times New Roman" w:eastAsia="仿宋_GB2312" w:cs="Times New Roman"/>
          <w:color w:val="auto"/>
          <w:sz w:val="32"/>
          <w:szCs w:val="32"/>
          <w:highlight w:val="none"/>
          <w:lang w:val="en-US" w:eastAsia="zh-CN"/>
        </w:rPr>
        <w:t>。</w:t>
      </w:r>
    </w:p>
    <w:p w14:paraId="5D343A8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株洲市天元区应急管理局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株洲市天元区应急管理局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63DAF042">
      <w:pPr>
        <w:widowControl/>
        <w:spacing w:line="600" w:lineRule="exact"/>
        <w:rPr>
          <w:rFonts w:hint="eastAsia" w:ascii="Times New Roman" w:hAnsi="Times New Roman" w:eastAsia="仿宋_GB2312" w:cs="仿宋_GB2312"/>
          <w:bCs/>
          <w:kern w:val="0"/>
          <w:sz w:val="32"/>
          <w:szCs w:val="32"/>
        </w:rPr>
      </w:pPr>
    </w:p>
    <w:p w14:paraId="5A093C42">
      <w:pPr>
        <w:jc w:val="left"/>
        <w:rPr>
          <w:rFonts w:ascii="仿宋_GB2312" w:eastAsia="仿宋_GB2312" w:hAnsiTheme="minorEastAsia"/>
          <w:sz w:val="28"/>
          <w:szCs w:val="32"/>
        </w:rPr>
      </w:pPr>
    </w:p>
    <w:p w14:paraId="7000F2C3">
      <w:pPr>
        <w:jc w:val="center"/>
        <w:rPr>
          <w:rFonts w:ascii="黑体" w:hAnsi="黑体" w:eastAsia="黑体"/>
          <w:sz w:val="28"/>
          <w:szCs w:val="28"/>
        </w:rPr>
      </w:pPr>
    </w:p>
    <w:p w14:paraId="23F799E9">
      <w:pPr>
        <w:jc w:val="center"/>
        <w:rPr>
          <w:rFonts w:ascii="黑体" w:hAnsi="黑体" w:eastAsia="黑体"/>
          <w:sz w:val="28"/>
          <w:szCs w:val="28"/>
        </w:rPr>
      </w:pPr>
    </w:p>
    <w:p w14:paraId="1608A5D9">
      <w:pPr>
        <w:jc w:val="both"/>
        <w:rPr>
          <w:sz w:val="72"/>
          <w:szCs w:val="72"/>
        </w:rPr>
      </w:pPr>
    </w:p>
    <w:p w14:paraId="611D6F09">
      <w:pPr>
        <w:pStyle w:val="19"/>
        <w:jc w:val="center"/>
        <w:rPr>
          <w:rFonts w:hint="eastAsia" w:ascii="方正小标宋_GBK" w:hAnsi="方正小标宋_GBK" w:eastAsia="方正小标宋_GBK" w:cs="方正小标宋_GBK"/>
          <w:sz w:val="84"/>
          <w:szCs w:val="84"/>
        </w:rPr>
      </w:pPr>
    </w:p>
    <w:p w14:paraId="3A2E840E">
      <w:pPr>
        <w:pStyle w:val="19"/>
        <w:jc w:val="center"/>
        <w:rPr>
          <w:rFonts w:hint="eastAsia" w:ascii="方正小标宋_GBK" w:hAnsi="方正小标宋_GBK" w:eastAsia="方正小标宋_GBK" w:cs="方正小标宋_GBK"/>
          <w:sz w:val="84"/>
          <w:szCs w:val="84"/>
        </w:rPr>
      </w:pPr>
    </w:p>
    <w:p w14:paraId="121F071F">
      <w:pPr>
        <w:pStyle w:val="19"/>
        <w:jc w:val="center"/>
        <w:rPr>
          <w:rFonts w:hint="eastAsia" w:ascii="方正小标宋_GBK" w:hAnsi="方正小标宋_GBK" w:eastAsia="方正小标宋_GBK" w:cs="方正小标宋_GBK"/>
          <w:sz w:val="84"/>
          <w:szCs w:val="84"/>
        </w:rPr>
      </w:pPr>
    </w:p>
    <w:p w14:paraId="556C4538">
      <w:pPr>
        <w:pStyle w:val="19"/>
        <w:jc w:val="center"/>
        <w:rPr>
          <w:rFonts w:hint="eastAsia" w:ascii="方正小标宋_GBK" w:hAnsi="方正小标宋_GBK" w:eastAsia="方正小标宋_GBK" w:cs="方正小标宋_GBK"/>
          <w:sz w:val="84"/>
          <w:szCs w:val="84"/>
        </w:rPr>
      </w:pPr>
    </w:p>
    <w:p w14:paraId="4A07523C">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F4A3010">
      <w:pPr>
        <w:pStyle w:val="19"/>
        <w:jc w:val="center"/>
        <w:rPr>
          <w:rFonts w:hint="eastAsia" w:ascii="方正小标宋_GBK" w:hAnsi="方正小标宋_GBK" w:eastAsia="方正小标宋_GBK" w:cs="方正小标宋_GBK"/>
          <w:sz w:val="84"/>
          <w:szCs w:val="84"/>
        </w:rPr>
      </w:pPr>
    </w:p>
    <w:p w14:paraId="408381B6">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8E67C2A">
      <w:pPr>
        <w:jc w:val="center"/>
        <w:rPr>
          <w:sz w:val="72"/>
          <w:szCs w:val="72"/>
        </w:rPr>
      </w:pPr>
    </w:p>
    <w:p w14:paraId="17A9AB19">
      <w:pPr>
        <w:jc w:val="center"/>
        <w:rPr>
          <w:sz w:val="72"/>
          <w:szCs w:val="72"/>
        </w:rPr>
      </w:pPr>
    </w:p>
    <w:p w14:paraId="374D5CCC">
      <w:pPr>
        <w:jc w:val="center"/>
        <w:rPr>
          <w:sz w:val="72"/>
          <w:szCs w:val="72"/>
        </w:rPr>
      </w:pPr>
    </w:p>
    <w:p w14:paraId="71533C83">
      <w:pPr>
        <w:jc w:val="center"/>
        <w:rPr>
          <w:sz w:val="72"/>
          <w:szCs w:val="72"/>
        </w:rPr>
      </w:pPr>
    </w:p>
    <w:p w14:paraId="406889B8">
      <w:pPr>
        <w:jc w:val="center"/>
        <w:rPr>
          <w:sz w:val="72"/>
          <w:szCs w:val="72"/>
        </w:rPr>
      </w:pPr>
    </w:p>
    <w:p w14:paraId="08E40C02">
      <w:pPr>
        <w:jc w:val="center"/>
        <w:rPr>
          <w:sz w:val="72"/>
          <w:szCs w:val="72"/>
        </w:rPr>
      </w:pPr>
    </w:p>
    <w:p w14:paraId="5A47B84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4"/>
        <w:tblW w:w="14623" w:type="dxa"/>
        <w:tblInd w:w="0" w:type="dxa"/>
        <w:tblLayout w:type="fixed"/>
        <w:tblCellMar>
          <w:top w:w="0" w:type="dxa"/>
          <w:left w:w="0" w:type="dxa"/>
          <w:bottom w:w="0" w:type="dxa"/>
          <w:right w:w="0" w:type="dxa"/>
        </w:tblCellMar>
      </w:tblPr>
      <w:tblGrid>
        <w:gridCol w:w="297"/>
        <w:gridCol w:w="297"/>
        <w:gridCol w:w="1474"/>
        <w:gridCol w:w="2136"/>
        <w:gridCol w:w="1716"/>
        <w:gridCol w:w="1488"/>
        <w:gridCol w:w="1512"/>
        <w:gridCol w:w="1392"/>
        <w:gridCol w:w="27"/>
        <w:gridCol w:w="1365"/>
        <w:gridCol w:w="27"/>
        <w:gridCol w:w="1725"/>
        <w:gridCol w:w="27"/>
        <w:gridCol w:w="1113"/>
        <w:gridCol w:w="27"/>
      </w:tblGrid>
      <w:tr w14:paraId="1017C72C">
        <w:tblPrEx>
          <w:tblCellMar>
            <w:top w:w="0" w:type="dxa"/>
            <w:left w:w="0" w:type="dxa"/>
            <w:bottom w:w="0" w:type="dxa"/>
            <w:right w:w="0" w:type="dxa"/>
          </w:tblCellMar>
        </w:tblPrEx>
        <w:trPr>
          <w:gridAfter w:val="1"/>
          <w:wAfter w:w="27" w:type="dxa"/>
          <w:trHeight w:val="435" w:hRule="atLeast"/>
        </w:trPr>
        <w:tc>
          <w:tcPr>
            <w:tcW w:w="14596" w:type="dxa"/>
            <w:gridSpan w:val="14"/>
            <w:tcBorders>
              <w:top w:val="nil"/>
              <w:left w:val="nil"/>
              <w:bottom w:val="nil"/>
              <w:right w:val="nil"/>
            </w:tcBorders>
            <w:shd w:val="clear" w:color="auto" w:fill="auto"/>
            <w:tcMar>
              <w:top w:w="15" w:type="dxa"/>
              <w:left w:w="15" w:type="dxa"/>
              <w:bottom w:w="0" w:type="dxa"/>
              <w:right w:w="15" w:type="dxa"/>
            </w:tcMar>
            <w:vAlign w:val="center"/>
          </w:tcPr>
          <w:tbl>
            <w:tblPr>
              <w:tblStyle w:val="14"/>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165"/>
              <w:gridCol w:w="456"/>
              <w:gridCol w:w="641"/>
              <w:gridCol w:w="1659"/>
            </w:tblGrid>
            <w:tr w14:paraId="7EBD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vAlign w:val="center"/>
                </w:tcPr>
                <w:p w14:paraId="5B25CDCC">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vAlign w:val="center"/>
                </w:tcPr>
                <w:p w14:paraId="3787D5CA">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vAlign w:val="center"/>
                </w:tcPr>
                <w:p w14:paraId="642B2EE1">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vAlign w:val="center"/>
                </w:tcPr>
                <w:p w14:paraId="1F826915">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vAlign w:val="center"/>
                </w:tcPr>
                <w:p w14:paraId="2A928F51">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vAlign w:val="center"/>
                </w:tcPr>
                <w:p w14:paraId="41827B07">
                  <w:pPr>
                    <w:jc w:val="right"/>
                    <w:rPr>
                      <w:rFonts w:hint="eastAsia" w:ascii="黑体" w:hAnsi="宋体" w:eastAsia="黑体" w:cs="黑体"/>
                      <w:i w:val="0"/>
                      <w:color w:val="000000"/>
                      <w:sz w:val="24"/>
                      <w:szCs w:val="24"/>
                      <w:u w:val="none"/>
                    </w:rPr>
                  </w:pPr>
                </w:p>
              </w:tc>
            </w:tr>
            <w:tr w14:paraId="1DFD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14:paraId="0AF848E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B46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41D9A054">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14:paraId="1614AA8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760A7BD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2B456DC7">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57E8EDA0">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72BF6D4C">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14F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51BE6D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部门：株洲市</w:t>
                  </w:r>
                  <w:r>
                    <w:rPr>
                      <w:rFonts w:hint="eastAsia" w:ascii="Times New Roman" w:hAnsi="Times New Roman" w:eastAsia="仿宋_GB2312" w:cs="仿宋_GB2312"/>
                      <w:bCs/>
                      <w:kern w:val="0"/>
                      <w:sz w:val="20"/>
                      <w:szCs w:val="20"/>
                      <w:lang w:val="en-US" w:eastAsia="zh-CN"/>
                    </w:rPr>
                    <w:t>天元区应急管理局</w:t>
                  </w:r>
                </w:p>
              </w:tc>
              <w:tc>
                <w:tcPr>
                  <w:tcW w:w="603" w:type="dxa"/>
                  <w:tcBorders>
                    <w:top w:val="nil"/>
                    <w:left w:val="nil"/>
                    <w:bottom w:val="nil"/>
                    <w:right w:val="nil"/>
                  </w:tcBorders>
                  <w:shd w:val="clear" w:color="auto" w:fill="FFFFFF"/>
                  <w:vAlign w:val="center"/>
                </w:tcPr>
                <w:p w14:paraId="4D1E5E5E">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5BEEE7F6">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3473F1B8">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1B823C4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7323194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7C3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C59A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56AEF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3A3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4C8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81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16C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F6F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788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054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9FF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3EC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BE227">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375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657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653A3">
                  <w:pPr>
                    <w:jc w:val="center"/>
                    <w:rPr>
                      <w:rFonts w:hint="eastAsia" w:ascii="宋体" w:hAnsi="宋体" w:eastAsia="宋体" w:cs="宋体"/>
                      <w:i w:val="0"/>
                      <w:color w:val="000000"/>
                      <w:sz w:val="24"/>
                      <w:szCs w:val="24"/>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4DEE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60B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21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26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03C">
                  <w:pPr>
                    <w:tabs>
                      <w:tab w:val="left" w:pos="246"/>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ab/>
                  </w:r>
                  <w:r>
                    <w:rPr>
                      <w:rFonts w:hint="eastAsia" w:ascii="宋体" w:hAnsi="宋体" w:eastAsia="宋体" w:cs="宋体"/>
                      <w:i w:val="0"/>
                      <w:color w:val="000000"/>
                      <w:sz w:val="22"/>
                      <w:szCs w:val="22"/>
                      <w:u w:val="none"/>
                      <w:lang w:eastAsia="zh-CN"/>
                    </w:rPr>
                    <w:t>1489.34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01F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6F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B8EF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0.87</w:t>
                  </w:r>
                </w:p>
              </w:tc>
            </w:tr>
            <w:tr w14:paraId="2A72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10E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01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AAD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982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DC8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01F1">
                  <w:pPr>
                    <w:jc w:val="right"/>
                    <w:rPr>
                      <w:rFonts w:hint="eastAsia" w:ascii="宋体" w:hAnsi="宋体" w:eastAsia="宋体" w:cs="宋体"/>
                      <w:i w:val="0"/>
                      <w:color w:val="000000"/>
                      <w:sz w:val="22"/>
                      <w:szCs w:val="22"/>
                      <w:u w:val="none"/>
                    </w:rPr>
                  </w:pPr>
                </w:p>
              </w:tc>
            </w:tr>
            <w:tr w14:paraId="2EB5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1E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8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A3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C78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8C4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BC267">
                  <w:pPr>
                    <w:jc w:val="right"/>
                    <w:rPr>
                      <w:rFonts w:hint="eastAsia" w:ascii="宋体" w:hAnsi="宋体" w:eastAsia="宋体" w:cs="宋体"/>
                      <w:i w:val="0"/>
                      <w:color w:val="000000"/>
                      <w:sz w:val="22"/>
                      <w:szCs w:val="22"/>
                      <w:u w:val="none"/>
                    </w:rPr>
                  </w:pPr>
                </w:p>
              </w:tc>
            </w:tr>
            <w:tr w14:paraId="75A4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37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0E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F74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5C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51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0A857">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31.03</w:t>
                  </w:r>
                </w:p>
              </w:tc>
            </w:tr>
            <w:tr w14:paraId="1F6D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26"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07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950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7F7B">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E21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7C5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05DC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818.75</w:t>
                  </w:r>
                </w:p>
              </w:tc>
            </w:tr>
            <w:tr w14:paraId="2F27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7BC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B3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89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7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六、资源勘探工业信息等支出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83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DA931">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2.33</w:t>
                  </w:r>
                </w:p>
              </w:tc>
            </w:tr>
            <w:tr w14:paraId="0C59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7F2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29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05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B4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七、商业服务业等支出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6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61C0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20</w:t>
                  </w:r>
                </w:p>
              </w:tc>
            </w:tr>
            <w:tr w14:paraId="702F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1C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63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406">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786">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八、</w:t>
                  </w:r>
                  <w:r>
                    <w:rPr>
                      <w:rFonts w:hint="eastAsia" w:ascii="宋体" w:hAnsi="宋体" w:eastAsia="宋体" w:cs="宋体"/>
                      <w:i w:val="0"/>
                      <w:color w:val="000000"/>
                      <w:sz w:val="22"/>
                      <w:szCs w:val="22"/>
                      <w:u w:val="none"/>
                    </w:rPr>
                    <w:t>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F8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C190F">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26.56</w:t>
                  </w:r>
                </w:p>
              </w:tc>
            </w:tr>
            <w:tr w14:paraId="357D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7FE8">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36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BD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F0E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九、</w:t>
                  </w:r>
                  <w:r>
                    <w:rPr>
                      <w:rFonts w:hint="eastAsia" w:ascii="宋体" w:hAnsi="宋体" w:eastAsia="宋体" w:cs="宋体"/>
                      <w:i w:val="0"/>
                      <w:color w:val="000000"/>
                      <w:sz w:val="20"/>
                      <w:szCs w:val="20"/>
                      <w:u w:val="none"/>
                    </w:rPr>
                    <w:t>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AAC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D4E48">
                  <w:pP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t>589.8</w:t>
                  </w:r>
                </w:p>
              </w:tc>
            </w:tr>
            <w:tr w14:paraId="54DF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8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B7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7157">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1489.34</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42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0E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BE6DC">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1489.34</w:t>
                  </w:r>
                </w:p>
              </w:tc>
            </w:tr>
            <w:tr w14:paraId="3CDA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F8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DA3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089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C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B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E2B20">
                  <w:pPr>
                    <w:rPr>
                      <w:rFonts w:hint="eastAsia" w:ascii="宋体" w:hAnsi="宋体" w:eastAsia="宋体" w:cs="宋体"/>
                      <w:i w:val="0"/>
                      <w:color w:val="000000"/>
                      <w:sz w:val="22"/>
                      <w:szCs w:val="22"/>
                      <w:u w:val="none"/>
                    </w:rPr>
                  </w:pPr>
                </w:p>
              </w:tc>
            </w:tr>
            <w:tr w14:paraId="606F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1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E1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482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C9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8E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8E40">
                  <w:pPr>
                    <w:rPr>
                      <w:rFonts w:hint="eastAsia" w:ascii="宋体" w:hAnsi="宋体" w:eastAsia="宋体" w:cs="宋体"/>
                      <w:i w:val="0"/>
                      <w:color w:val="000000"/>
                      <w:sz w:val="22"/>
                      <w:szCs w:val="22"/>
                      <w:u w:val="none"/>
                    </w:rPr>
                  </w:pPr>
                </w:p>
              </w:tc>
            </w:tr>
            <w:tr w14:paraId="12F4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5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1A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727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53D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1489.34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5D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60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B6E7D">
                  <w:pP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t>1489.34</w:t>
                  </w:r>
                </w:p>
              </w:tc>
            </w:tr>
            <w:tr w14:paraId="5EC7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9A8DB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397060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FE89CCA">
        <w:tblPrEx>
          <w:tblCellMar>
            <w:top w:w="0" w:type="dxa"/>
            <w:left w:w="0" w:type="dxa"/>
            <w:bottom w:w="0" w:type="dxa"/>
            <w:right w:w="0" w:type="dxa"/>
          </w:tblCellMar>
        </w:tblPrEx>
        <w:trPr>
          <w:gridAfter w:val="1"/>
          <w:wAfter w:w="27" w:type="dxa"/>
          <w:trHeight w:val="285" w:hRule="atLeast"/>
        </w:trPr>
        <w:tc>
          <w:tcPr>
            <w:tcW w:w="297" w:type="dxa"/>
            <w:tcBorders>
              <w:top w:val="nil"/>
              <w:left w:val="nil"/>
              <w:bottom w:val="nil"/>
              <w:right w:val="nil"/>
            </w:tcBorders>
            <w:shd w:val="clear" w:color="000000" w:fill="FFFFFF"/>
            <w:tcMar>
              <w:top w:w="15" w:type="dxa"/>
              <w:left w:w="15" w:type="dxa"/>
              <w:bottom w:w="0" w:type="dxa"/>
              <w:right w:w="15" w:type="dxa"/>
            </w:tcMar>
            <w:vAlign w:val="center"/>
          </w:tcPr>
          <w:p w14:paraId="0F96B854">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000000" w:fill="FFFFFF"/>
            <w:tcMar>
              <w:top w:w="15" w:type="dxa"/>
              <w:left w:w="15" w:type="dxa"/>
              <w:bottom w:w="0" w:type="dxa"/>
              <w:right w:w="15" w:type="dxa"/>
            </w:tcMar>
            <w:vAlign w:val="center"/>
          </w:tcPr>
          <w:p w14:paraId="174D32FA">
            <w:pPr>
              <w:jc w:val="right"/>
              <w:rPr>
                <w:rFonts w:ascii="宋体" w:hAnsi="宋体" w:eastAsia="宋体" w:cs="宋体"/>
                <w:sz w:val="24"/>
                <w:szCs w:val="24"/>
              </w:rPr>
            </w:pPr>
            <w:r>
              <w:rPr>
                <w:rFonts w:hint="eastAsia"/>
              </w:rPr>
              <w:t>　</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14:paraId="15D9A19C">
            <w:pPr>
              <w:jc w:val="right"/>
              <w:rPr>
                <w:rFonts w:ascii="宋体" w:hAnsi="宋体" w:eastAsia="宋体" w:cs="宋体"/>
                <w:sz w:val="24"/>
                <w:szCs w:val="24"/>
              </w:rPr>
            </w:pPr>
            <w:r>
              <w:rPr>
                <w:rFonts w:hint="eastAsia"/>
              </w:rPr>
              <w:t>　</w:t>
            </w:r>
          </w:p>
        </w:tc>
        <w:tc>
          <w:tcPr>
            <w:tcW w:w="3852" w:type="dxa"/>
            <w:gridSpan w:val="2"/>
            <w:tcBorders>
              <w:top w:val="nil"/>
              <w:left w:val="nil"/>
              <w:bottom w:val="nil"/>
              <w:right w:val="nil"/>
            </w:tcBorders>
            <w:shd w:val="clear" w:color="000000" w:fill="FFFFFF"/>
            <w:tcMar>
              <w:top w:w="15" w:type="dxa"/>
              <w:left w:w="15" w:type="dxa"/>
              <w:bottom w:w="0" w:type="dxa"/>
              <w:right w:w="15" w:type="dxa"/>
            </w:tcMar>
            <w:vAlign w:val="center"/>
          </w:tcPr>
          <w:p w14:paraId="673555C6">
            <w:pPr>
              <w:jc w:val="right"/>
              <w:rPr>
                <w:rFonts w:ascii="宋体" w:hAnsi="宋体" w:eastAsia="宋体" w:cs="宋体"/>
                <w:sz w:val="24"/>
                <w:szCs w:val="24"/>
              </w:rPr>
            </w:pPr>
            <w:r>
              <w:rPr>
                <w:rFonts w:hint="eastAsia"/>
              </w:rPr>
              <w:t>　</w:t>
            </w:r>
          </w:p>
        </w:tc>
        <w:tc>
          <w:tcPr>
            <w:tcW w:w="1488" w:type="dxa"/>
            <w:tcBorders>
              <w:top w:val="nil"/>
              <w:left w:val="nil"/>
              <w:bottom w:val="nil"/>
              <w:right w:val="nil"/>
            </w:tcBorders>
            <w:shd w:val="clear" w:color="000000" w:fill="FFFFFF"/>
            <w:tcMar>
              <w:top w:w="15" w:type="dxa"/>
              <w:left w:w="15" w:type="dxa"/>
              <w:bottom w:w="0" w:type="dxa"/>
              <w:right w:w="15" w:type="dxa"/>
            </w:tcMar>
            <w:vAlign w:val="center"/>
          </w:tcPr>
          <w:p w14:paraId="5AC39CE1">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tcMar>
              <w:top w:w="15" w:type="dxa"/>
              <w:left w:w="15" w:type="dxa"/>
              <w:bottom w:w="0" w:type="dxa"/>
              <w:right w:w="15" w:type="dxa"/>
            </w:tcMar>
            <w:vAlign w:val="center"/>
          </w:tcPr>
          <w:p w14:paraId="2A9A89B6">
            <w:pPr>
              <w:jc w:val="right"/>
              <w:rPr>
                <w:rFonts w:ascii="宋体" w:hAnsi="宋体" w:eastAsia="宋体" w:cs="宋体"/>
                <w:sz w:val="24"/>
                <w:szCs w:val="24"/>
              </w:rPr>
            </w:pPr>
            <w:r>
              <w:rPr>
                <w:rFonts w:hint="eastAsia"/>
              </w:rPr>
              <w:t>　</w:t>
            </w:r>
          </w:p>
        </w:tc>
        <w:tc>
          <w:tcPr>
            <w:tcW w:w="1392" w:type="dxa"/>
            <w:tcBorders>
              <w:top w:val="nil"/>
              <w:left w:val="nil"/>
              <w:bottom w:val="nil"/>
              <w:right w:val="nil"/>
            </w:tcBorders>
            <w:shd w:val="clear" w:color="000000" w:fill="FFFFFF"/>
            <w:tcMar>
              <w:top w:w="15" w:type="dxa"/>
              <w:left w:w="15" w:type="dxa"/>
              <w:bottom w:w="0" w:type="dxa"/>
              <w:right w:w="15" w:type="dxa"/>
            </w:tcMar>
            <w:vAlign w:val="center"/>
          </w:tcPr>
          <w:p w14:paraId="1E4139DB">
            <w:pPr>
              <w:jc w:val="right"/>
              <w:rPr>
                <w:rFonts w:ascii="宋体" w:hAnsi="宋体" w:eastAsia="宋体" w:cs="宋体"/>
                <w:sz w:val="24"/>
                <w:szCs w:val="24"/>
              </w:rPr>
            </w:pPr>
            <w:r>
              <w:rPr>
                <w:rFonts w:hint="eastAsia"/>
              </w:rPr>
              <w:t>　</w:t>
            </w:r>
          </w:p>
        </w:tc>
        <w:tc>
          <w:tcPr>
            <w:tcW w:w="1392" w:type="dxa"/>
            <w:gridSpan w:val="2"/>
            <w:tcBorders>
              <w:top w:val="nil"/>
              <w:left w:val="nil"/>
              <w:bottom w:val="nil"/>
              <w:right w:val="nil"/>
            </w:tcBorders>
            <w:shd w:val="clear" w:color="000000" w:fill="FFFFFF"/>
            <w:tcMar>
              <w:top w:w="15" w:type="dxa"/>
              <w:left w:w="15" w:type="dxa"/>
              <w:bottom w:w="0" w:type="dxa"/>
              <w:right w:w="15" w:type="dxa"/>
            </w:tcMar>
            <w:vAlign w:val="center"/>
          </w:tcPr>
          <w:p w14:paraId="57980DAC">
            <w:pPr>
              <w:jc w:val="right"/>
              <w:rPr>
                <w:rFonts w:ascii="宋体" w:hAnsi="宋体" w:eastAsia="宋体" w:cs="宋体"/>
                <w:sz w:val="24"/>
                <w:szCs w:val="24"/>
              </w:rPr>
            </w:pPr>
            <w:r>
              <w:rPr>
                <w:rFonts w:hint="eastAsia"/>
              </w:rPr>
              <w:t>　</w:t>
            </w:r>
          </w:p>
        </w:tc>
        <w:tc>
          <w:tcPr>
            <w:tcW w:w="1752" w:type="dxa"/>
            <w:gridSpan w:val="2"/>
            <w:tcBorders>
              <w:top w:val="nil"/>
              <w:left w:val="nil"/>
              <w:bottom w:val="nil"/>
              <w:right w:val="nil"/>
            </w:tcBorders>
            <w:shd w:val="clear" w:color="000000" w:fill="FFFFFF"/>
            <w:tcMar>
              <w:top w:w="15" w:type="dxa"/>
              <w:left w:w="15" w:type="dxa"/>
              <w:bottom w:w="0" w:type="dxa"/>
              <w:right w:w="15" w:type="dxa"/>
            </w:tcMar>
            <w:vAlign w:val="center"/>
          </w:tcPr>
          <w:p w14:paraId="334B58E0">
            <w:pPr>
              <w:jc w:val="right"/>
              <w:rPr>
                <w:rFonts w:ascii="宋体" w:hAnsi="宋体" w:eastAsia="宋体" w:cs="宋体"/>
                <w:sz w:val="24"/>
                <w:szCs w:val="24"/>
              </w:rPr>
            </w:pPr>
            <w:r>
              <w:rPr>
                <w:rFonts w:hint="eastAsia"/>
              </w:rPr>
              <w:t>　</w:t>
            </w:r>
          </w:p>
        </w:tc>
        <w:tc>
          <w:tcPr>
            <w:tcW w:w="1140" w:type="dxa"/>
            <w:gridSpan w:val="2"/>
            <w:tcBorders>
              <w:top w:val="nil"/>
              <w:left w:val="nil"/>
              <w:bottom w:val="nil"/>
              <w:right w:val="nil"/>
            </w:tcBorders>
            <w:shd w:val="clear" w:color="000000" w:fill="FFFFFF"/>
            <w:tcMar>
              <w:top w:w="15" w:type="dxa"/>
              <w:left w:w="15" w:type="dxa"/>
              <w:bottom w:w="0" w:type="dxa"/>
              <w:right w:w="15" w:type="dxa"/>
            </w:tcMar>
            <w:vAlign w:val="center"/>
          </w:tcPr>
          <w:p w14:paraId="0128E87C">
            <w:pPr>
              <w:jc w:val="right"/>
              <w:rPr>
                <w:rFonts w:ascii="宋体" w:hAnsi="宋体" w:eastAsia="宋体" w:cs="宋体"/>
                <w:color w:val="000000"/>
                <w:sz w:val="20"/>
                <w:szCs w:val="20"/>
              </w:rPr>
            </w:pPr>
            <w:r>
              <w:rPr>
                <w:rFonts w:hint="eastAsia"/>
                <w:color w:val="000000"/>
                <w:sz w:val="20"/>
                <w:szCs w:val="20"/>
              </w:rPr>
              <w:t>公开02表</w:t>
            </w:r>
          </w:p>
        </w:tc>
      </w:tr>
      <w:tr w14:paraId="6B9CA03D">
        <w:tblPrEx>
          <w:tblCellMar>
            <w:top w:w="0" w:type="dxa"/>
            <w:left w:w="0" w:type="dxa"/>
            <w:bottom w:w="0" w:type="dxa"/>
            <w:right w:w="0" w:type="dxa"/>
          </w:tblCellMar>
        </w:tblPrEx>
        <w:trPr>
          <w:gridAfter w:val="1"/>
          <w:wAfter w:w="27" w:type="dxa"/>
          <w:trHeight w:val="285" w:hRule="atLeast"/>
        </w:trPr>
        <w:tc>
          <w:tcPr>
            <w:tcW w:w="594" w:type="dxa"/>
            <w:gridSpan w:val="2"/>
            <w:tcBorders>
              <w:top w:val="nil"/>
              <w:left w:val="nil"/>
              <w:bottom w:val="nil"/>
              <w:right w:val="nil"/>
            </w:tcBorders>
            <w:shd w:val="clear" w:color="000000" w:fill="FFFFFF"/>
            <w:tcMar>
              <w:top w:w="15" w:type="dxa"/>
              <w:left w:w="15" w:type="dxa"/>
              <w:bottom w:w="0" w:type="dxa"/>
              <w:right w:w="15" w:type="dxa"/>
            </w:tcMar>
            <w:vAlign w:val="center"/>
          </w:tcPr>
          <w:p w14:paraId="2D59ABEF">
            <w:pPr>
              <w:rPr>
                <w:rFonts w:ascii="宋体" w:hAnsi="宋体" w:eastAsia="宋体" w:cs="宋体"/>
                <w:color w:val="000000"/>
                <w:sz w:val="20"/>
                <w:szCs w:val="20"/>
              </w:rPr>
            </w:pPr>
            <w:r>
              <w:rPr>
                <w:rFonts w:hint="eastAsia"/>
                <w:color w:val="000000"/>
                <w:sz w:val="20"/>
                <w:szCs w:val="20"/>
              </w:rPr>
              <w:t>部门：</w:t>
            </w:r>
          </w:p>
        </w:tc>
        <w:tc>
          <w:tcPr>
            <w:tcW w:w="5326" w:type="dxa"/>
            <w:gridSpan w:val="3"/>
            <w:tcBorders>
              <w:top w:val="nil"/>
              <w:left w:val="nil"/>
              <w:bottom w:val="nil"/>
              <w:right w:val="nil"/>
            </w:tcBorders>
            <w:shd w:val="clear" w:color="000000" w:fill="FFFFFF"/>
            <w:tcMar>
              <w:top w:w="15" w:type="dxa"/>
              <w:left w:w="15" w:type="dxa"/>
              <w:bottom w:w="0" w:type="dxa"/>
              <w:right w:w="15" w:type="dxa"/>
            </w:tcMar>
            <w:vAlign w:val="center"/>
          </w:tcPr>
          <w:p w14:paraId="187EE31E">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p>
          <w:p w14:paraId="4B3D9375">
            <w:pPr>
              <w:jc w:val="left"/>
              <w:rPr>
                <w:rFonts w:ascii="宋体" w:hAnsi="宋体" w:eastAsia="宋体" w:cs="宋体"/>
                <w:sz w:val="24"/>
                <w:szCs w:val="24"/>
              </w:rPr>
            </w:pPr>
          </w:p>
        </w:tc>
        <w:tc>
          <w:tcPr>
            <w:tcW w:w="1488" w:type="dxa"/>
            <w:tcBorders>
              <w:top w:val="nil"/>
              <w:left w:val="nil"/>
              <w:bottom w:val="nil"/>
              <w:right w:val="nil"/>
            </w:tcBorders>
            <w:shd w:val="clear" w:color="000000" w:fill="FFFFFF"/>
            <w:tcMar>
              <w:top w:w="15" w:type="dxa"/>
              <w:left w:w="15" w:type="dxa"/>
              <w:bottom w:w="0" w:type="dxa"/>
              <w:right w:w="15" w:type="dxa"/>
            </w:tcMar>
            <w:vAlign w:val="center"/>
          </w:tcPr>
          <w:p w14:paraId="0D6FD184">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tcMar>
              <w:top w:w="15" w:type="dxa"/>
              <w:left w:w="15" w:type="dxa"/>
              <w:bottom w:w="0" w:type="dxa"/>
              <w:right w:w="15" w:type="dxa"/>
            </w:tcMar>
            <w:vAlign w:val="center"/>
          </w:tcPr>
          <w:p w14:paraId="6CE41318">
            <w:pPr>
              <w:jc w:val="center"/>
              <w:rPr>
                <w:rFonts w:ascii="宋体" w:hAnsi="宋体" w:eastAsia="宋体" w:cs="宋体"/>
                <w:color w:val="000000"/>
                <w:sz w:val="20"/>
                <w:szCs w:val="20"/>
              </w:rPr>
            </w:pPr>
            <w:r>
              <w:rPr>
                <w:rFonts w:hint="eastAsia"/>
                <w:color w:val="000000"/>
                <w:sz w:val="20"/>
                <w:szCs w:val="20"/>
              </w:rPr>
              <w:t>　</w:t>
            </w:r>
          </w:p>
        </w:tc>
        <w:tc>
          <w:tcPr>
            <w:tcW w:w="1392" w:type="dxa"/>
            <w:tcBorders>
              <w:top w:val="nil"/>
              <w:left w:val="nil"/>
              <w:bottom w:val="nil"/>
              <w:right w:val="nil"/>
            </w:tcBorders>
            <w:shd w:val="clear" w:color="000000" w:fill="FFFFFF"/>
            <w:tcMar>
              <w:top w:w="15" w:type="dxa"/>
              <w:left w:w="15" w:type="dxa"/>
              <w:bottom w:w="0" w:type="dxa"/>
              <w:right w:w="15" w:type="dxa"/>
            </w:tcMar>
            <w:vAlign w:val="center"/>
          </w:tcPr>
          <w:p w14:paraId="0D179E96">
            <w:pPr>
              <w:jc w:val="right"/>
              <w:rPr>
                <w:rFonts w:ascii="宋体" w:hAnsi="宋体" w:eastAsia="宋体" w:cs="宋体"/>
                <w:sz w:val="24"/>
                <w:szCs w:val="24"/>
              </w:rPr>
            </w:pPr>
            <w:r>
              <w:rPr>
                <w:rFonts w:hint="eastAsia"/>
              </w:rPr>
              <w:t>　</w:t>
            </w:r>
          </w:p>
        </w:tc>
        <w:tc>
          <w:tcPr>
            <w:tcW w:w="1392" w:type="dxa"/>
            <w:gridSpan w:val="2"/>
            <w:tcBorders>
              <w:top w:val="nil"/>
              <w:left w:val="nil"/>
              <w:bottom w:val="nil"/>
              <w:right w:val="nil"/>
            </w:tcBorders>
            <w:shd w:val="clear" w:color="000000" w:fill="FFFFFF"/>
            <w:tcMar>
              <w:top w:w="15" w:type="dxa"/>
              <w:left w:w="15" w:type="dxa"/>
              <w:bottom w:w="0" w:type="dxa"/>
              <w:right w:w="15" w:type="dxa"/>
            </w:tcMar>
            <w:vAlign w:val="center"/>
          </w:tcPr>
          <w:p w14:paraId="4E97C7F7">
            <w:pPr>
              <w:jc w:val="right"/>
              <w:rPr>
                <w:rFonts w:ascii="宋体" w:hAnsi="宋体" w:eastAsia="宋体" w:cs="宋体"/>
                <w:sz w:val="24"/>
                <w:szCs w:val="24"/>
              </w:rPr>
            </w:pPr>
            <w:r>
              <w:rPr>
                <w:rFonts w:hint="eastAsia"/>
              </w:rPr>
              <w:t>　</w:t>
            </w:r>
          </w:p>
        </w:tc>
        <w:tc>
          <w:tcPr>
            <w:tcW w:w="1752" w:type="dxa"/>
            <w:gridSpan w:val="2"/>
            <w:tcBorders>
              <w:top w:val="nil"/>
              <w:left w:val="nil"/>
              <w:bottom w:val="nil"/>
              <w:right w:val="nil"/>
            </w:tcBorders>
            <w:shd w:val="clear" w:color="000000" w:fill="FFFFFF"/>
            <w:tcMar>
              <w:top w:w="15" w:type="dxa"/>
              <w:left w:w="15" w:type="dxa"/>
              <w:bottom w:w="0" w:type="dxa"/>
              <w:right w:w="15" w:type="dxa"/>
            </w:tcMar>
            <w:vAlign w:val="center"/>
          </w:tcPr>
          <w:p w14:paraId="29AED718">
            <w:pPr>
              <w:jc w:val="right"/>
              <w:rPr>
                <w:rFonts w:ascii="宋体" w:hAnsi="宋体" w:eastAsia="宋体" w:cs="宋体"/>
                <w:sz w:val="24"/>
                <w:szCs w:val="24"/>
              </w:rPr>
            </w:pPr>
            <w:r>
              <w:rPr>
                <w:rFonts w:hint="eastAsia"/>
              </w:rPr>
              <w:t>　</w:t>
            </w:r>
          </w:p>
        </w:tc>
        <w:tc>
          <w:tcPr>
            <w:tcW w:w="1140" w:type="dxa"/>
            <w:gridSpan w:val="2"/>
            <w:tcBorders>
              <w:top w:val="nil"/>
              <w:left w:val="nil"/>
              <w:bottom w:val="nil"/>
              <w:right w:val="nil"/>
            </w:tcBorders>
            <w:shd w:val="clear" w:color="000000" w:fill="FFFFFF"/>
            <w:tcMar>
              <w:top w:w="15" w:type="dxa"/>
              <w:left w:w="15" w:type="dxa"/>
              <w:bottom w:w="0" w:type="dxa"/>
              <w:right w:w="15" w:type="dxa"/>
            </w:tcMar>
            <w:vAlign w:val="center"/>
          </w:tcPr>
          <w:p w14:paraId="76C8A428">
            <w:pPr>
              <w:jc w:val="right"/>
              <w:rPr>
                <w:rFonts w:ascii="宋体" w:hAnsi="宋体" w:eastAsia="宋体" w:cs="宋体"/>
                <w:color w:val="000000"/>
                <w:sz w:val="20"/>
                <w:szCs w:val="20"/>
              </w:rPr>
            </w:pPr>
            <w:r>
              <w:rPr>
                <w:rFonts w:hint="eastAsia"/>
                <w:color w:val="000000"/>
                <w:sz w:val="20"/>
                <w:szCs w:val="20"/>
              </w:rPr>
              <w:t>单位：万元</w:t>
            </w:r>
          </w:p>
        </w:tc>
      </w:tr>
      <w:tr w14:paraId="69206134">
        <w:tblPrEx>
          <w:tblCellMar>
            <w:top w:w="0" w:type="dxa"/>
            <w:left w:w="0" w:type="dxa"/>
            <w:bottom w:w="0" w:type="dxa"/>
            <w:right w:w="0" w:type="dxa"/>
          </w:tblCellMar>
        </w:tblPrEx>
        <w:trPr>
          <w:gridAfter w:val="1"/>
          <w:wAfter w:w="27" w:type="dxa"/>
          <w:trHeight w:val="450" w:hRule="atLeast"/>
        </w:trPr>
        <w:tc>
          <w:tcPr>
            <w:tcW w:w="4204"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68B612">
            <w:pPr>
              <w:jc w:val="center"/>
              <w:rPr>
                <w:rFonts w:ascii="宋体" w:hAnsi="宋体" w:eastAsia="宋体" w:cs="宋体"/>
                <w:sz w:val="24"/>
                <w:szCs w:val="24"/>
              </w:rPr>
            </w:pPr>
            <w:r>
              <w:rPr>
                <w:rFonts w:hint="eastAsia"/>
              </w:rPr>
              <w:t>项    目</w:t>
            </w:r>
          </w:p>
        </w:tc>
        <w:tc>
          <w:tcPr>
            <w:tcW w:w="17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0FE932">
            <w:pPr>
              <w:jc w:val="center"/>
              <w:rPr>
                <w:rFonts w:ascii="宋体" w:hAnsi="宋体" w:eastAsia="宋体" w:cs="宋体"/>
                <w:sz w:val="24"/>
                <w:szCs w:val="24"/>
              </w:rPr>
            </w:pPr>
            <w:r>
              <w:rPr>
                <w:rFonts w:hint="eastAsia"/>
              </w:rPr>
              <w:t>本年收入合计</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120F48">
            <w:pPr>
              <w:jc w:val="center"/>
              <w:rPr>
                <w:rFonts w:ascii="宋体" w:hAnsi="宋体" w:eastAsia="宋体" w:cs="宋体"/>
                <w:sz w:val="24"/>
                <w:szCs w:val="24"/>
              </w:rPr>
            </w:pPr>
            <w:r>
              <w:rPr>
                <w:rFonts w:hint="eastAsia"/>
              </w:rPr>
              <w:t>财政拨款收入</w:t>
            </w:r>
          </w:p>
        </w:tc>
        <w:tc>
          <w:tcPr>
            <w:tcW w:w="15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D353E6">
            <w:pPr>
              <w:jc w:val="center"/>
              <w:rPr>
                <w:rFonts w:ascii="宋体" w:hAnsi="宋体" w:eastAsia="宋体" w:cs="宋体"/>
                <w:sz w:val="24"/>
                <w:szCs w:val="24"/>
              </w:rPr>
            </w:pPr>
            <w:r>
              <w:rPr>
                <w:rFonts w:hint="eastAsia"/>
              </w:rPr>
              <w:t>上级补助收入</w:t>
            </w:r>
          </w:p>
        </w:tc>
        <w:tc>
          <w:tcPr>
            <w:tcW w:w="13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91718B">
            <w:pPr>
              <w:jc w:val="center"/>
              <w:rPr>
                <w:rFonts w:ascii="宋体" w:hAnsi="宋体" w:eastAsia="宋体" w:cs="宋体"/>
                <w:sz w:val="24"/>
                <w:szCs w:val="24"/>
              </w:rPr>
            </w:pPr>
            <w:r>
              <w:rPr>
                <w:rFonts w:hint="eastAsia"/>
              </w:rPr>
              <w:t>事业收入</w:t>
            </w:r>
          </w:p>
        </w:tc>
        <w:tc>
          <w:tcPr>
            <w:tcW w:w="139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C8C88D">
            <w:pPr>
              <w:jc w:val="center"/>
              <w:rPr>
                <w:rFonts w:ascii="宋体" w:hAnsi="宋体" w:eastAsia="宋体" w:cs="宋体"/>
                <w:sz w:val="24"/>
                <w:szCs w:val="24"/>
              </w:rPr>
            </w:pPr>
            <w:r>
              <w:rPr>
                <w:rFonts w:hint="eastAsia"/>
              </w:rPr>
              <w:t>经营收入</w:t>
            </w:r>
          </w:p>
        </w:tc>
        <w:tc>
          <w:tcPr>
            <w:tcW w:w="175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96A2BF">
            <w:pPr>
              <w:jc w:val="center"/>
              <w:rPr>
                <w:rFonts w:ascii="宋体" w:hAnsi="宋体" w:eastAsia="宋体" w:cs="宋体"/>
                <w:sz w:val="24"/>
                <w:szCs w:val="24"/>
              </w:rPr>
            </w:pPr>
            <w:r>
              <w:rPr>
                <w:rFonts w:hint="eastAsia"/>
              </w:rPr>
              <w:t>附属单位上缴收入</w:t>
            </w:r>
          </w:p>
        </w:tc>
        <w:tc>
          <w:tcPr>
            <w:tcW w:w="11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36CB4C">
            <w:pPr>
              <w:jc w:val="center"/>
              <w:rPr>
                <w:rFonts w:ascii="宋体" w:hAnsi="宋体" w:eastAsia="宋体" w:cs="宋体"/>
                <w:sz w:val="24"/>
                <w:szCs w:val="24"/>
              </w:rPr>
            </w:pPr>
            <w:r>
              <w:rPr>
                <w:rFonts w:hint="eastAsia"/>
              </w:rPr>
              <w:t>其他收入</w:t>
            </w:r>
          </w:p>
        </w:tc>
      </w:tr>
      <w:tr w14:paraId="6887348B">
        <w:tblPrEx>
          <w:tblCellMar>
            <w:top w:w="0" w:type="dxa"/>
            <w:left w:w="0" w:type="dxa"/>
            <w:bottom w:w="0" w:type="dxa"/>
            <w:right w:w="0" w:type="dxa"/>
          </w:tblCellMar>
        </w:tblPrEx>
        <w:trPr>
          <w:gridAfter w:val="1"/>
          <w:wAfter w:w="27" w:type="dxa"/>
          <w:trHeight w:val="450" w:hRule="atLeast"/>
        </w:trPr>
        <w:tc>
          <w:tcPr>
            <w:tcW w:w="2068"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9465DF">
            <w:pPr>
              <w:jc w:val="center"/>
              <w:rPr>
                <w:rFonts w:ascii="宋体" w:hAnsi="宋体" w:eastAsia="宋体" w:cs="宋体"/>
                <w:sz w:val="24"/>
                <w:szCs w:val="24"/>
              </w:rPr>
            </w:pPr>
            <w:r>
              <w:rPr>
                <w:rFonts w:hint="eastAsia"/>
              </w:rPr>
              <w:t>功能分类科目编码</w:t>
            </w:r>
          </w:p>
        </w:tc>
        <w:tc>
          <w:tcPr>
            <w:tcW w:w="213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C5B570">
            <w:pPr>
              <w:jc w:val="center"/>
              <w:rPr>
                <w:rFonts w:ascii="宋体" w:hAnsi="宋体" w:eastAsia="宋体" w:cs="宋体"/>
                <w:sz w:val="24"/>
                <w:szCs w:val="24"/>
              </w:rPr>
            </w:pPr>
            <w:r>
              <w:rPr>
                <w:rFonts w:hint="eastAsia"/>
              </w:rPr>
              <w:t>科目名称</w:t>
            </w:r>
          </w:p>
        </w:tc>
        <w:tc>
          <w:tcPr>
            <w:tcW w:w="1716" w:type="dxa"/>
            <w:vMerge w:val="continue"/>
            <w:tcBorders>
              <w:top w:val="single" w:color="auto" w:sz="4" w:space="0"/>
              <w:left w:val="single" w:color="auto" w:sz="4" w:space="0"/>
              <w:bottom w:val="single" w:color="auto" w:sz="4" w:space="0"/>
              <w:right w:val="single" w:color="auto" w:sz="4" w:space="0"/>
            </w:tcBorders>
            <w:vAlign w:val="center"/>
          </w:tcPr>
          <w:p w14:paraId="465BC3A4">
            <w:pPr>
              <w:rPr>
                <w:rFonts w:ascii="宋体" w:hAnsi="宋体" w:eastAsia="宋体" w:cs="宋体"/>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18736777">
            <w:pPr>
              <w:rPr>
                <w:rFonts w:ascii="宋体" w:hAnsi="宋体" w:eastAsia="宋体" w:cs="宋体"/>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14:paraId="6A22E971">
            <w:pPr>
              <w:rPr>
                <w:rFonts w:ascii="宋体" w:hAnsi="宋体" w:eastAsia="宋体" w:cs="宋体"/>
                <w:sz w:val="24"/>
                <w:szCs w:val="24"/>
              </w:rPr>
            </w:pPr>
          </w:p>
        </w:tc>
        <w:tc>
          <w:tcPr>
            <w:tcW w:w="1392" w:type="dxa"/>
            <w:vMerge w:val="continue"/>
            <w:tcBorders>
              <w:top w:val="single" w:color="auto" w:sz="4" w:space="0"/>
              <w:left w:val="single" w:color="auto" w:sz="4" w:space="0"/>
              <w:bottom w:val="single" w:color="auto" w:sz="4" w:space="0"/>
              <w:right w:val="single" w:color="auto" w:sz="4" w:space="0"/>
            </w:tcBorders>
            <w:vAlign w:val="center"/>
          </w:tcPr>
          <w:p w14:paraId="58BA3C24">
            <w:pPr>
              <w:rPr>
                <w:rFonts w:ascii="宋体" w:hAnsi="宋体" w:eastAsia="宋体" w:cs="宋体"/>
                <w:sz w:val="24"/>
                <w:szCs w:val="24"/>
              </w:rPr>
            </w:pPr>
          </w:p>
        </w:tc>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14:paraId="0A586012">
            <w:pPr>
              <w:rPr>
                <w:rFonts w:ascii="宋体" w:hAnsi="宋体" w:eastAsia="宋体" w:cs="宋体"/>
                <w:sz w:val="24"/>
                <w:szCs w:val="24"/>
              </w:rPr>
            </w:pPr>
          </w:p>
        </w:tc>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14:paraId="60E59B8A">
            <w:pPr>
              <w:rPr>
                <w:rFonts w:ascii="宋体" w:hAnsi="宋体" w:eastAsia="宋体" w:cs="宋体"/>
                <w:sz w:val="24"/>
                <w:szCs w:val="24"/>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14:paraId="02BD674A">
            <w:pPr>
              <w:rPr>
                <w:rFonts w:ascii="宋体" w:hAnsi="宋体" w:eastAsia="宋体" w:cs="宋体"/>
                <w:sz w:val="24"/>
                <w:szCs w:val="24"/>
              </w:rPr>
            </w:pPr>
          </w:p>
        </w:tc>
      </w:tr>
      <w:tr w14:paraId="60F32E7A">
        <w:tblPrEx>
          <w:tblCellMar>
            <w:top w:w="0" w:type="dxa"/>
            <w:left w:w="0" w:type="dxa"/>
            <w:bottom w:w="0" w:type="dxa"/>
            <w:right w:w="0" w:type="dxa"/>
          </w:tblCellMar>
        </w:tblPrEx>
        <w:trPr>
          <w:gridAfter w:val="1"/>
          <w:wAfter w:w="27" w:type="dxa"/>
          <w:trHeight w:val="450" w:hRule="atLeast"/>
        </w:trPr>
        <w:tc>
          <w:tcPr>
            <w:tcW w:w="2068" w:type="dxa"/>
            <w:gridSpan w:val="3"/>
            <w:vMerge w:val="continue"/>
            <w:tcBorders>
              <w:top w:val="single" w:color="auto" w:sz="4" w:space="0"/>
              <w:left w:val="single" w:color="auto" w:sz="4" w:space="0"/>
              <w:bottom w:val="single" w:color="auto" w:sz="4" w:space="0"/>
              <w:right w:val="single" w:color="auto" w:sz="4" w:space="0"/>
            </w:tcBorders>
            <w:vAlign w:val="center"/>
          </w:tcPr>
          <w:p w14:paraId="16DAE31E">
            <w:pPr>
              <w:rPr>
                <w:rFonts w:ascii="宋体" w:hAnsi="宋体" w:eastAsia="宋体" w:cs="宋体"/>
                <w:sz w:val="24"/>
                <w:szCs w:val="24"/>
              </w:rPr>
            </w:pPr>
          </w:p>
        </w:tc>
        <w:tc>
          <w:tcPr>
            <w:tcW w:w="2136" w:type="dxa"/>
            <w:vMerge w:val="continue"/>
            <w:tcBorders>
              <w:top w:val="nil"/>
              <w:left w:val="single" w:color="auto" w:sz="4" w:space="0"/>
              <w:bottom w:val="single" w:color="auto" w:sz="4" w:space="0"/>
              <w:right w:val="single" w:color="auto" w:sz="4" w:space="0"/>
            </w:tcBorders>
            <w:vAlign w:val="center"/>
          </w:tcPr>
          <w:p w14:paraId="6869D8D7">
            <w:pPr>
              <w:rPr>
                <w:rFonts w:ascii="宋体" w:hAnsi="宋体" w:eastAsia="宋体" w:cs="宋体"/>
                <w:sz w:val="24"/>
                <w:szCs w:val="24"/>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14:paraId="0E85CC29">
            <w:pPr>
              <w:rPr>
                <w:rFonts w:ascii="宋体" w:hAnsi="宋体" w:eastAsia="宋体" w:cs="宋体"/>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7D0E4BE1">
            <w:pPr>
              <w:rPr>
                <w:rFonts w:ascii="宋体" w:hAnsi="宋体" w:eastAsia="宋体" w:cs="宋体"/>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14:paraId="76DD27E9">
            <w:pPr>
              <w:rPr>
                <w:rFonts w:ascii="宋体" w:hAnsi="宋体" w:eastAsia="宋体" w:cs="宋体"/>
                <w:sz w:val="24"/>
                <w:szCs w:val="24"/>
              </w:rPr>
            </w:pPr>
          </w:p>
        </w:tc>
        <w:tc>
          <w:tcPr>
            <w:tcW w:w="1392" w:type="dxa"/>
            <w:vMerge w:val="continue"/>
            <w:tcBorders>
              <w:top w:val="single" w:color="auto" w:sz="4" w:space="0"/>
              <w:left w:val="single" w:color="auto" w:sz="4" w:space="0"/>
              <w:bottom w:val="single" w:color="auto" w:sz="4" w:space="0"/>
              <w:right w:val="single" w:color="auto" w:sz="4" w:space="0"/>
            </w:tcBorders>
            <w:vAlign w:val="center"/>
          </w:tcPr>
          <w:p w14:paraId="49491AD6">
            <w:pPr>
              <w:rPr>
                <w:rFonts w:ascii="宋体" w:hAnsi="宋体" w:eastAsia="宋体" w:cs="宋体"/>
                <w:sz w:val="24"/>
                <w:szCs w:val="24"/>
              </w:rPr>
            </w:pPr>
          </w:p>
        </w:tc>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14:paraId="63C91F9C">
            <w:pPr>
              <w:rPr>
                <w:rFonts w:ascii="宋体" w:hAnsi="宋体" w:eastAsia="宋体" w:cs="宋体"/>
                <w:sz w:val="24"/>
                <w:szCs w:val="24"/>
              </w:rPr>
            </w:pPr>
          </w:p>
        </w:tc>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14:paraId="6B68F7E2">
            <w:pPr>
              <w:rPr>
                <w:rFonts w:ascii="宋体" w:hAnsi="宋体" w:eastAsia="宋体" w:cs="宋体"/>
                <w:sz w:val="24"/>
                <w:szCs w:val="24"/>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14:paraId="4A254A1A">
            <w:pPr>
              <w:rPr>
                <w:rFonts w:ascii="宋体" w:hAnsi="宋体" w:eastAsia="宋体" w:cs="宋体"/>
                <w:sz w:val="24"/>
                <w:szCs w:val="24"/>
              </w:rPr>
            </w:pPr>
          </w:p>
        </w:tc>
      </w:tr>
      <w:tr w14:paraId="5E9E867B">
        <w:tblPrEx>
          <w:tblCellMar>
            <w:top w:w="0" w:type="dxa"/>
            <w:left w:w="0" w:type="dxa"/>
            <w:bottom w:w="0" w:type="dxa"/>
            <w:right w:w="0" w:type="dxa"/>
          </w:tblCellMar>
        </w:tblPrEx>
        <w:trPr>
          <w:gridAfter w:val="1"/>
          <w:wAfter w:w="27" w:type="dxa"/>
          <w:trHeight w:val="450" w:hRule="atLeast"/>
        </w:trPr>
        <w:tc>
          <w:tcPr>
            <w:tcW w:w="4204"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93A71A">
            <w:pPr>
              <w:jc w:val="center"/>
              <w:rPr>
                <w:rFonts w:ascii="宋体" w:hAnsi="宋体" w:eastAsia="宋体" w:cs="宋体"/>
                <w:sz w:val="24"/>
                <w:szCs w:val="24"/>
              </w:rPr>
            </w:pPr>
            <w:r>
              <w:rPr>
                <w:rFonts w:hint="eastAsia"/>
              </w:rPr>
              <w:t>栏次</w:t>
            </w:r>
          </w:p>
        </w:tc>
        <w:tc>
          <w:tcPr>
            <w:tcW w:w="171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89631AC">
            <w:pPr>
              <w:jc w:val="center"/>
              <w:rPr>
                <w:rFonts w:ascii="宋体" w:hAnsi="宋体" w:eastAsia="宋体" w:cs="宋体"/>
                <w:sz w:val="24"/>
                <w:szCs w:val="24"/>
              </w:rPr>
            </w:pPr>
            <w:r>
              <w:rPr>
                <w:rFonts w:hint="eastAsia"/>
              </w:rPr>
              <w:t>1</w:t>
            </w:r>
          </w:p>
        </w:tc>
        <w:tc>
          <w:tcPr>
            <w:tcW w:w="14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F25616B">
            <w:pPr>
              <w:jc w:val="center"/>
              <w:rPr>
                <w:rFonts w:ascii="宋体" w:hAnsi="宋体" w:eastAsia="宋体" w:cs="宋体"/>
                <w:sz w:val="24"/>
                <w:szCs w:val="24"/>
              </w:rPr>
            </w:pPr>
            <w:r>
              <w:rPr>
                <w:rFonts w:hint="eastAsia"/>
              </w:rPr>
              <w:t>2</w:t>
            </w:r>
          </w:p>
        </w:tc>
        <w:tc>
          <w:tcPr>
            <w:tcW w:w="151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7D2BB59">
            <w:pPr>
              <w:jc w:val="center"/>
              <w:rPr>
                <w:rFonts w:ascii="宋体" w:hAnsi="宋体" w:eastAsia="宋体" w:cs="宋体"/>
                <w:sz w:val="24"/>
                <w:szCs w:val="24"/>
              </w:rPr>
            </w:pPr>
            <w:r>
              <w:rPr>
                <w:rFonts w:hint="eastAsia"/>
              </w:rPr>
              <w:t>3</w:t>
            </w:r>
          </w:p>
        </w:tc>
        <w:tc>
          <w:tcPr>
            <w:tcW w:w="139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C66B6F0">
            <w:pPr>
              <w:jc w:val="center"/>
              <w:rPr>
                <w:rFonts w:ascii="宋体" w:hAnsi="宋体" w:eastAsia="宋体" w:cs="宋体"/>
                <w:sz w:val="24"/>
                <w:szCs w:val="24"/>
              </w:rPr>
            </w:pPr>
            <w:r>
              <w:rPr>
                <w:rFonts w:hint="eastAsia"/>
              </w:rPr>
              <w:t>4</w:t>
            </w:r>
          </w:p>
        </w:tc>
        <w:tc>
          <w:tcPr>
            <w:tcW w:w="1392"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3E52E89">
            <w:pPr>
              <w:jc w:val="center"/>
              <w:rPr>
                <w:rFonts w:ascii="宋体" w:hAnsi="宋体" w:eastAsia="宋体" w:cs="宋体"/>
                <w:sz w:val="24"/>
                <w:szCs w:val="24"/>
              </w:rPr>
            </w:pPr>
            <w:r>
              <w:rPr>
                <w:rFonts w:hint="eastAsia"/>
              </w:rPr>
              <w:t>5</w:t>
            </w:r>
          </w:p>
        </w:tc>
        <w:tc>
          <w:tcPr>
            <w:tcW w:w="1752"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FB3D03D">
            <w:pPr>
              <w:jc w:val="center"/>
              <w:rPr>
                <w:rFonts w:ascii="宋体" w:hAnsi="宋体" w:eastAsia="宋体" w:cs="宋体"/>
                <w:sz w:val="24"/>
                <w:szCs w:val="24"/>
              </w:rPr>
            </w:pPr>
            <w:r>
              <w:rPr>
                <w:rFonts w:hint="eastAsia"/>
              </w:rPr>
              <w:t>6</w:t>
            </w:r>
          </w:p>
        </w:tc>
        <w:tc>
          <w:tcPr>
            <w:tcW w:w="1140"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608A8C6">
            <w:pPr>
              <w:jc w:val="center"/>
              <w:rPr>
                <w:rFonts w:ascii="宋体" w:hAnsi="宋体" w:eastAsia="宋体" w:cs="宋体"/>
                <w:sz w:val="24"/>
                <w:szCs w:val="24"/>
              </w:rPr>
            </w:pPr>
            <w:r>
              <w:rPr>
                <w:rFonts w:hint="eastAsia"/>
              </w:rPr>
              <w:t>7</w:t>
            </w:r>
          </w:p>
        </w:tc>
      </w:tr>
      <w:tr w14:paraId="08A3FB54">
        <w:tblPrEx>
          <w:tblCellMar>
            <w:top w:w="0" w:type="dxa"/>
            <w:left w:w="0" w:type="dxa"/>
            <w:bottom w:w="0" w:type="dxa"/>
            <w:right w:w="0" w:type="dxa"/>
          </w:tblCellMar>
        </w:tblPrEx>
        <w:trPr>
          <w:gridAfter w:val="1"/>
          <w:wAfter w:w="27" w:type="dxa"/>
          <w:trHeight w:val="450" w:hRule="atLeast"/>
        </w:trPr>
        <w:tc>
          <w:tcPr>
            <w:tcW w:w="4204"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1900D4">
            <w:pPr>
              <w:jc w:val="center"/>
              <w:rPr>
                <w:rFonts w:ascii="宋体" w:hAnsi="宋体" w:eastAsia="宋体" w:cs="宋体"/>
                <w:sz w:val="24"/>
                <w:szCs w:val="24"/>
              </w:rPr>
            </w:pPr>
            <w:r>
              <w:rPr>
                <w:rFonts w:hint="eastAsia"/>
              </w:rPr>
              <w:t>合计</w:t>
            </w:r>
          </w:p>
        </w:tc>
        <w:tc>
          <w:tcPr>
            <w:tcW w:w="17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D505FC">
            <w:pPr>
              <w:jc w:val="right"/>
              <w:rPr>
                <w:rFonts w:ascii="宋体" w:hAnsi="宋体" w:eastAsia="宋体" w:cs="宋体"/>
                <w:sz w:val="24"/>
                <w:szCs w:val="24"/>
              </w:rPr>
            </w:pPr>
            <w:r>
              <w:rPr>
                <w:rFonts w:hint="eastAsia"/>
              </w:rPr>
              <w:t>1489.34　</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C4252C">
            <w:pPr>
              <w:jc w:val="right"/>
              <w:rPr>
                <w:rFonts w:ascii="宋体" w:hAnsi="宋体" w:eastAsia="宋体" w:cs="宋体"/>
                <w:sz w:val="24"/>
                <w:szCs w:val="24"/>
              </w:rPr>
            </w:pPr>
            <w:r>
              <w:rPr>
                <w:rFonts w:hint="eastAsia"/>
              </w:rPr>
              <w:t>1489.34　</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F6DABF">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9B0ACA">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EF001D">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F7754A">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517BC7">
            <w:pPr>
              <w:jc w:val="right"/>
              <w:rPr>
                <w:rFonts w:ascii="宋体" w:hAnsi="宋体" w:eastAsia="宋体" w:cs="宋体"/>
                <w:sz w:val="24"/>
                <w:szCs w:val="24"/>
              </w:rPr>
            </w:pPr>
            <w:r>
              <w:rPr>
                <w:rFonts w:hint="eastAsia"/>
              </w:rPr>
              <w:t>　</w:t>
            </w:r>
          </w:p>
        </w:tc>
      </w:tr>
      <w:tr w14:paraId="1BA83E3A">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F33930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2013299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DF3941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其他组织事务支出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CA2898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0.87</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1EC385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0.87</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204C1B">
            <w:pPr>
              <w:jc w:val="right"/>
              <w:rPr>
                <w:rFonts w:hint="eastAsia"/>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595AC2">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2E9BE1">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C57EAB">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6385C7">
            <w:pPr>
              <w:jc w:val="right"/>
              <w:rPr>
                <w:rFonts w:hint="eastAsia"/>
              </w:rPr>
            </w:pPr>
          </w:p>
        </w:tc>
      </w:tr>
      <w:tr w14:paraId="7DF26A8E">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6B3FBC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2080505</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B87841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8E06E4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30.38</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230308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30.38</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5E2E84">
            <w:pPr>
              <w:jc w:val="right"/>
              <w:rPr>
                <w:rFonts w:hint="eastAsia"/>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63EE04">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DF7C30">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E8970">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57CD32">
            <w:pPr>
              <w:jc w:val="right"/>
              <w:rPr>
                <w:rFonts w:hint="eastAsia"/>
              </w:rPr>
            </w:pPr>
          </w:p>
        </w:tc>
      </w:tr>
      <w:tr w14:paraId="5F10131E">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810804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2150599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C996A8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其他工业和信息产业监管支出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FA3B4F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2.33</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8129A4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2.33</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384299">
            <w:pPr>
              <w:jc w:val="right"/>
              <w:rPr>
                <w:rFonts w:hint="eastAsia"/>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F1CE78">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68B78D">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943AAB">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97076A">
            <w:pPr>
              <w:jc w:val="right"/>
              <w:rPr>
                <w:rFonts w:hint="eastAsia"/>
              </w:rPr>
            </w:pPr>
          </w:p>
        </w:tc>
      </w:tr>
      <w:tr w14:paraId="77FD9505">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32BD32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2101103</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E8F337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公务员医疗补助</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977AE3D">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9.81</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F31236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9.81</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CDBBAA">
            <w:pPr>
              <w:jc w:val="right"/>
              <w:rPr>
                <w:rFonts w:hint="eastAsia"/>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F42B86">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ABFDC9">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FD8E8E">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D08CB6">
            <w:pPr>
              <w:jc w:val="right"/>
              <w:rPr>
                <w:rFonts w:hint="eastAsia"/>
              </w:rPr>
            </w:pPr>
          </w:p>
        </w:tc>
      </w:tr>
      <w:tr w14:paraId="674ECFF8">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884852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2240703</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F36786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自然灾害救灾补助</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491F00E">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18.00</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CFD06E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18.00</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C9D822">
            <w:pPr>
              <w:jc w:val="right"/>
              <w:rPr>
                <w:rFonts w:hint="eastAsia"/>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7D07F">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0A61BC">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FFB430">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A00837">
            <w:pPr>
              <w:jc w:val="right"/>
              <w:rPr>
                <w:rFonts w:hint="eastAsia"/>
              </w:rPr>
            </w:pPr>
          </w:p>
        </w:tc>
      </w:tr>
      <w:tr w14:paraId="213BC365">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0D5E0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2160699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791925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其他涉外发展服务支出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852DB9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20.00</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B56105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20.00</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0FA7B4">
            <w:pPr>
              <w:jc w:val="right"/>
              <w:rPr>
                <w:rFonts w:hint="eastAsia"/>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BF19B5">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5751F0">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C5AB22">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AAFAEC">
            <w:pPr>
              <w:jc w:val="right"/>
              <w:rPr>
                <w:rFonts w:hint="eastAsia"/>
              </w:rPr>
            </w:pPr>
          </w:p>
        </w:tc>
      </w:tr>
      <w:tr w14:paraId="77C83581">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32AF47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2089999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7B8430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其他社会保障和就业支出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2470DF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0.64</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FB45C6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0.64</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B1D26C">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0866A2">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A5516A">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C70304">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C50FC9">
            <w:pPr>
              <w:jc w:val="right"/>
              <w:rPr>
                <w:rFonts w:ascii="宋体" w:hAnsi="宋体" w:eastAsia="宋体" w:cs="宋体"/>
                <w:sz w:val="24"/>
                <w:szCs w:val="24"/>
              </w:rPr>
            </w:pPr>
            <w:r>
              <w:rPr>
                <w:rFonts w:hint="eastAsia"/>
              </w:rPr>
              <w:t>　</w:t>
            </w:r>
          </w:p>
        </w:tc>
      </w:tr>
      <w:tr w14:paraId="67D27B7D">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8CCF99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2240106</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8730DE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安全监管</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24DD711">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color w:val="000000"/>
                <w:kern w:val="0"/>
                <w:sz w:val="22"/>
                <w:szCs w:val="22"/>
                <w:u w:val="none"/>
                <w:lang w:val="en-US" w:eastAsia="zh-CN" w:bidi="ar"/>
              </w:rPr>
              <w:t>47.17</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76A72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47.17</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18381C">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5D6A5C">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947AA6">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57BE6C">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2820B9">
            <w:pPr>
              <w:jc w:val="right"/>
              <w:rPr>
                <w:rFonts w:ascii="宋体" w:hAnsi="宋体" w:eastAsia="宋体" w:cs="宋体"/>
                <w:sz w:val="24"/>
                <w:szCs w:val="24"/>
              </w:rPr>
            </w:pPr>
            <w:r>
              <w:rPr>
                <w:rFonts w:hint="eastAsia"/>
              </w:rPr>
              <w:t>　</w:t>
            </w:r>
          </w:p>
        </w:tc>
      </w:tr>
      <w:tr w14:paraId="73E6D447">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386AB6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2101101</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F183D3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6AC005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12.91</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001E3D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12.91</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57F2C2">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E1EB29">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21D1BA">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69C421">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92AB1D">
            <w:pPr>
              <w:jc w:val="right"/>
              <w:rPr>
                <w:rFonts w:ascii="宋体" w:hAnsi="宋体" w:eastAsia="宋体" w:cs="宋体"/>
                <w:sz w:val="24"/>
                <w:szCs w:val="24"/>
              </w:rPr>
            </w:pPr>
            <w:r>
              <w:rPr>
                <w:rFonts w:hint="eastAsia"/>
              </w:rPr>
              <w:t>　</w:t>
            </w:r>
          </w:p>
        </w:tc>
      </w:tr>
      <w:tr w14:paraId="49538E59">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021ECD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2240109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01DD34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应急管理</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D82267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3.44</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3ADFE7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3.44</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37FBEA">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6FE896">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84BDC6">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3A1D25">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6245FF">
            <w:pPr>
              <w:jc w:val="right"/>
              <w:rPr>
                <w:rFonts w:ascii="宋体" w:hAnsi="宋体" w:eastAsia="宋体" w:cs="宋体"/>
                <w:sz w:val="24"/>
                <w:szCs w:val="24"/>
              </w:rPr>
            </w:pPr>
            <w:r>
              <w:rPr>
                <w:rFonts w:hint="eastAsia"/>
              </w:rPr>
              <w:t>　</w:t>
            </w:r>
          </w:p>
        </w:tc>
      </w:tr>
      <w:tr w14:paraId="46DAED20">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0E9B32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2100410</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9823F4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突发公共卫生事件应急处理</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02B02D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795.87</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85DE67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795.87</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A68EA0">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308DCE">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955FAB">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259708">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3FD07D">
            <w:pPr>
              <w:jc w:val="right"/>
              <w:rPr>
                <w:rFonts w:ascii="宋体" w:hAnsi="宋体" w:eastAsia="宋体" w:cs="宋体"/>
                <w:sz w:val="24"/>
                <w:szCs w:val="24"/>
              </w:rPr>
            </w:pPr>
            <w:r>
              <w:rPr>
                <w:rFonts w:hint="eastAsia"/>
              </w:rPr>
              <w:t>　</w:t>
            </w:r>
          </w:p>
        </w:tc>
      </w:tr>
      <w:tr w14:paraId="3BCDC02B">
        <w:tblPrEx>
          <w:tblCellMar>
            <w:top w:w="0" w:type="dxa"/>
            <w:left w:w="0" w:type="dxa"/>
            <w:bottom w:w="0" w:type="dxa"/>
            <w:right w:w="0" w:type="dxa"/>
          </w:tblCellMar>
        </w:tblPrEx>
        <w:trPr>
          <w:gridAfter w:val="1"/>
          <w:wAfter w:w="27"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2CF30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2240102</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F0F4C2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6FE359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1.50</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2F5D46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1.50</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8AC270">
            <w:pPr>
              <w:jc w:val="right"/>
              <w:rPr>
                <w:rFonts w:ascii="宋体" w:hAnsi="宋体" w:eastAsia="宋体" w:cs="宋体"/>
                <w:sz w:val="24"/>
                <w:szCs w:val="24"/>
              </w:rPr>
            </w:pPr>
            <w:r>
              <w:rPr>
                <w:rFonts w:hint="eastAsia"/>
              </w:rPr>
              <w:t>　</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EA63B7">
            <w:pPr>
              <w:jc w:val="right"/>
              <w:rPr>
                <w:rFonts w:ascii="宋体" w:hAnsi="宋体" w:eastAsia="宋体" w:cs="宋体"/>
                <w:sz w:val="24"/>
                <w:szCs w:val="24"/>
              </w:rPr>
            </w:pPr>
            <w:r>
              <w:rPr>
                <w:rFonts w:hint="eastAsia"/>
              </w:rPr>
              <w:t>　</w:t>
            </w: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24414B">
            <w:pPr>
              <w:jc w:val="right"/>
              <w:rPr>
                <w:rFonts w:ascii="宋体" w:hAnsi="宋体" w:eastAsia="宋体" w:cs="宋体"/>
                <w:sz w:val="24"/>
                <w:szCs w:val="24"/>
              </w:rPr>
            </w:pPr>
            <w:r>
              <w:rPr>
                <w:rFonts w:hint="eastAsia"/>
              </w:rPr>
              <w:t>　</w:t>
            </w: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37A629">
            <w:pPr>
              <w:jc w:val="right"/>
              <w:rPr>
                <w:rFonts w:ascii="宋体" w:hAnsi="宋体" w:eastAsia="宋体" w:cs="宋体"/>
                <w:sz w:val="24"/>
                <w:szCs w:val="24"/>
              </w:rPr>
            </w:pPr>
            <w:r>
              <w:rPr>
                <w:rFonts w:hint="eastAsia"/>
              </w:rPr>
              <w:t>　</w:t>
            </w: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F79053">
            <w:pPr>
              <w:jc w:val="right"/>
              <w:rPr>
                <w:rFonts w:ascii="宋体" w:hAnsi="宋体" w:eastAsia="宋体" w:cs="宋体"/>
                <w:sz w:val="24"/>
                <w:szCs w:val="24"/>
              </w:rPr>
            </w:pPr>
            <w:r>
              <w:rPr>
                <w:rFonts w:hint="eastAsia"/>
              </w:rPr>
              <w:t>　</w:t>
            </w:r>
          </w:p>
        </w:tc>
      </w:tr>
      <w:tr w14:paraId="0F45A560">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1FF0A2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2240104</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139A05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灾害风险防治</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BD031B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18.35</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4978A6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18.35</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8FF5BA">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068258">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7E4AD2">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3AFFDB">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9B1DFF">
            <w:pPr>
              <w:jc w:val="right"/>
              <w:rPr>
                <w:rFonts w:hint="eastAsia"/>
              </w:rPr>
            </w:pPr>
          </w:p>
        </w:tc>
      </w:tr>
      <w:tr w14:paraId="32716203">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EE3B89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2240699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4759F1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其他自然灾害防治支出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B590B8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6.80</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F80536B">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6.80</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E1A44E">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EB94E5">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47BD5A">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FE43FC">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4DD014">
            <w:pPr>
              <w:jc w:val="right"/>
              <w:rPr>
                <w:rFonts w:hint="eastAsia"/>
              </w:rPr>
            </w:pPr>
          </w:p>
        </w:tc>
      </w:tr>
      <w:tr w14:paraId="0DA141A2">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1D7204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2210201</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9B2394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住房公积金</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DDF24F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26.56</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29BC69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26.56</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9471EA">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F2761C">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980769">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726492">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65B6CE">
            <w:pPr>
              <w:jc w:val="right"/>
              <w:rPr>
                <w:rFonts w:hint="eastAsia"/>
              </w:rPr>
            </w:pPr>
          </w:p>
        </w:tc>
      </w:tr>
      <w:tr w14:paraId="65FB7D3E">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99932A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2240101</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9AD87E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行政运行</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E7C19B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327.08</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B3E47F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327.08</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85C757">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09320">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6BB5C2">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27359E">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BB7C59">
            <w:pPr>
              <w:jc w:val="right"/>
              <w:rPr>
                <w:rFonts w:hint="eastAsia"/>
              </w:rPr>
            </w:pPr>
          </w:p>
        </w:tc>
      </w:tr>
      <w:tr w14:paraId="3C268C8D">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71B56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2240299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8801AC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其他消防救援事务支出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EEC22A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41.56</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8B9475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41.56</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97FC2E">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B7CA52">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E4BCCD">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37F70F">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53D5E6">
            <w:pPr>
              <w:jc w:val="right"/>
              <w:rPr>
                <w:rFonts w:hint="eastAsia"/>
              </w:rPr>
            </w:pPr>
          </w:p>
        </w:tc>
      </w:tr>
      <w:tr w14:paraId="7FB2DD1C">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D4211B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2100717</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0535F9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计划生育服务</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E56C9C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0.16</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A0BEECE">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0.16</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2328B4">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601DC2">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E4F45D">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AB58D8">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FF3B50">
            <w:pPr>
              <w:jc w:val="right"/>
              <w:rPr>
                <w:rFonts w:hint="eastAsia"/>
              </w:rPr>
            </w:pPr>
          </w:p>
        </w:tc>
      </w:tr>
      <w:tr w14:paraId="67163E54">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8E0105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2240199</w:t>
            </w:r>
          </w:p>
        </w:tc>
        <w:tc>
          <w:tcPr>
            <w:tcW w:w="213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ECAFE8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其他应急管理支出</w:t>
            </w:r>
          </w:p>
        </w:tc>
        <w:tc>
          <w:tcPr>
            <w:tcW w:w="1716"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D58ED65">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125.91</w:t>
            </w:r>
          </w:p>
        </w:tc>
        <w:tc>
          <w:tcPr>
            <w:tcW w:w="1488"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8537BA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125.91</w:t>
            </w:r>
          </w:p>
        </w:tc>
        <w:tc>
          <w:tcPr>
            <w:tcW w:w="15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E26387">
            <w:pPr>
              <w:jc w:val="right"/>
              <w:rPr>
                <w:rFonts w:hint="eastAsia"/>
              </w:rPr>
            </w:pPr>
          </w:p>
        </w:tc>
        <w:tc>
          <w:tcPr>
            <w:tcW w:w="141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2EC062">
            <w:pPr>
              <w:jc w:val="right"/>
              <w:rPr>
                <w:rFonts w:hint="eastAsia"/>
              </w:rPr>
            </w:pPr>
          </w:p>
        </w:tc>
        <w:tc>
          <w:tcPr>
            <w:tcW w:w="139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83D3E1">
            <w:pPr>
              <w:jc w:val="right"/>
              <w:rPr>
                <w:rFonts w:hint="eastAsia"/>
              </w:rPr>
            </w:pPr>
          </w:p>
        </w:tc>
        <w:tc>
          <w:tcPr>
            <w:tcW w:w="175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C958DD">
            <w:pPr>
              <w:jc w:val="right"/>
              <w:rPr>
                <w:rFonts w:hint="eastAsia"/>
              </w:rPr>
            </w:pPr>
          </w:p>
        </w:tc>
        <w:tc>
          <w:tcPr>
            <w:tcW w:w="114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EF0BCF">
            <w:pPr>
              <w:jc w:val="right"/>
              <w:rPr>
                <w:rFonts w:hint="eastAsia"/>
              </w:rPr>
            </w:pPr>
          </w:p>
        </w:tc>
      </w:tr>
      <w:tr w14:paraId="08A96A8D">
        <w:tblPrEx>
          <w:tblCellMar>
            <w:top w:w="0" w:type="dxa"/>
            <w:left w:w="0" w:type="dxa"/>
            <w:bottom w:w="0" w:type="dxa"/>
            <w:right w:w="0" w:type="dxa"/>
          </w:tblCellMar>
        </w:tblPrEx>
        <w:trPr>
          <w:gridAfter w:val="1"/>
          <w:wAfter w:w="27" w:type="dxa"/>
          <w:trHeight w:val="615" w:hRule="atLeast"/>
        </w:trPr>
        <w:tc>
          <w:tcPr>
            <w:tcW w:w="14596" w:type="dxa"/>
            <w:gridSpan w:val="14"/>
            <w:tcBorders>
              <w:top w:val="nil"/>
              <w:left w:val="nil"/>
              <w:bottom w:val="nil"/>
              <w:right w:val="nil"/>
            </w:tcBorders>
            <w:shd w:val="clear" w:color="auto" w:fill="auto"/>
            <w:tcMar>
              <w:top w:w="15" w:type="dxa"/>
              <w:left w:w="15" w:type="dxa"/>
              <w:bottom w:w="0" w:type="dxa"/>
              <w:right w:w="15" w:type="dxa"/>
            </w:tcMar>
            <w:vAlign w:val="center"/>
          </w:tcPr>
          <w:p w14:paraId="1F65ADD8">
            <w:pPr>
              <w:rPr>
                <w:rFonts w:ascii="宋体" w:hAnsi="宋体" w:eastAsia="宋体" w:cs="宋体"/>
                <w:sz w:val="24"/>
                <w:szCs w:val="24"/>
              </w:rPr>
            </w:pPr>
            <w:r>
              <w:rPr>
                <w:rFonts w:hint="eastAsia"/>
              </w:rPr>
              <w:t>注：本表反映部门本年度取得的各项收入情况。</w:t>
            </w:r>
          </w:p>
        </w:tc>
      </w:tr>
    </w:tbl>
    <w:p w14:paraId="0007D78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4"/>
        <w:tblW w:w="15640" w:type="dxa"/>
        <w:tblInd w:w="93" w:type="dxa"/>
        <w:tblLayout w:type="fixed"/>
        <w:tblCellMar>
          <w:top w:w="0" w:type="dxa"/>
          <w:left w:w="108" w:type="dxa"/>
          <w:bottom w:w="0" w:type="dxa"/>
          <w:right w:w="108" w:type="dxa"/>
        </w:tblCellMar>
      </w:tblPr>
      <w:tblGrid>
        <w:gridCol w:w="1236"/>
        <w:gridCol w:w="263"/>
        <w:gridCol w:w="1481"/>
        <w:gridCol w:w="615"/>
        <w:gridCol w:w="436"/>
        <w:gridCol w:w="901"/>
        <w:gridCol w:w="177"/>
        <w:gridCol w:w="1814"/>
        <w:gridCol w:w="1597"/>
        <w:gridCol w:w="394"/>
        <w:gridCol w:w="238"/>
        <w:gridCol w:w="435"/>
        <w:gridCol w:w="1318"/>
        <w:gridCol w:w="255"/>
        <w:gridCol w:w="1394"/>
        <w:gridCol w:w="342"/>
        <w:gridCol w:w="1052"/>
        <w:gridCol w:w="1573"/>
        <w:gridCol w:w="119"/>
      </w:tblGrid>
      <w:tr w14:paraId="5043D920">
        <w:tblPrEx>
          <w:tblCellMar>
            <w:top w:w="0" w:type="dxa"/>
            <w:left w:w="108" w:type="dxa"/>
            <w:bottom w:w="0" w:type="dxa"/>
            <w:right w:w="108" w:type="dxa"/>
          </w:tblCellMar>
        </w:tblPrEx>
        <w:trPr>
          <w:trHeight w:val="807" w:hRule="atLeast"/>
        </w:trPr>
        <w:tc>
          <w:tcPr>
            <w:tcW w:w="15640" w:type="dxa"/>
            <w:gridSpan w:val="19"/>
            <w:tcBorders>
              <w:top w:val="nil"/>
              <w:left w:val="nil"/>
              <w:bottom w:val="nil"/>
              <w:right w:val="nil"/>
            </w:tcBorders>
            <w:shd w:val="clear" w:color="auto" w:fill="auto"/>
            <w:vAlign w:val="center"/>
          </w:tcPr>
          <w:p w14:paraId="7FB84C7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537D64E">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4E07D6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14:paraId="6FCB31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14:paraId="1C6803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3"/>
            <w:tcBorders>
              <w:top w:val="nil"/>
              <w:left w:val="nil"/>
              <w:bottom w:val="nil"/>
              <w:right w:val="nil"/>
            </w:tcBorders>
            <w:shd w:val="clear" w:color="000000" w:fill="FFFFFF"/>
            <w:vAlign w:val="center"/>
          </w:tcPr>
          <w:p w14:paraId="076D55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vAlign w:val="center"/>
          </w:tcPr>
          <w:p w14:paraId="06FC19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vAlign w:val="center"/>
          </w:tcPr>
          <w:p w14:paraId="019E42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vAlign w:val="center"/>
          </w:tcPr>
          <w:p w14:paraId="1757FF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vAlign w:val="center"/>
          </w:tcPr>
          <w:p w14:paraId="6BD30D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vAlign w:val="center"/>
          </w:tcPr>
          <w:p w14:paraId="3F91EE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5916CF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6C4014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14:paraId="667B68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33" w:type="dxa"/>
            <w:gridSpan w:val="4"/>
            <w:tcBorders>
              <w:top w:val="nil"/>
              <w:left w:val="nil"/>
              <w:bottom w:val="nil"/>
              <w:right w:val="nil"/>
            </w:tcBorders>
            <w:shd w:val="clear" w:color="000000" w:fill="FFFFFF"/>
            <w:vAlign w:val="center"/>
          </w:tcPr>
          <w:p w14:paraId="5F688149">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r>
              <w:rPr>
                <w:rFonts w:hint="eastAsia" w:ascii="宋体" w:hAnsi="宋体" w:eastAsia="宋体" w:cs="宋体"/>
                <w:kern w:val="0"/>
                <w:sz w:val="24"/>
                <w:szCs w:val="24"/>
              </w:rPr>
              <w:t>　</w:t>
            </w:r>
          </w:p>
          <w:p w14:paraId="75AE287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vAlign w:val="center"/>
          </w:tcPr>
          <w:p w14:paraId="600951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vAlign w:val="center"/>
          </w:tcPr>
          <w:p w14:paraId="0D593F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vAlign w:val="center"/>
          </w:tcPr>
          <w:p w14:paraId="3534FC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vAlign w:val="center"/>
          </w:tcPr>
          <w:p w14:paraId="6EB68C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vAlign w:val="center"/>
          </w:tcPr>
          <w:p w14:paraId="146922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937BF2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FA1BFF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4D164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9DCA5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C87B6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4B3BD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46039F">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E2E17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FBE33B3">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06EE5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0C34595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14:paraId="33A2BB24">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F1D2F31">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F7DB692">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6779BBDB">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46A0801A">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0ECA44E8">
            <w:pPr>
              <w:widowControl/>
              <w:jc w:val="left"/>
              <w:rPr>
                <w:rFonts w:ascii="宋体" w:hAnsi="宋体" w:eastAsia="宋体" w:cs="宋体"/>
                <w:kern w:val="0"/>
                <w:sz w:val="24"/>
                <w:szCs w:val="24"/>
              </w:rPr>
            </w:pPr>
          </w:p>
        </w:tc>
      </w:tr>
      <w:tr w14:paraId="418FDFEA">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889452B">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8FE234E">
            <w:pPr>
              <w:widowControl/>
              <w:jc w:val="left"/>
              <w:rPr>
                <w:rFonts w:ascii="宋体" w:hAnsi="宋体" w:eastAsia="宋体" w:cs="宋体"/>
                <w:kern w:val="0"/>
                <w:sz w:val="24"/>
                <w:szCs w:val="24"/>
              </w:rPr>
            </w:pP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14:paraId="5CCAAED9">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00E4E430">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2AABD495">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B4A40F5">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751BD7C4">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6DB793A5">
            <w:pPr>
              <w:widowControl/>
              <w:jc w:val="left"/>
              <w:rPr>
                <w:rFonts w:ascii="宋体" w:hAnsi="宋体" w:eastAsia="宋体" w:cs="宋体"/>
                <w:kern w:val="0"/>
                <w:sz w:val="24"/>
                <w:szCs w:val="24"/>
              </w:rPr>
            </w:pPr>
          </w:p>
        </w:tc>
      </w:tr>
      <w:tr w14:paraId="4C1C6A6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318AE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gridSpan w:val="3"/>
            <w:tcBorders>
              <w:top w:val="nil"/>
              <w:left w:val="nil"/>
              <w:bottom w:val="single" w:color="auto" w:sz="4" w:space="0"/>
              <w:right w:val="single" w:color="auto" w:sz="4" w:space="0"/>
            </w:tcBorders>
            <w:shd w:val="clear" w:color="000000" w:fill="FFFFFF"/>
            <w:vAlign w:val="center"/>
          </w:tcPr>
          <w:p w14:paraId="6B00B6B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2"/>
            <w:tcBorders>
              <w:top w:val="nil"/>
              <w:left w:val="nil"/>
              <w:bottom w:val="single" w:color="auto" w:sz="4" w:space="0"/>
              <w:right w:val="single" w:color="auto" w:sz="4" w:space="0"/>
            </w:tcBorders>
            <w:shd w:val="clear" w:color="000000" w:fill="FFFFFF"/>
            <w:vAlign w:val="center"/>
          </w:tcPr>
          <w:p w14:paraId="0B5212A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vAlign w:val="center"/>
          </w:tcPr>
          <w:p w14:paraId="5F65E83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vAlign w:val="center"/>
          </w:tcPr>
          <w:p w14:paraId="7411F0C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vAlign w:val="center"/>
          </w:tcPr>
          <w:p w14:paraId="0A07B2C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vAlign w:val="center"/>
          </w:tcPr>
          <w:p w14:paraId="34C4CC8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96B1A8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3DFCB2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gridSpan w:val="3"/>
            <w:tcBorders>
              <w:top w:val="nil"/>
              <w:left w:val="nil"/>
              <w:bottom w:val="single" w:color="auto" w:sz="4" w:space="0"/>
              <w:right w:val="single" w:color="auto" w:sz="4" w:space="0"/>
            </w:tcBorders>
            <w:shd w:val="clear" w:color="auto" w:fill="auto"/>
            <w:vAlign w:val="center"/>
          </w:tcPr>
          <w:p w14:paraId="33CE8C38">
            <w:pPr>
              <w:widowControl/>
              <w:jc w:val="right"/>
              <w:rPr>
                <w:rFonts w:ascii="宋体" w:hAnsi="宋体" w:eastAsia="宋体" w:cs="宋体"/>
                <w:kern w:val="0"/>
                <w:sz w:val="24"/>
                <w:szCs w:val="24"/>
              </w:rPr>
            </w:pPr>
            <w:r>
              <w:rPr>
                <w:rFonts w:hint="eastAsia" w:ascii="宋体" w:hAnsi="宋体" w:eastAsia="宋体" w:cs="宋体"/>
                <w:kern w:val="0"/>
                <w:sz w:val="24"/>
                <w:szCs w:val="24"/>
              </w:rPr>
              <w:t>1489.34　</w:t>
            </w:r>
          </w:p>
        </w:tc>
        <w:tc>
          <w:tcPr>
            <w:tcW w:w="1991" w:type="dxa"/>
            <w:gridSpan w:val="2"/>
            <w:tcBorders>
              <w:top w:val="nil"/>
              <w:left w:val="nil"/>
              <w:bottom w:val="single" w:color="auto" w:sz="4" w:space="0"/>
              <w:right w:val="single" w:color="auto" w:sz="4" w:space="0"/>
            </w:tcBorders>
            <w:shd w:val="clear" w:color="auto" w:fill="auto"/>
            <w:vAlign w:val="center"/>
          </w:tcPr>
          <w:p w14:paraId="2E3AE704">
            <w:pPr>
              <w:widowControl/>
              <w:jc w:val="right"/>
              <w:rPr>
                <w:rFonts w:ascii="宋体" w:hAnsi="宋体" w:eastAsia="宋体" w:cs="宋体"/>
                <w:kern w:val="0"/>
                <w:sz w:val="24"/>
                <w:szCs w:val="24"/>
              </w:rPr>
            </w:pPr>
            <w:r>
              <w:rPr>
                <w:rFonts w:hint="eastAsia" w:ascii="宋体" w:hAnsi="宋体" w:eastAsia="宋体" w:cs="宋体"/>
                <w:kern w:val="0"/>
                <w:sz w:val="24"/>
                <w:szCs w:val="24"/>
              </w:rPr>
              <w:t>407.38　</w:t>
            </w:r>
          </w:p>
        </w:tc>
        <w:tc>
          <w:tcPr>
            <w:tcW w:w="1991" w:type="dxa"/>
            <w:gridSpan w:val="2"/>
            <w:tcBorders>
              <w:top w:val="nil"/>
              <w:left w:val="nil"/>
              <w:bottom w:val="single" w:color="auto" w:sz="4" w:space="0"/>
              <w:right w:val="single" w:color="auto" w:sz="4" w:space="0"/>
            </w:tcBorders>
            <w:shd w:val="clear" w:color="auto" w:fill="auto"/>
            <w:vAlign w:val="center"/>
          </w:tcPr>
          <w:p w14:paraId="2A0F466D">
            <w:pPr>
              <w:widowControl/>
              <w:jc w:val="right"/>
              <w:rPr>
                <w:rFonts w:ascii="宋体" w:hAnsi="宋体" w:eastAsia="宋体" w:cs="宋体"/>
                <w:kern w:val="0"/>
                <w:sz w:val="24"/>
                <w:szCs w:val="24"/>
              </w:rPr>
            </w:pPr>
            <w:r>
              <w:rPr>
                <w:rFonts w:hint="eastAsia" w:ascii="宋体" w:hAnsi="宋体" w:eastAsia="宋体" w:cs="宋体"/>
                <w:kern w:val="0"/>
                <w:sz w:val="24"/>
                <w:szCs w:val="24"/>
              </w:rPr>
              <w:t>1081.96　</w:t>
            </w:r>
          </w:p>
        </w:tc>
        <w:tc>
          <w:tcPr>
            <w:tcW w:w="1991" w:type="dxa"/>
            <w:gridSpan w:val="3"/>
            <w:tcBorders>
              <w:top w:val="nil"/>
              <w:left w:val="nil"/>
              <w:bottom w:val="single" w:color="auto" w:sz="4" w:space="0"/>
              <w:right w:val="single" w:color="auto" w:sz="4" w:space="0"/>
            </w:tcBorders>
            <w:shd w:val="clear" w:color="auto" w:fill="auto"/>
            <w:vAlign w:val="center"/>
          </w:tcPr>
          <w:p w14:paraId="428B4C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43F682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4FFC51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50416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C8E89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2013299</w:t>
            </w:r>
          </w:p>
        </w:tc>
        <w:tc>
          <w:tcPr>
            <w:tcW w:w="1481" w:type="dxa"/>
            <w:tcBorders>
              <w:top w:val="nil"/>
              <w:left w:val="nil"/>
              <w:bottom w:val="single" w:color="auto" w:sz="4" w:space="0"/>
              <w:right w:val="single" w:color="auto" w:sz="4" w:space="0"/>
            </w:tcBorders>
            <w:shd w:val="clear" w:color="auto" w:fill="FFFFFF"/>
            <w:vAlign w:val="center"/>
          </w:tcPr>
          <w:p w14:paraId="4D24173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其他组织事务支出</w:t>
            </w:r>
          </w:p>
        </w:tc>
        <w:tc>
          <w:tcPr>
            <w:tcW w:w="1952" w:type="dxa"/>
            <w:gridSpan w:val="3"/>
            <w:tcBorders>
              <w:top w:val="nil"/>
              <w:left w:val="nil"/>
              <w:bottom w:val="single" w:color="auto" w:sz="4" w:space="0"/>
              <w:right w:val="single" w:color="auto" w:sz="4" w:space="0"/>
            </w:tcBorders>
            <w:shd w:val="clear" w:color="auto" w:fill="FFFFFF"/>
            <w:vAlign w:val="center"/>
          </w:tcPr>
          <w:p w14:paraId="0B2E5F1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0.87</w:t>
            </w:r>
          </w:p>
        </w:tc>
        <w:tc>
          <w:tcPr>
            <w:tcW w:w="1991" w:type="dxa"/>
            <w:gridSpan w:val="2"/>
            <w:tcBorders>
              <w:top w:val="nil"/>
              <w:left w:val="nil"/>
              <w:bottom w:val="single" w:color="auto" w:sz="4" w:space="0"/>
              <w:right w:val="single" w:color="auto" w:sz="4" w:space="0"/>
            </w:tcBorders>
            <w:shd w:val="clear" w:color="auto" w:fill="FFFFFF"/>
            <w:vAlign w:val="center"/>
          </w:tcPr>
          <w:p w14:paraId="524E89C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14AEB1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0.87</w:t>
            </w:r>
          </w:p>
        </w:tc>
        <w:tc>
          <w:tcPr>
            <w:tcW w:w="1991" w:type="dxa"/>
            <w:gridSpan w:val="3"/>
            <w:tcBorders>
              <w:top w:val="nil"/>
              <w:left w:val="nil"/>
              <w:bottom w:val="single" w:color="auto" w:sz="4" w:space="0"/>
              <w:right w:val="single" w:color="auto" w:sz="4" w:space="0"/>
            </w:tcBorders>
            <w:shd w:val="clear" w:color="auto" w:fill="auto"/>
            <w:vAlign w:val="center"/>
          </w:tcPr>
          <w:p w14:paraId="1463D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45F89E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11C74C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8FC11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15099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auto" w:fill="FFFFFF"/>
            <w:vAlign w:val="center"/>
          </w:tcPr>
          <w:p w14:paraId="4C46765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52" w:type="dxa"/>
            <w:gridSpan w:val="3"/>
            <w:tcBorders>
              <w:top w:val="nil"/>
              <w:left w:val="nil"/>
              <w:bottom w:val="single" w:color="auto" w:sz="4" w:space="0"/>
              <w:right w:val="single" w:color="auto" w:sz="4" w:space="0"/>
            </w:tcBorders>
            <w:shd w:val="clear" w:color="auto" w:fill="FFFFFF"/>
            <w:vAlign w:val="center"/>
          </w:tcPr>
          <w:p w14:paraId="4DE281A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30.38</w:t>
            </w:r>
          </w:p>
        </w:tc>
        <w:tc>
          <w:tcPr>
            <w:tcW w:w="1991" w:type="dxa"/>
            <w:gridSpan w:val="2"/>
            <w:tcBorders>
              <w:top w:val="nil"/>
              <w:left w:val="nil"/>
              <w:bottom w:val="single" w:color="auto" w:sz="4" w:space="0"/>
              <w:right w:val="single" w:color="auto" w:sz="4" w:space="0"/>
            </w:tcBorders>
            <w:shd w:val="clear" w:color="auto" w:fill="FFFFFF"/>
            <w:vAlign w:val="center"/>
          </w:tcPr>
          <w:p w14:paraId="2D6B06E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30.38</w:t>
            </w:r>
          </w:p>
        </w:tc>
        <w:tc>
          <w:tcPr>
            <w:tcW w:w="1991" w:type="dxa"/>
            <w:gridSpan w:val="2"/>
            <w:tcBorders>
              <w:top w:val="nil"/>
              <w:left w:val="nil"/>
              <w:bottom w:val="single" w:color="auto" w:sz="4" w:space="0"/>
              <w:right w:val="single" w:color="auto" w:sz="4" w:space="0"/>
            </w:tcBorders>
            <w:shd w:val="clear" w:color="auto" w:fill="FFFFFF"/>
            <w:vAlign w:val="center"/>
          </w:tcPr>
          <w:p w14:paraId="5233269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vAlign w:val="center"/>
          </w:tcPr>
          <w:p w14:paraId="578A68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4596A2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0511F9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4B246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41586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2150599</w:t>
            </w:r>
          </w:p>
        </w:tc>
        <w:tc>
          <w:tcPr>
            <w:tcW w:w="1481" w:type="dxa"/>
            <w:tcBorders>
              <w:top w:val="nil"/>
              <w:left w:val="nil"/>
              <w:bottom w:val="single" w:color="auto" w:sz="4" w:space="0"/>
              <w:right w:val="single" w:color="auto" w:sz="4" w:space="0"/>
            </w:tcBorders>
            <w:shd w:val="clear" w:color="auto" w:fill="FFFFFF"/>
            <w:vAlign w:val="center"/>
          </w:tcPr>
          <w:p w14:paraId="77E5129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其他工业和信息产业监管支出</w:t>
            </w:r>
          </w:p>
        </w:tc>
        <w:tc>
          <w:tcPr>
            <w:tcW w:w="1952" w:type="dxa"/>
            <w:gridSpan w:val="3"/>
            <w:tcBorders>
              <w:top w:val="nil"/>
              <w:left w:val="nil"/>
              <w:bottom w:val="single" w:color="auto" w:sz="4" w:space="0"/>
              <w:right w:val="single" w:color="auto" w:sz="4" w:space="0"/>
            </w:tcBorders>
            <w:shd w:val="clear" w:color="auto" w:fill="FFFFFF"/>
            <w:vAlign w:val="center"/>
          </w:tcPr>
          <w:p w14:paraId="503EE96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2.33</w:t>
            </w:r>
          </w:p>
        </w:tc>
        <w:tc>
          <w:tcPr>
            <w:tcW w:w="1991" w:type="dxa"/>
            <w:gridSpan w:val="2"/>
            <w:tcBorders>
              <w:top w:val="nil"/>
              <w:left w:val="nil"/>
              <w:bottom w:val="single" w:color="auto" w:sz="4" w:space="0"/>
              <w:right w:val="single" w:color="auto" w:sz="4" w:space="0"/>
            </w:tcBorders>
            <w:shd w:val="clear" w:color="auto" w:fill="FFFFFF"/>
            <w:vAlign w:val="center"/>
          </w:tcPr>
          <w:p w14:paraId="1B58A44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12B72C0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2.33</w:t>
            </w:r>
          </w:p>
        </w:tc>
        <w:tc>
          <w:tcPr>
            <w:tcW w:w="1991" w:type="dxa"/>
            <w:gridSpan w:val="3"/>
            <w:tcBorders>
              <w:top w:val="nil"/>
              <w:left w:val="nil"/>
              <w:bottom w:val="single" w:color="auto" w:sz="4" w:space="0"/>
              <w:right w:val="single" w:color="auto" w:sz="4" w:space="0"/>
            </w:tcBorders>
            <w:shd w:val="clear" w:color="auto" w:fill="auto"/>
            <w:vAlign w:val="center"/>
          </w:tcPr>
          <w:p w14:paraId="1C7BB8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5C2E2A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315797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69367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60E13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2101103</w:t>
            </w:r>
          </w:p>
        </w:tc>
        <w:tc>
          <w:tcPr>
            <w:tcW w:w="1481" w:type="dxa"/>
            <w:tcBorders>
              <w:top w:val="nil"/>
              <w:left w:val="nil"/>
              <w:bottom w:val="single" w:color="auto" w:sz="4" w:space="0"/>
              <w:right w:val="single" w:color="auto" w:sz="4" w:space="0"/>
            </w:tcBorders>
            <w:shd w:val="clear" w:color="auto" w:fill="FFFFFF"/>
            <w:vAlign w:val="center"/>
          </w:tcPr>
          <w:p w14:paraId="197CD30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公务员医疗补助</w:t>
            </w:r>
          </w:p>
        </w:tc>
        <w:tc>
          <w:tcPr>
            <w:tcW w:w="1952" w:type="dxa"/>
            <w:gridSpan w:val="3"/>
            <w:tcBorders>
              <w:top w:val="nil"/>
              <w:left w:val="nil"/>
              <w:bottom w:val="single" w:color="auto" w:sz="4" w:space="0"/>
              <w:right w:val="single" w:color="auto" w:sz="4" w:space="0"/>
            </w:tcBorders>
            <w:shd w:val="clear" w:color="auto" w:fill="FFFFFF"/>
            <w:vAlign w:val="center"/>
          </w:tcPr>
          <w:p w14:paraId="39414B6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9.81</w:t>
            </w:r>
          </w:p>
        </w:tc>
        <w:tc>
          <w:tcPr>
            <w:tcW w:w="1991" w:type="dxa"/>
            <w:gridSpan w:val="2"/>
            <w:tcBorders>
              <w:top w:val="nil"/>
              <w:left w:val="nil"/>
              <w:bottom w:val="single" w:color="auto" w:sz="4" w:space="0"/>
              <w:right w:val="single" w:color="auto" w:sz="4" w:space="0"/>
            </w:tcBorders>
            <w:shd w:val="clear" w:color="auto" w:fill="FFFFFF"/>
            <w:vAlign w:val="center"/>
          </w:tcPr>
          <w:p w14:paraId="144936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9.81</w:t>
            </w:r>
          </w:p>
        </w:tc>
        <w:tc>
          <w:tcPr>
            <w:tcW w:w="1991" w:type="dxa"/>
            <w:gridSpan w:val="2"/>
            <w:tcBorders>
              <w:top w:val="nil"/>
              <w:left w:val="nil"/>
              <w:bottom w:val="single" w:color="auto" w:sz="4" w:space="0"/>
              <w:right w:val="single" w:color="auto" w:sz="4" w:space="0"/>
            </w:tcBorders>
            <w:shd w:val="clear" w:color="auto" w:fill="FFFFFF"/>
            <w:vAlign w:val="center"/>
          </w:tcPr>
          <w:p w14:paraId="744F4F0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vAlign w:val="center"/>
          </w:tcPr>
          <w:p w14:paraId="1A9C1A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64956D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79DAD0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348F50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E593E2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2240703</w:t>
            </w:r>
          </w:p>
        </w:tc>
        <w:tc>
          <w:tcPr>
            <w:tcW w:w="1481" w:type="dxa"/>
            <w:tcBorders>
              <w:top w:val="nil"/>
              <w:left w:val="nil"/>
              <w:bottom w:val="single" w:color="auto" w:sz="4" w:space="0"/>
              <w:right w:val="single" w:color="auto" w:sz="4" w:space="0"/>
            </w:tcBorders>
            <w:shd w:val="clear" w:color="auto" w:fill="FFFFFF"/>
            <w:vAlign w:val="center"/>
          </w:tcPr>
          <w:p w14:paraId="7B816DD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自然灾害救灾补助</w:t>
            </w:r>
          </w:p>
        </w:tc>
        <w:tc>
          <w:tcPr>
            <w:tcW w:w="1952" w:type="dxa"/>
            <w:gridSpan w:val="3"/>
            <w:tcBorders>
              <w:top w:val="nil"/>
              <w:left w:val="nil"/>
              <w:bottom w:val="single" w:color="auto" w:sz="4" w:space="0"/>
              <w:right w:val="single" w:color="auto" w:sz="4" w:space="0"/>
            </w:tcBorders>
            <w:shd w:val="clear" w:color="auto" w:fill="FFFFFF"/>
            <w:vAlign w:val="center"/>
          </w:tcPr>
          <w:p w14:paraId="2D794FB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18.00</w:t>
            </w:r>
          </w:p>
        </w:tc>
        <w:tc>
          <w:tcPr>
            <w:tcW w:w="1991" w:type="dxa"/>
            <w:gridSpan w:val="2"/>
            <w:tcBorders>
              <w:top w:val="nil"/>
              <w:left w:val="nil"/>
              <w:bottom w:val="single" w:color="auto" w:sz="4" w:space="0"/>
              <w:right w:val="single" w:color="auto" w:sz="4" w:space="0"/>
            </w:tcBorders>
            <w:shd w:val="clear" w:color="auto" w:fill="FFFFFF"/>
            <w:vAlign w:val="center"/>
          </w:tcPr>
          <w:p w14:paraId="3F01972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751AE28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18.00</w:t>
            </w:r>
          </w:p>
        </w:tc>
        <w:tc>
          <w:tcPr>
            <w:tcW w:w="1991" w:type="dxa"/>
            <w:gridSpan w:val="3"/>
            <w:tcBorders>
              <w:top w:val="nil"/>
              <w:left w:val="nil"/>
              <w:bottom w:val="single" w:color="auto" w:sz="4" w:space="0"/>
              <w:right w:val="single" w:color="auto" w:sz="4" w:space="0"/>
            </w:tcBorders>
            <w:shd w:val="clear" w:color="auto" w:fill="auto"/>
            <w:vAlign w:val="center"/>
          </w:tcPr>
          <w:p w14:paraId="76EED6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6B7BAD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356291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0BAEC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F80F8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2160699</w:t>
            </w:r>
          </w:p>
        </w:tc>
        <w:tc>
          <w:tcPr>
            <w:tcW w:w="1481" w:type="dxa"/>
            <w:tcBorders>
              <w:top w:val="nil"/>
              <w:left w:val="nil"/>
              <w:bottom w:val="single" w:color="auto" w:sz="4" w:space="0"/>
              <w:right w:val="single" w:color="auto" w:sz="4" w:space="0"/>
            </w:tcBorders>
            <w:shd w:val="clear" w:color="auto" w:fill="FFFFFF"/>
            <w:vAlign w:val="center"/>
          </w:tcPr>
          <w:p w14:paraId="6FD34BA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其他涉外发展服务支出</w:t>
            </w:r>
          </w:p>
        </w:tc>
        <w:tc>
          <w:tcPr>
            <w:tcW w:w="1952" w:type="dxa"/>
            <w:gridSpan w:val="3"/>
            <w:tcBorders>
              <w:top w:val="nil"/>
              <w:left w:val="nil"/>
              <w:bottom w:val="single" w:color="auto" w:sz="4" w:space="0"/>
              <w:right w:val="single" w:color="auto" w:sz="4" w:space="0"/>
            </w:tcBorders>
            <w:shd w:val="clear" w:color="auto" w:fill="FFFFFF"/>
            <w:vAlign w:val="center"/>
          </w:tcPr>
          <w:p w14:paraId="6643F84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20.00</w:t>
            </w:r>
          </w:p>
        </w:tc>
        <w:tc>
          <w:tcPr>
            <w:tcW w:w="1991" w:type="dxa"/>
            <w:gridSpan w:val="2"/>
            <w:tcBorders>
              <w:top w:val="nil"/>
              <w:left w:val="nil"/>
              <w:bottom w:val="single" w:color="auto" w:sz="4" w:space="0"/>
              <w:right w:val="single" w:color="auto" w:sz="4" w:space="0"/>
            </w:tcBorders>
            <w:shd w:val="clear" w:color="auto" w:fill="FFFFFF"/>
            <w:vAlign w:val="center"/>
          </w:tcPr>
          <w:p w14:paraId="159FF07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4FB4619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20.00</w:t>
            </w:r>
          </w:p>
        </w:tc>
        <w:tc>
          <w:tcPr>
            <w:tcW w:w="1991" w:type="dxa"/>
            <w:gridSpan w:val="3"/>
            <w:tcBorders>
              <w:top w:val="nil"/>
              <w:left w:val="nil"/>
              <w:bottom w:val="single" w:color="auto" w:sz="4" w:space="0"/>
              <w:right w:val="single" w:color="auto" w:sz="4" w:space="0"/>
            </w:tcBorders>
            <w:shd w:val="clear" w:color="auto" w:fill="auto"/>
            <w:vAlign w:val="center"/>
          </w:tcPr>
          <w:p w14:paraId="752186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vAlign w:val="center"/>
          </w:tcPr>
          <w:p w14:paraId="566F8C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vAlign w:val="center"/>
          </w:tcPr>
          <w:p w14:paraId="3B6212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DBFB19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7F76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2089999</w:t>
            </w:r>
          </w:p>
        </w:tc>
        <w:tc>
          <w:tcPr>
            <w:tcW w:w="1481" w:type="dxa"/>
            <w:tcBorders>
              <w:top w:val="nil"/>
              <w:left w:val="nil"/>
              <w:bottom w:val="single" w:color="auto" w:sz="4" w:space="0"/>
              <w:right w:val="single" w:color="auto" w:sz="4" w:space="0"/>
            </w:tcBorders>
            <w:shd w:val="clear" w:color="auto" w:fill="FFFFFF"/>
            <w:vAlign w:val="center"/>
          </w:tcPr>
          <w:p w14:paraId="0B8709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其他社会保障和就业支出</w:t>
            </w:r>
          </w:p>
        </w:tc>
        <w:tc>
          <w:tcPr>
            <w:tcW w:w="1952" w:type="dxa"/>
            <w:gridSpan w:val="3"/>
            <w:tcBorders>
              <w:top w:val="nil"/>
              <w:left w:val="nil"/>
              <w:bottom w:val="single" w:color="auto" w:sz="4" w:space="0"/>
              <w:right w:val="single" w:color="auto" w:sz="4" w:space="0"/>
            </w:tcBorders>
            <w:shd w:val="clear" w:color="auto" w:fill="FFFFFF"/>
            <w:vAlign w:val="center"/>
          </w:tcPr>
          <w:p w14:paraId="55E0F34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0.64</w:t>
            </w:r>
          </w:p>
        </w:tc>
        <w:tc>
          <w:tcPr>
            <w:tcW w:w="1991" w:type="dxa"/>
            <w:gridSpan w:val="2"/>
            <w:tcBorders>
              <w:top w:val="nil"/>
              <w:left w:val="nil"/>
              <w:bottom w:val="single" w:color="auto" w:sz="4" w:space="0"/>
              <w:right w:val="single" w:color="auto" w:sz="4" w:space="0"/>
            </w:tcBorders>
            <w:shd w:val="clear" w:color="auto" w:fill="FFFFFF"/>
            <w:vAlign w:val="center"/>
          </w:tcPr>
          <w:p w14:paraId="7D298E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0.64</w:t>
            </w:r>
          </w:p>
        </w:tc>
        <w:tc>
          <w:tcPr>
            <w:tcW w:w="1991" w:type="dxa"/>
            <w:gridSpan w:val="2"/>
            <w:tcBorders>
              <w:top w:val="nil"/>
              <w:left w:val="nil"/>
              <w:bottom w:val="single" w:color="auto" w:sz="4" w:space="0"/>
              <w:right w:val="single" w:color="auto" w:sz="4" w:space="0"/>
            </w:tcBorders>
            <w:shd w:val="clear" w:color="auto" w:fill="FFFFFF"/>
            <w:vAlign w:val="center"/>
          </w:tcPr>
          <w:p w14:paraId="090FBB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vAlign w:val="center"/>
          </w:tcPr>
          <w:p w14:paraId="01AF880C">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35238D07">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044FEB3E">
            <w:pPr>
              <w:widowControl/>
              <w:jc w:val="right"/>
              <w:rPr>
                <w:rFonts w:hint="eastAsia" w:ascii="宋体" w:hAnsi="宋体" w:eastAsia="宋体" w:cs="宋体"/>
                <w:kern w:val="0"/>
                <w:sz w:val="24"/>
                <w:szCs w:val="24"/>
              </w:rPr>
            </w:pPr>
          </w:p>
        </w:tc>
      </w:tr>
      <w:tr w14:paraId="437ED8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2B10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2240106</w:t>
            </w:r>
          </w:p>
        </w:tc>
        <w:tc>
          <w:tcPr>
            <w:tcW w:w="1481" w:type="dxa"/>
            <w:tcBorders>
              <w:top w:val="nil"/>
              <w:left w:val="nil"/>
              <w:bottom w:val="single" w:color="auto" w:sz="4" w:space="0"/>
              <w:right w:val="single" w:color="auto" w:sz="4" w:space="0"/>
            </w:tcBorders>
            <w:shd w:val="clear" w:color="auto" w:fill="FFFFFF"/>
            <w:vAlign w:val="center"/>
          </w:tcPr>
          <w:p w14:paraId="01E8EB4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安全监管</w:t>
            </w:r>
          </w:p>
        </w:tc>
        <w:tc>
          <w:tcPr>
            <w:tcW w:w="1952" w:type="dxa"/>
            <w:gridSpan w:val="3"/>
            <w:tcBorders>
              <w:top w:val="nil"/>
              <w:left w:val="nil"/>
              <w:bottom w:val="single" w:color="auto" w:sz="4" w:space="0"/>
              <w:right w:val="single" w:color="auto" w:sz="4" w:space="0"/>
            </w:tcBorders>
            <w:shd w:val="clear" w:color="auto" w:fill="FFFFFF"/>
            <w:vAlign w:val="center"/>
          </w:tcPr>
          <w:p w14:paraId="41A777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47.17</w:t>
            </w:r>
          </w:p>
        </w:tc>
        <w:tc>
          <w:tcPr>
            <w:tcW w:w="1991" w:type="dxa"/>
            <w:gridSpan w:val="2"/>
            <w:tcBorders>
              <w:top w:val="nil"/>
              <w:left w:val="nil"/>
              <w:bottom w:val="single" w:color="auto" w:sz="4" w:space="0"/>
              <w:right w:val="single" w:color="auto" w:sz="4" w:space="0"/>
            </w:tcBorders>
            <w:shd w:val="clear" w:color="auto" w:fill="FFFFFF"/>
            <w:vAlign w:val="center"/>
          </w:tcPr>
          <w:p w14:paraId="2057DF4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6DE3E7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47.17</w:t>
            </w:r>
          </w:p>
        </w:tc>
        <w:tc>
          <w:tcPr>
            <w:tcW w:w="1991" w:type="dxa"/>
            <w:gridSpan w:val="3"/>
            <w:tcBorders>
              <w:top w:val="nil"/>
              <w:left w:val="nil"/>
              <w:bottom w:val="single" w:color="auto" w:sz="4" w:space="0"/>
              <w:right w:val="single" w:color="auto" w:sz="4" w:space="0"/>
            </w:tcBorders>
            <w:shd w:val="clear" w:color="auto" w:fill="auto"/>
            <w:vAlign w:val="center"/>
          </w:tcPr>
          <w:p w14:paraId="40D8EFDF">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4246E8E0">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4FBB1C3F">
            <w:pPr>
              <w:widowControl/>
              <w:jc w:val="right"/>
              <w:rPr>
                <w:rFonts w:hint="eastAsia" w:ascii="宋体" w:hAnsi="宋体" w:eastAsia="宋体" w:cs="宋体"/>
                <w:kern w:val="0"/>
                <w:sz w:val="24"/>
                <w:szCs w:val="24"/>
              </w:rPr>
            </w:pPr>
          </w:p>
        </w:tc>
      </w:tr>
      <w:tr w14:paraId="5DF140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2709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auto" w:fill="FFFFFF"/>
            <w:vAlign w:val="center"/>
          </w:tcPr>
          <w:p w14:paraId="773878D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952" w:type="dxa"/>
            <w:gridSpan w:val="3"/>
            <w:tcBorders>
              <w:top w:val="nil"/>
              <w:left w:val="nil"/>
              <w:bottom w:val="single" w:color="auto" w:sz="4" w:space="0"/>
              <w:right w:val="single" w:color="auto" w:sz="4" w:space="0"/>
            </w:tcBorders>
            <w:shd w:val="clear" w:color="auto" w:fill="FFFFFF"/>
            <w:vAlign w:val="center"/>
          </w:tcPr>
          <w:p w14:paraId="2DE0F82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12.91</w:t>
            </w:r>
          </w:p>
        </w:tc>
        <w:tc>
          <w:tcPr>
            <w:tcW w:w="1991" w:type="dxa"/>
            <w:gridSpan w:val="2"/>
            <w:tcBorders>
              <w:top w:val="nil"/>
              <w:left w:val="nil"/>
              <w:bottom w:val="single" w:color="auto" w:sz="4" w:space="0"/>
              <w:right w:val="single" w:color="auto" w:sz="4" w:space="0"/>
            </w:tcBorders>
            <w:shd w:val="clear" w:color="auto" w:fill="FFFFFF"/>
            <w:vAlign w:val="center"/>
          </w:tcPr>
          <w:p w14:paraId="0160F9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12.91</w:t>
            </w:r>
          </w:p>
        </w:tc>
        <w:tc>
          <w:tcPr>
            <w:tcW w:w="1991" w:type="dxa"/>
            <w:gridSpan w:val="2"/>
            <w:tcBorders>
              <w:top w:val="nil"/>
              <w:left w:val="nil"/>
              <w:bottom w:val="single" w:color="auto" w:sz="4" w:space="0"/>
              <w:right w:val="single" w:color="auto" w:sz="4" w:space="0"/>
            </w:tcBorders>
            <w:shd w:val="clear" w:color="auto" w:fill="FFFFFF"/>
            <w:vAlign w:val="center"/>
          </w:tcPr>
          <w:p w14:paraId="710007D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vAlign w:val="center"/>
          </w:tcPr>
          <w:p w14:paraId="4602BB01">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15BE4E06">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42677B88">
            <w:pPr>
              <w:widowControl/>
              <w:jc w:val="right"/>
              <w:rPr>
                <w:rFonts w:hint="eastAsia" w:ascii="宋体" w:hAnsi="宋体" w:eastAsia="宋体" w:cs="宋体"/>
                <w:kern w:val="0"/>
                <w:sz w:val="24"/>
                <w:szCs w:val="24"/>
              </w:rPr>
            </w:pPr>
          </w:p>
        </w:tc>
      </w:tr>
      <w:tr w14:paraId="75B014F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DD9F9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2240109</w:t>
            </w:r>
          </w:p>
        </w:tc>
        <w:tc>
          <w:tcPr>
            <w:tcW w:w="1481" w:type="dxa"/>
            <w:tcBorders>
              <w:top w:val="nil"/>
              <w:left w:val="nil"/>
              <w:bottom w:val="single" w:color="auto" w:sz="4" w:space="0"/>
              <w:right w:val="single" w:color="auto" w:sz="4" w:space="0"/>
            </w:tcBorders>
            <w:shd w:val="clear" w:color="auto" w:fill="FFFFFF"/>
            <w:vAlign w:val="center"/>
          </w:tcPr>
          <w:p w14:paraId="2493FEB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应急管理</w:t>
            </w:r>
          </w:p>
        </w:tc>
        <w:tc>
          <w:tcPr>
            <w:tcW w:w="1952" w:type="dxa"/>
            <w:gridSpan w:val="3"/>
            <w:tcBorders>
              <w:top w:val="nil"/>
              <w:left w:val="nil"/>
              <w:bottom w:val="single" w:color="auto" w:sz="4" w:space="0"/>
              <w:right w:val="single" w:color="auto" w:sz="4" w:space="0"/>
            </w:tcBorders>
            <w:shd w:val="clear" w:color="auto" w:fill="FFFFFF"/>
            <w:vAlign w:val="center"/>
          </w:tcPr>
          <w:p w14:paraId="0998F4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3.44</w:t>
            </w:r>
          </w:p>
        </w:tc>
        <w:tc>
          <w:tcPr>
            <w:tcW w:w="1991" w:type="dxa"/>
            <w:gridSpan w:val="2"/>
            <w:tcBorders>
              <w:top w:val="nil"/>
              <w:left w:val="nil"/>
              <w:bottom w:val="single" w:color="auto" w:sz="4" w:space="0"/>
              <w:right w:val="single" w:color="auto" w:sz="4" w:space="0"/>
            </w:tcBorders>
            <w:shd w:val="clear" w:color="auto" w:fill="FFFFFF"/>
            <w:vAlign w:val="center"/>
          </w:tcPr>
          <w:p w14:paraId="2F0BB59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3DCDC34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3.44</w:t>
            </w:r>
          </w:p>
        </w:tc>
        <w:tc>
          <w:tcPr>
            <w:tcW w:w="1991" w:type="dxa"/>
            <w:gridSpan w:val="3"/>
            <w:tcBorders>
              <w:top w:val="nil"/>
              <w:left w:val="nil"/>
              <w:bottom w:val="single" w:color="auto" w:sz="4" w:space="0"/>
              <w:right w:val="single" w:color="auto" w:sz="4" w:space="0"/>
            </w:tcBorders>
            <w:shd w:val="clear" w:color="auto" w:fill="auto"/>
            <w:vAlign w:val="center"/>
          </w:tcPr>
          <w:p w14:paraId="7BBB2ED9">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2A6C9568">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0CB35EB5">
            <w:pPr>
              <w:widowControl/>
              <w:jc w:val="right"/>
              <w:rPr>
                <w:rFonts w:hint="eastAsia" w:ascii="宋体" w:hAnsi="宋体" w:eastAsia="宋体" w:cs="宋体"/>
                <w:kern w:val="0"/>
                <w:sz w:val="24"/>
                <w:szCs w:val="24"/>
              </w:rPr>
            </w:pPr>
          </w:p>
        </w:tc>
      </w:tr>
      <w:tr w14:paraId="5C433EA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D9BC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2100410</w:t>
            </w:r>
          </w:p>
        </w:tc>
        <w:tc>
          <w:tcPr>
            <w:tcW w:w="1481" w:type="dxa"/>
            <w:tcBorders>
              <w:top w:val="nil"/>
              <w:left w:val="nil"/>
              <w:bottom w:val="single" w:color="auto" w:sz="4" w:space="0"/>
              <w:right w:val="single" w:color="auto" w:sz="4" w:space="0"/>
            </w:tcBorders>
            <w:shd w:val="clear" w:color="auto" w:fill="FFFFFF"/>
            <w:vAlign w:val="center"/>
          </w:tcPr>
          <w:p w14:paraId="5BF7B1D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突发公共卫生事件应急处理</w:t>
            </w:r>
          </w:p>
        </w:tc>
        <w:tc>
          <w:tcPr>
            <w:tcW w:w="1952" w:type="dxa"/>
            <w:gridSpan w:val="3"/>
            <w:tcBorders>
              <w:top w:val="nil"/>
              <w:left w:val="nil"/>
              <w:bottom w:val="single" w:color="auto" w:sz="4" w:space="0"/>
              <w:right w:val="single" w:color="auto" w:sz="4" w:space="0"/>
            </w:tcBorders>
            <w:shd w:val="clear" w:color="auto" w:fill="FFFFFF"/>
            <w:vAlign w:val="center"/>
          </w:tcPr>
          <w:p w14:paraId="4C2D762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795.87</w:t>
            </w:r>
          </w:p>
        </w:tc>
        <w:tc>
          <w:tcPr>
            <w:tcW w:w="1991" w:type="dxa"/>
            <w:gridSpan w:val="2"/>
            <w:tcBorders>
              <w:top w:val="nil"/>
              <w:left w:val="nil"/>
              <w:bottom w:val="single" w:color="auto" w:sz="4" w:space="0"/>
              <w:right w:val="single" w:color="auto" w:sz="4" w:space="0"/>
            </w:tcBorders>
            <w:shd w:val="clear" w:color="auto" w:fill="FFFFFF"/>
            <w:vAlign w:val="center"/>
          </w:tcPr>
          <w:p w14:paraId="4B56AF7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5D1A16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795.87</w:t>
            </w:r>
          </w:p>
        </w:tc>
        <w:tc>
          <w:tcPr>
            <w:tcW w:w="1991" w:type="dxa"/>
            <w:gridSpan w:val="3"/>
            <w:tcBorders>
              <w:top w:val="nil"/>
              <w:left w:val="nil"/>
              <w:bottom w:val="single" w:color="auto" w:sz="4" w:space="0"/>
              <w:right w:val="single" w:color="auto" w:sz="4" w:space="0"/>
            </w:tcBorders>
            <w:shd w:val="clear" w:color="auto" w:fill="auto"/>
            <w:vAlign w:val="center"/>
          </w:tcPr>
          <w:p w14:paraId="297A69E2">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5820C52E">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45784ED8">
            <w:pPr>
              <w:widowControl/>
              <w:jc w:val="right"/>
              <w:rPr>
                <w:rFonts w:hint="eastAsia" w:ascii="宋体" w:hAnsi="宋体" w:eastAsia="宋体" w:cs="宋体"/>
                <w:kern w:val="0"/>
                <w:sz w:val="24"/>
                <w:szCs w:val="24"/>
              </w:rPr>
            </w:pPr>
          </w:p>
        </w:tc>
      </w:tr>
      <w:tr w14:paraId="12EA7B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489F4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2240102</w:t>
            </w:r>
          </w:p>
        </w:tc>
        <w:tc>
          <w:tcPr>
            <w:tcW w:w="1481" w:type="dxa"/>
            <w:tcBorders>
              <w:top w:val="nil"/>
              <w:left w:val="nil"/>
              <w:bottom w:val="single" w:color="auto" w:sz="4" w:space="0"/>
              <w:right w:val="single" w:color="auto" w:sz="4" w:space="0"/>
            </w:tcBorders>
            <w:shd w:val="clear" w:color="auto" w:fill="FFFFFF"/>
            <w:vAlign w:val="center"/>
          </w:tcPr>
          <w:p w14:paraId="2144320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952" w:type="dxa"/>
            <w:gridSpan w:val="3"/>
            <w:tcBorders>
              <w:top w:val="nil"/>
              <w:left w:val="nil"/>
              <w:bottom w:val="single" w:color="auto" w:sz="4" w:space="0"/>
              <w:right w:val="single" w:color="auto" w:sz="4" w:space="0"/>
            </w:tcBorders>
            <w:shd w:val="clear" w:color="auto" w:fill="FFFFFF"/>
            <w:vAlign w:val="center"/>
          </w:tcPr>
          <w:p w14:paraId="55F914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1.50</w:t>
            </w:r>
          </w:p>
        </w:tc>
        <w:tc>
          <w:tcPr>
            <w:tcW w:w="1991" w:type="dxa"/>
            <w:gridSpan w:val="2"/>
            <w:tcBorders>
              <w:top w:val="nil"/>
              <w:left w:val="nil"/>
              <w:bottom w:val="single" w:color="auto" w:sz="4" w:space="0"/>
              <w:right w:val="single" w:color="auto" w:sz="4" w:space="0"/>
            </w:tcBorders>
            <w:shd w:val="clear" w:color="auto" w:fill="FFFFFF"/>
            <w:vAlign w:val="center"/>
          </w:tcPr>
          <w:p w14:paraId="33595B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5AC3B40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1.50</w:t>
            </w:r>
          </w:p>
        </w:tc>
        <w:tc>
          <w:tcPr>
            <w:tcW w:w="1991" w:type="dxa"/>
            <w:gridSpan w:val="3"/>
            <w:tcBorders>
              <w:top w:val="nil"/>
              <w:left w:val="nil"/>
              <w:bottom w:val="single" w:color="auto" w:sz="4" w:space="0"/>
              <w:right w:val="single" w:color="auto" w:sz="4" w:space="0"/>
            </w:tcBorders>
            <w:shd w:val="clear" w:color="auto" w:fill="auto"/>
            <w:vAlign w:val="center"/>
          </w:tcPr>
          <w:p w14:paraId="7D805299">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45EDA910">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257F9823">
            <w:pPr>
              <w:widowControl/>
              <w:jc w:val="right"/>
              <w:rPr>
                <w:rFonts w:hint="eastAsia" w:ascii="宋体" w:hAnsi="宋体" w:eastAsia="宋体" w:cs="宋体"/>
                <w:kern w:val="0"/>
                <w:sz w:val="24"/>
                <w:szCs w:val="24"/>
              </w:rPr>
            </w:pPr>
          </w:p>
        </w:tc>
      </w:tr>
      <w:tr w14:paraId="4FFD49B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9273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2240104</w:t>
            </w:r>
          </w:p>
        </w:tc>
        <w:tc>
          <w:tcPr>
            <w:tcW w:w="1481" w:type="dxa"/>
            <w:tcBorders>
              <w:top w:val="nil"/>
              <w:left w:val="nil"/>
              <w:bottom w:val="single" w:color="auto" w:sz="4" w:space="0"/>
              <w:right w:val="single" w:color="auto" w:sz="4" w:space="0"/>
            </w:tcBorders>
            <w:shd w:val="clear" w:color="auto" w:fill="FFFFFF"/>
            <w:vAlign w:val="center"/>
          </w:tcPr>
          <w:p w14:paraId="2D1B31F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灾害风险防治</w:t>
            </w:r>
          </w:p>
        </w:tc>
        <w:tc>
          <w:tcPr>
            <w:tcW w:w="1952" w:type="dxa"/>
            <w:gridSpan w:val="3"/>
            <w:tcBorders>
              <w:top w:val="nil"/>
              <w:left w:val="nil"/>
              <w:bottom w:val="single" w:color="auto" w:sz="4" w:space="0"/>
              <w:right w:val="single" w:color="auto" w:sz="4" w:space="0"/>
            </w:tcBorders>
            <w:shd w:val="clear" w:color="auto" w:fill="FFFFFF"/>
            <w:vAlign w:val="center"/>
          </w:tcPr>
          <w:p w14:paraId="508B60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18.35</w:t>
            </w:r>
          </w:p>
        </w:tc>
        <w:tc>
          <w:tcPr>
            <w:tcW w:w="1991" w:type="dxa"/>
            <w:gridSpan w:val="2"/>
            <w:tcBorders>
              <w:top w:val="nil"/>
              <w:left w:val="nil"/>
              <w:bottom w:val="single" w:color="auto" w:sz="4" w:space="0"/>
              <w:right w:val="single" w:color="auto" w:sz="4" w:space="0"/>
            </w:tcBorders>
            <w:shd w:val="clear" w:color="auto" w:fill="FFFFFF"/>
            <w:vAlign w:val="center"/>
          </w:tcPr>
          <w:p w14:paraId="29AF16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23E427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18.35</w:t>
            </w:r>
          </w:p>
        </w:tc>
        <w:tc>
          <w:tcPr>
            <w:tcW w:w="1991" w:type="dxa"/>
            <w:gridSpan w:val="3"/>
            <w:tcBorders>
              <w:top w:val="nil"/>
              <w:left w:val="nil"/>
              <w:bottom w:val="single" w:color="auto" w:sz="4" w:space="0"/>
              <w:right w:val="single" w:color="auto" w:sz="4" w:space="0"/>
            </w:tcBorders>
            <w:shd w:val="clear" w:color="auto" w:fill="auto"/>
            <w:vAlign w:val="center"/>
          </w:tcPr>
          <w:p w14:paraId="58A12BF0">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5464F89E">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4191334C">
            <w:pPr>
              <w:widowControl/>
              <w:jc w:val="right"/>
              <w:rPr>
                <w:rFonts w:hint="eastAsia" w:ascii="宋体" w:hAnsi="宋体" w:eastAsia="宋体" w:cs="宋体"/>
                <w:kern w:val="0"/>
                <w:sz w:val="24"/>
                <w:szCs w:val="24"/>
              </w:rPr>
            </w:pPr>
          </w:p>
        </w:tc>
      </w:tr>
      <w:tr w14:paraId="4B3BFC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9B24F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2240699</w:t>
            </w:r>
          </w:p>
        </w:tc>
        <w:tc>
          <w:tcPr>
            <w:tcW w:w="1481" w:type="dxa"/>
            <w:tcBorders>
              <w:top w:val="nil"/>
              <w:left w:val="nil"/>
              <w:bottom w:val="single" w:color="auto" w:sz="4" w:space="0"/>
              <w:right w:val="single" w:color="auto" w:sz="4" w:space="0"/>
            </w:tcBorders>
            <w:shd w:val="clear" w:color="auto" w:fill="FFFFFF"/>
            <w:vAlign w:val="center"/>
          </w:tcPr>
          <w:p w14:paraId="57AD47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其他自然灾害防治支出</w:t>
            </w:r>
          </w:p>
        </w:tc>
        <w:tc>
          <w:tcPr>
            <w:tcW w:w="1952" w:type="dxa"/>
            <w:gridSpan w:val="3"/>
            <w:tcBorders>
              <w:top w:val="nil"/>
              <w:left w:val="nil"/>
              <w:bottom w:val="single" w:color="auto" w:sz="4" w:space="0"/>
              <w:right w:val="single" w:color="auto" w:sz="4" w:space="0"/>
            </w:tcBorders>
            <w:shd w:val="clear" w:color="auto" w:fill="FFFFFF"/>
            <w:vAlign w:val="center"/>
          </w:tcPr>
          <w:p w14:paraId="7B2A451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6.80</w:t>
            </w:r>
          </w:p>
        </w:tc>
        <w:tc>
          <w:tcPr>
            <w:tcW w:w="1991" w:type="dxa"/>
            <w:gridSpan w:val="2"/>
            <w:tcBorders>
              <w:top w:val="nil"/>
              <w:left w:val="nil"/>
              <w:bottom w:val="single" w:color="auto" w:sz="4" w:space="0"/>
              <w:right w:val="single" w:color="auto" w:sz="4" w:space="0"/>
            </w:tcBorders>
            <w:shd w:val="clear" w:color="auto" w:fill="FFFFFF"/>
            <w:vAlign w:val="center"/>
          </w:tcPr>
          <w:p w14:paraId="1EA629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257985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6.80</w:t>
            </w:r>
          </w:p>
        </w:tc>
        <w:tc>
          <w:tcPr>
            <w:tcW w:w="1991" w:type="dxa"/>
            <w:gridSpan w:val="3"/>
            <w:tcBorders>
              <w:top w:val="nil"/>
              <w:left w:val="nil"/>
              <w:bottom w:val="single" w:color="auto" w:sz="4" w:space="0"/>
              <w:right w:val="single" w:color="auto" w:sz="4" w:space="0"/>
            </w:tcBorders>
            <w:shd w:val="clear" w:color="auto" w:fill="auto"/>
            <w:vAlign w:val="center"/>
          </w:tcPr>
          <w:p w14:paraId="5F1B18F0">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112B5719">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08C781B2">
            <w:pPr>
              <w:widowControl/>
              <w:jc w:val="right"/>
              <w:rPr>
                <w:rFonts w:hint="eastAsia" w:ascii="宋体" w:hAnsi="宋体" w:eastAsia="宋体" w:cs="宋体"/>
                <w:kern w:val="0"/>
                <w:sz w:val="24"/>
                <w:szCs w:val="24"/>
              </w:rPr>
            </w:pPr>
          </w:p>
        </w:tc>
      </w:tr>
      <w:tr w14:paraId="465DAD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2B91E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auto" w:fill="FFFFFF"/>
            <w:vAlign w:val="center"/>
          </w:tcPr>
          <w:p w14:paraId="4BD44E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住房公积金</w:t>
            </w:r>
          </w:p>
        </w:tc>
        <w:tc>
          <w:tcPr>
            <w:tcW w:w="1952" w:type="dxa"/>
            <w:gridSpan w:val="3"/>
            <w:tcBorders>
              <w:top w:val="nil"/>
              <w:left w:val="nil"/>
              <w:bottom w:val="single" w:color="auto" w:sz="4" w:space="0"/>
              <w:right w:val="single" w:color="auto" w:sz="4" w:space="0"/>
            </w:tcBorders>
            <w:shd w:val="clear" w:color="auto" w:fill="FFFFFF"/>
            <w:vAlign w:val="center"/>
          </w:tcPr>
          <w:p w14:paraId="69EABD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26.56</w:t>
            </w:r>
          </w:p>
        </w:tc>
        <w:tc>
          <w:tcPr>
            <w:tcW w:w="1991" w:type="dxa"/>
            <w:gridSpan w:val="2"/>
            <w:tcBorders>
              <w:top w:val="nil"/>
              <w:left w:val="nil"/>
              <w:bottom w:val="single" w:color="auto" w:sz="4" w:space="0"/>
              <w:right w:val="single" w:color="auto" w:sz="4" w:space="0"/>
            </w:tcBorders>
            <w:shd w:val="clear" w:color="auto" w:fill="FFFFFF"/>
            <w:vAlign w:val="center"/>
          </w:tcPr>
          <w:p w14:paraId="51E32CF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26.56</w:t>
            </w:r>
          </w:p>
        </w:tc>
        <w:tc>
          <w:tcPr>
            <w:tcW w:w="1991" w:type="dxa"/>
            <w:gridSpan w:val="2"/>
            <w:tcBorders>
              <w:top w:val="nil"/>
              <w:left w:val="nil"/>
              <w:bottom w:val="single" w:color="auto" w:sz="4" w:space="0"/>
              <w:right w:val="single" w:color="auto" w:sz="4" w:space="0"/>
            </w:tcBorders>
            <w:shd w:val="clear" w:color="auto" w:fill="FFFFFF"/>
            <w:vAlign w:val="center"/>
          </w:tcPr>
          <w:p w14:paraId="47B910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vAlign w:val="center"/>
          </w:tcPr>
          <w:p w14:paraId="0AAEC7A1">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16CAF966">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006A620C">
            <w:pPr>
              <w:widowControl/>
              <w:jc w:val="right"/>
              <w:rPr>
                <w:rFonts w:hint="eastAsia" w:ascii="宋体" w:hAnsi="宋体" w:eastAsia="宋体" w:cs="宋体"/>
                <w:kern w:val="0"/>
                <w:sz w:val="24"/>
                <w:szCs w:val="24"/>
              </w:rPr>
            </w:pPr>
          </w:p>
        </w:tc>
      </w:tr>
      <w:tr w14:paraId="3C9CC1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1920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2240101</w:t>
            </w:r>
          </w:p>
        </w:tc>
        <w:tc>
          <w:tcPr>
            <w:tcW w:w="1481" w:type="dxa"/>
            <w:tcBorders>
              <w:top w:val="nil"/>
              <w:left w:val="nil"/>
              <w:bottom w:val="single" w:color="auto" w:sz="4" w:space="0"/>
              <w:right w:val="single" w:color="auto" w:sz="4" w:space="0"/>
            </w:tcBorders>
            <w:shd w:val="clear" w:color="auto" w:fill="FFFFFF"/>
            <w:vAlign w:val="center"/>
          </w:tcPr>
          <w:p w14:paraId="68546F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952" w:type="dxa"/>
            <w:gridSpan w:val="3"/>
            <w:tcBorders>
              <w:top w:val="nil"/>
              <w:left w:val="nil"/>
              <w:bottom w:val="single" w:color="auto" w:sz="4" w:space="0"/>
              <w:right w:val="single" w:color="auto" w:sz="4" w:space="0"/>
            </w:tcBorders>
            <w:shd w:val="clear" w:color="auto" w:fill="FFFFFF"/>
            <w:vAlign w:val="center"/>
          </w:tcPr>
          <w:p w14:paraId="361845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327.08</w:t>
            </w:r>
          </w:p>
        </w:tc>
        <w:tc>
          <w:tcPr>
            <w:tcW w:w="1991" w:type="dxa"/>
            <w:gridSpan w:val="2"/>
            <w:tcBorders>
              <w:top w:val="nil"/>
              <w:left w:val="nil"/>
              <w:bottom w:val="single" w:color="auto" w:sz="4" w:space="0"/>
              <w:right w:val="single" w:color="auto" w:sz="4" w:space="0"/>
            </w:tcBorders>
            <w:shd w:val="clear" w:color="auto" w:fill="FFFFFF"/>
            <w:vAlign w:val="center"/>
          </w:tcPr>
          <w:p w14:paraId="2083E6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327.08</w:t>
            </w:r>
          </w:p>
        </w:tc>
        <w:tc>
          <w:tcPr>
            <w:tcW w:w="1991" w:type="dxa"/>
            <w:gridSpan w:val="2"/>
            <w:tcBorders>
              <w:top w:val="nil"/>
              <w:left w:val="nil"/>
              <w:bottom w:val="single" w:color="auto" w:sz="4" w:space="0"/>
              <w:right w:val="single" w:color="auto" w:sz="4" w:space="0"/>
            </w:tcBorders>
            <w:shd w:val="clear" w:color="auto" w:fill="FFFFFF"/>
            <w:vAlign w:val="center"/>
          </w:tcPr>
          <w:p w14:paraId="1043619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vAlign w:val="center"/>
          </w:tcPr>
          <w:p w14:paraId="36F4C223">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2BC9ED1B">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176E1BBD">
            <w:pPr>
              <w:widowControl/>
              <w:jc w:val="right"/>
              <w:rPr>
                <w:rFonts w:hint="eastAsia" w:ascii="宋体" w:hAnsi="宋体" w:eastAsia="宋体" w:cs="宋体"/>
                <w:kern w:val="0"/>
                <w:sz w:val="24"/>
                <w:szCs w:val="24"/>
              </w:rPr>
            </w:pPr>
          </w:p>
        </w:tc>
      </w:tr>
      <w:tr w14:paraId="4F5A56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30435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2240299</w:t>
            </w:r>
          </w:p>
        </w:tc>
        <w:tc>
          <w:tcPr>
            <w:tcW w:w="1481" w:type="dxa"/>
            <w:tcBorders>
              <w:top w:val="nil"/>
              <w:left w:val="nil"/>
              <w:bottom w:val="single" w:color="auto" w:sz="4" w:space="0"/>
              <w:right w:val="single" w:color="auto" w:sz="4" w:space="0"/>
            </w:tcBorders>
            <w:shd w:val="clear" w:color="auto" w:fill="FFFFFF"/>
            <w:vAlign w:val="center"/>
          </w:tcPr>
          <w:p w14:paraId="23D416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其他消防救援事务支出</w:t>
            </w:r>
          </w:p>
        </w:tc>
        <w:tc>
          <w:tcPr>
            <w:tcW w:w="1952" w:type="dxa"/>
            <w:gridSpan w:val="3"/>
            <w:tcBorders>
              <w:top w:val="nil"/>
              <w:left w:val="nil"/>
              <w:bottom w:val="single" w:color="auto" w:sz="4" w:space="0"/>
              <w:right w:val="single" w:color="auto" w:sz="4" w:space="0"/>
            </w:tcBorders>
            <w:shd w:val="clear" w:color="auto" w:fill="FFFFFF"/>
            <w:vAlign w:val="center"/>
          </w:tcPr>
          <w:p w14:paraId="17C65F6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41.56</w:t>
            </w:r>
          </w:p>
        </w:tc>
        <w:tc>
          <w:tcPr>
            <w:tcW w:w="1991" w:type="dxa"/>
            <w:gridSpan w:val="2"/>
            <w:tcBorders>
              <w:top w:val="nil"/>
              <w:left w:val="nil"/>
              <w:bottom w:val="single" w:color="auto" w:sz="4" w:space="0"/>
              <w:right w:val="single" w:color="auto" w:sz="4" w:space="0"/>
            </w:tcBorders>
            <w:shd w:val="clear" w:color="auto" w:fill="FFFFFF"/>
            <w:vAlign w:val="center"/>
          </w:tcPr>
          <w:p w14:paraId="20AEBA2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54FC4EA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41.56</w:t>
            </w:r>
          </w:p>
        </w:tc>
        <w:tc>
          <w:tcPr>
            <w:tcW w:w="1991" w:type="dxa"/>
            <w:gridSpan w:val="3"/>
            <w:tcBorders>
              <w:top w:val="nil"/>
              <w:left w:val="nil"/>
              <w:bottom w:val="single" w:color="auto" w:sz="4" w:space="0"/>
              <w:right w:val="single" w:color="auto" w:sz="4" w:space="0"/>
            </w:tcBorders>
            <w:shd w:val="clear" w:color="auto" w:fill="auto"/>
            <w:vAlign w:val="center"/>
          </w:tcPr>
          <w:p w14:paraId="230E64C2">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7839B393">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7B7C6344">
            <w:pPr>
              <w:widowControl/>
              <w:jc w:val="right"/>
              <w:rPr>
                <w:rFonts w:hint="eastAsia" w:ascii="宋体" w:hAnsi="宋体" w:eastAsia="宋体" w:cs="宋体"/>
                <w:kern w:val="0"/>
                <w:sz w:val="24"/>
                <w:szCs w:val="24"/>
              </w:rPr>
            </w:pPr>
          </w:p>
        </w:tc>
      </w:tr>
      <w:tr w14:paraId="25C6858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DD30D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2100717</w:t>
            </w:r>
          </w:p>
        </w:tc>
        <w:tc>
          <w:tcPr>
            <w:tcW w:w="1481" w:type="dxa"/>
            <w:tcBorders>
              <w:top w:val="nil"/>
              <w:left w:val="nil"/>
              <w:bottom w:val="single" w:color="auto" w:sz="4" w:space="0"/>
              <w:right w:val="single" w:color="auto" w:sz="4" w:space="0"/>
            </w:tcBorders>
            <w:shd w:val="clear" w:color="auto" w:fill="FFFFFF"/>
            <w:vAlign w:val="center"/>
          </w:tcPr>
          <w:p w14:paraId="2572BC4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计划生育服务</w:t>
            </w:r>
          </w:p>
        </w:tc>
        <w:tc>
          <w:tcPr>
            <w:tcW w:w="1952" w:type="dxa"/>
            <w:gridSpan w:val="3"/>
            <w:tcBorders>
              <w:top w:val="nil"/>
              <w:left w:val="nil"/>
              <w:bottom w:val="single" w:color="auto" w:sz="4" w:space="0"/>
              <w:right w:val="single" w:color="auto" w:sz="4" w:space="0"/>
            </w:tcBorders>
            <w:shd w:val="clear" w:color="auto" w:fill="FFFFFF"/>
            <w:vAlign w:val="center"/>
          </w:tcPr>
          <w:p w14:paraId="3FDE505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0.16</w:t>
            </w:r>
          </w:p>
        </w:tc>
        <w:tc>
          <w:tcPr>
            <w:tcW w:w="1991" w:type="dxa"/>
            <w:gridSpan w:val="2"/>
            <w:tcBorders>
              <w:top w:val="nil"/>
              <w:left w:val="nil"/>
              <w:bottom w:val="single" w:color="auto" w:sz="4" w:space="0"/>
              <w:right w:val="single" w:color="auto" w:sz="4" w:space="0"/>
            </w:tcBorders>
            <w:shd w:val="clear" w:color="auto" w:fill="FFFFFF"/>
            <w:vAlign w:val="center"/>
          </w:tcPr>
          <w:p w14:paraId="35712E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6CF451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0.16</w:t>
            </w:r>
          </w:p>
        </w:tc>
        <w:tc>
          <w:tcPr>
            <w:tcW w:w="1991" w:type="dxa"/>
            <w:gridSpan w:val="3"/>
            <w:tcBorders>
              <w:top w:val="nil"/>
              <w:left w:val="nil"/>
              <w:bottom w:val="single" w:color="auto" w:sz="4" w:space="0"/>
              <w:right w:val="single" w:color="auto" w:sz="4" w:space="0"/>
            </w:tcBorders>
            <w:shd w:val="clear" w:color="auto" w:fill="auto"/>
            <w:vAlign w:val="center"/>
          </w:tcPr>
          <w:p w14:paraId="37A19E08">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4A413959">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170F86D1">
            <w:pPr>
              <w:widowControl/>
              <w:jc w:val="right"/>
              <w:rPr>
                <w:rFonts w:hint="eastAsia" w:ascii="宋体" w:hAnsi="宋体" w:eastAsia="宋体" w:cs="宋体"/>
                <w:kern w:val="0"/>
                <w:sz w:val="24"/>
                <w:szCs w:val="24"/>
              </w:rPr>
            </w:pPr>
          </w:p>
        </w:tc>
      </w:tr>
      <w:tr w14:paraId="551EB3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9A540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2240199</w:t>
            </w:r>
          </w:p>
        </w:tc>
        <w:tc>
          <w:tcPr>
            <w:tcW w:w="1481" w:type="dxa"/>
            <w:tcBorders>
              <w:top w:val="nil"/>
              <w:left w:val="nil"/>
              <w:bottom w:val="single" w:color="auto" w:sz="4" w:space="0"/>
              <w:right w:val="single" w:color="auto" w:sz="4" w:space="0"/>
            </w:tcBorders>
            <w:shd w:val="clear" w:color="auto" w:fill="FFFFFF"/>
            <w:vAlign w:val="center"/>
          </w:tcPr>
          <w:p w14:paraId="1A37EBF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其他应急管理支出</w:t>
            </w:r>
          </w:p>
        </w:tc>
        <w:tc>
          <w:tcPr>
            <w:tcW w:w="1952" w:type="dxa"/>
            <w:gridSpan w:val="3"/>
            <w:tcBorders>
              <w:top w:val="nil"/>
              <w:left w:val="nil"/>
              <w:bottom w:val="single" w:color="auto" w:sz="4" w:space="0"/>
              <w:right w:val="single" w:color="auto" w:sz="4" w:space="0"/>
            </w:tcBorders>
            <w:shd w:val="clear" w:color="auto" w:fill="FFFFFF"/>
            <w:vAlign w:val="center"/>
          </w:tcPr>
          <w:p w14:paraId="460BC8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125.91</w:t>
            </w:r>
          </w:p>
        </w:tc>
        <w:tc>
          <w:tcPr>
            <w:tcW w:w="1991" w:type="dxa"/>
            <w:gridSpan w:val="2"/>
            <w:tcBorders>
              <w:top w:val="nil"/>
              <w:left w:val="nil"/>
              <w:bottom w:val="single" w:color="auto" w:sz="4" w:space="0"/>
              <w:right w:val="single" w:color="auto" w:sz="4" w:space="0"/>
            </w:tcBorders>
            <w:shd w:val="clear" w:color="auto" w:fill="FFFFFF"/>
            <w:vAlign w:val="center"/>
          </w:tcPr>
          <w:p w14:paraId="6E1BC9B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FFFFFF"/>
            <w:vAlign w:val="center"/>
          </w:tcPr>
          <w:p w14:paraId="2FB389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125.91</w:t>
            </w:r>
          </w:p>
        </w:tc>
        <w:tc>
          <w:tcPr>
            <w:tcW w:w="1991" w:type="dxa"/>
            <w:gridSpan w:val="3"/>
            <w:tcBorders>
              <w:top w:val="nil"/>
              <w:left w:val="nil"/>
              <w:bottom w:val="single" w:color="auto" w:sz="4" w:space="0"/>
              <w:right w:val="single" w:color="auto" w:sz="4" w:space="0"/>
            </w:tcBorders>
            <w:shd w:val="clear" w:color="auto" w:fill="auto"/>
            <w:vAlign w:val="center"/>
          </w:tcPr>
          <w:p w14:paraId="3B22F1D2">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54294835">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1A9AE258">
            <w:pPr>
              <w:widowControl/>
              <w:jc w:val="right"/>
              <w:rPr>
                <w:rFonts w:hint="eastAsia" w:ascii="宋体" w:hAnsi="宋体" w:eastAsia="宋体" w:cs="宋体"/>
                <w:kern w:val="0"/>
                <w:sz w:val="24"/>
                <w:szCs w:val="24"/>
              </w:rPr>
            </w:pPr>
          </w:p>
        </w:tc>
      </w:tr>
      <w:tr w14:paraId="4D8DC30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F776D04">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000000" w:fill="FFFFFF"/>
            <w:vAlign w:val="center"/>
          </w:tcPr>
          <w:p w14:paraId="7A47952C">
            <w:pPr>
              <w:widowControl/>
              <w:jc w:val="left"/>
              <w:rPr>
                <w:rFonts w:hint="eastAsia" w:ascii="宋体" w:hAnsi="宋体" w:eastAsia="宋体" w:cs="宋体"/>
                <w:kern w:val="0"/>
                <w:sz w:val="24"/>
                <w:szCs w:val="24"/>
              </w:rPr>
            </w:pPr>
          </w:p>
        </w:tc>
        <w:tc>
          <w:tcPr>
            <w:tcW w:w="1952" w:type="dxa"/>
            <w:gridSpan w:val="3"/>
            <w:tcBorders>
              <w:top w:val="nil"/>
              <w:left w:val="nil"/>
              <w:bottom w:val="single" w:color="auto" w:sz="4" w:space="0"/>
              <w:right w:val="single" w:color="auto" w:sz="4" w:space="0"/>
            </w:tcBorders>
            <w:shd w:val="clear" w:color="auto" w:fill="auto"/>
            <w:vAlign w:val="center"/>
          </w:tcPr>
          <w:p w14:paraId="02AB8D2F">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vAlign w:val="center"/>
          </w:tcPr>
          <w:p w14:paraId="6B27A4F3">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vAlign w:val="center"/>
          </w:tcPr>
          <w:p w14:paraId="445C592F">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5232F368">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vAlign w:val="center"/>
          </w:tcPr>
          <w:p w14:paraId="29F79D61">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vAlign w:val="center"/>
          </w:tcPr>
          <w:p w14:paraId="728CEDCC">
            <w:pPr>
              <w:widowControl/>
              <w:jc w:val="right"/>
              <w:rPr>
                <w:rFonts w:hint="eastAsia" w:ascii="宋体" w:hAnsi="宋体" w:eastAsia="宋体" w:cs="宋体"/>
                <w:kern w:val="0"/>
                <w:sz w:val="24"/>
                <w:szCs w:val="24"/>
              </w:rPr>
            </w:pPr>
          </w:p>
        </w:tc>
      </w:tr>
      <w:tr w14:paraId="64A17F3E">
        <w:tblPrEx>
          <w:tblCellMar>
            <w:top w:w="0" w:type="dxa"/>
            <w:left w:w="108" w:type="dxa"/>
            <w:bottom w:w="0" w:type="dxa"/>
            <w:right w:w="108" w:type="dxa"/>
          </w:tblCellMar>
        </w:tblPrEx>
        <w:trPr>
          <w:trHeight w:val="828" w:hRule="atLeast"/>
        </w:trPr>
        <w:tc>
          <w:tcPr>
            <w:tcW w:w="15640" w:type="dxa"/>
            <w:gridSpan w:val="19"/>
            <w:tcBorders>
              <w:top w:val="nil"/>
              <w:left w:val="nil"/>
              <w:bottom w:val="nil"/>
              <w:right w:val="nil"/>
            </w:tcBorders>
            <w:shd w:val="clear" w:color="auto" w:fill="auto"/>
            <w:vAlign w:val="center"/>
          </w:tcPr>
          <w:p w14:paraId="6959BB5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1DF8FEC2">
        <w:tblPrEx>
          <w:tblCellMar>
            <w:top w:w="0" w:type="dxa"/>
            <w:left w:w="108" w:type="dxa"/>
            <w:bottom w:w="0" w:type="dxa"/>
            <w:right w:w="108" w:type="dxa"/>
          </w:tblCellMar>
        </w:tblPrEx>
        <w:trPr>
          <w:gridAfter w:val="1"/>
          <w:wAfter w:w="119" w:type="dxa"/>
          <w:trHeight w:val="360" w:hRule="atLeast"/>
        </w:trPr>
        <w:tc>
          <w:tcPr>
            <w:tcW w:w="15521" w:type="dxa"/>
            <w:gridSpan w:val="18"/>
            <w:tcBorders>
              <w:top w:val="nil"/>
              <w:left w:val="nil"/>
              <w:bottom w:val="nil"/>
              <w:right w:val="nil"/>
            </w:tcBorders>
            <w:shd w:val="clear" w:color="auto" w:fill="auto"/>
            <w:vAlign w:val="center"/>
          </w:tcPr>
          <w:p w14:paraId="6D3153FC">
            <w:pPr>
              <w:widowControl/>
              <w:jc w:val="center"/>
              <w:rPr>
                <w:rFonts w:ascii="华文中宋" w:hAnsi="华文中宋" w:eastAsia="华文中宋" w:cs="宋体"/>
                <w:color w:val="000000"/>
                <w:kern w:val="0"/>
                <w:sz w:val="32"/>
                <w:szCs w:val="32"/>
              </w:rPr>
            </w:pPr>
            <w:bookmarkStart w:id="4" w:name="RANGE!A1:F16"/>
            <w:r>
              <w:rPr>
                <w:rFonts w:hint="eastAsia" w:ascii="华文中宋" w:hAnsi="华文中宋" w:eastAsia="华文中宋" w:cs="宋体"/>
                <w:color w:val="000000"/>
                <w:kern w:val="0"/>
                <w:sz w:val="32"/>
                <w:szCs w:val="32"/>
              </w:rPr>
              <w:t>财政拨款收入支出决算总表</w:t>
            </w:r>
          </w:p>
        </w:tc>
      </w:tr>
      <w:tr w14:paraId="0C676710">
        <w:tblPrEx>
          <w:tblCellMar>
            <w:top w:w="0" w:type="dxa"/>
            <w:left w:w="108" w:type="dxa"/>
            <w:bottom w:w="0" w:type="dxa"/>
            <w:right w:w="108" w:type="dxa"/>
          </w:tblCellMar>
        </w:tblPrEx>
        <w:trPr>
          <w:gridAfter w:val="1"/>
          <w:wAfter w:w="119" w:type="dxa"/>
          <w:trHeight w:val="199" w:hRule="atLeast"/>
        </w:trPr>
        <w:tc>
          <w:tcPr>
            <w:tcW w:w="3595" w:type="dxa"/>
            <w:gridSpan w:val="4"/>
            <w:tcBorders>
              <w:top w:val="nil"/>
              <w:left w:val="nil"/>
              <w:bottom w:val="nil"/>
              <w:right w:val="nil"/>
            </w:tcBorders>
            <w:shd w:val="clear" w:color="000000" w:fill="FFFFFF"/>
            <w:vAlign w:val="center"/>
          </w:tcPr>
          <w:p w14:paraId="2E9893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14:paraId="03B29D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vAlign w:val="center"/>
          </w:tcPr>
          <w:p w14:paraId="7B5CE2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4"/>
            <w:tcBorders>
              <w:top w:val="nil"/>
              <w:left w:val="nil"/>
              <w:bottom w:val="nil"/>
              <w:right w:val="nil"/>
            </w:tcBorders>
            <w:shd w:val="clear" w:color="000000" w:fill="FFFFFF"/>
            <w:vAlign w:val="center"/>
          </w:tcPr>
          <w:p w14:paraId="0590CD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6E00B1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vAlign w:val="center"/>
          </w:tcPr>
          <w:p w14:paraId="3049A5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1907C7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vAlign w:val="center"/>
          </w:tcPr>
          <w:p w14:paraId="26781C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113B7A5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45788D3">
        <w:tblPrEx>
          <w:tblCellMar>
            <w:top w:w="0" w:type="dxa"/>
            <w:left w:w="108" w:type="dxa"/>
            <w:bottom w:w="0" w:type="dxa"/>
            <w:right w:w="108" w:type="dxa"/>
          </w:tblCellMar>
        </w:tblPrEx>
        <w:trPr>
          <w:gridAfter w:val="1"/>
          <w:wAfter w:w="119" w:type="dxa"/>
          <w:trHeight w:val="300" w:hRule="atLeast"/>
        </w:trPr>
        <w:tc>
          <w:tcPr>
            <w:tcW w:w="3595" w:type="dxa"/>
            <w:gridSpan w:val="4"/>
            <w:tcBorders>
              <w:top w:val="nil"/>
              <w:left w:val="nil"/>
              <w:bottom w:val="nil"/>
              <w:right w:val="nil"/>
            </w:tcBorders>
            <w:shd w:val="clear" w:color="000000" w:fill="FFFFFF"/>
            <w:vAlign w:val="center"/>
          </w:tcPr>
          <w:p w14:paraId="56B1C3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p>
        </w:tc>
        <w:tc>
          <w:tcPr>
            <w:tcW w:w="436" w:type="dxa"/>
            <w:tcBorders>
              <w:top w:val="nil"/>
              <w:left w:val="nil"/>
              <w:bottom w:val="nil"/>
              <w:right w:val="nil"/>
            </w:tcBorders>
            <w:shd w:val="clear" w:color="000000" w:fill="FFFFFF"/>
            <w:vAlign w:val="center"/>
          </w:tcPr>
          <w:p w14:paraId="41200D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vAlign w:val="center"/>
          </w:tcPr>
          <w:p w14:paraId="6714E2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4"/>
            <w:tcBorders>
              <w:top w:val="nil"/>
              <w:left w:val="nil"/>
              <w:bottom w:val="nil"/>
              <w:right w:val="nil"/>
            </w:tcBorders>
            <w:shd w:val="clear" w:color="000000" w:fill="FFFFFF"/>
            <w:vAlign w:val="center"/>
          </w:tcPr>
          <w:p w14:paraId="7E37E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3788A2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vAlign w:val="center"/>
          </w:tcPr>
          <w:p w14:paraId="54B7D0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27F4D0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vAlign w:val="center"/>
          </w:tcPr>
          <w:p w14:paraId="400A72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4878291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48A9650">
        <w:tblPrEx>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5F40CFC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1"/>
            <w:tcBorders>
              <w:top w:val="single" w:color="auto" w:sz="4" w:space="0"/>
              <w:left w:val="nil"/>
              <w:bottom w:val="single" w:color="auto" w:sz="4" w:space="0"/>
              <w:right w:val="single" w:color="auto" w:sz="4" w:space="0"/>
            </w:tcBorders>
            <w:shd w:val="clear" w:color="000000" w:fill="FFFFFF"/>
            <w:vAlign w:val="center"/>
          </w:tcPr>
          <w:p w14:paraId="0991C2A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2ED63D8">
        <w:tblPrEx>
          <w:tblCellMar>
            <w:top w:w="0" w:type="dxa"/>
            <w:left w:w="108" w:type="dxa"/>
            <w:bottom w:w="0" w:type="dxa"/>
            <w:right w:w="108" w:type="dxa"/>
          </w:tblCellMar>
        </w:tblPrEx>
        <w:trPr>
          <w:gridAfter w:val="1"/>
          <w:wAfter w:w="119"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3A96380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14:paraId="581CB35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vAlign w:val="center"/>
          </w:tcPr>
          <w:p w14:paraId="44A7D5E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14:paraId="3F03AE5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vAlign w:val="center"/>
          </w:tcPr>
          <w:p w14:paraId="23AA87B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vAlign w:val="center"/>
          </w:tcPr>
          <w:p w14:paraId="2ADEBBB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DE158F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44F8B36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6BC598F">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1A6A38E">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1CD6C99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14:paraId="7C270F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vAlign w:val="center"/>
          </w:tcPr>
          <w:p w14:paraId="72A56E6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14:paraId="41500FF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vAlign w:val="center"/>
          </w:tcPr>
          <w:p w14:paraId="34758C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vAlign w:val="center"/>
          </w:tcPr>
          <w:p w14:paraId="2C4087F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14:paraId="781AB14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vAlign w:val="center"/>
          </w:tcPr>
          <w:p w14:paraId="56C76B6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14:paraId="373C7B9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E9E6418">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656D604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4802B4B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vAlign w:val="center"/>
          </w:tcPr>
          <w:p w14:paraId="73B9EEE8">
            <w:pPr>
              <w:widowControl/>
              <w:jc w:val="right"/>
              <w:rPr>
                <w:rFonts w:ascii="宋体" w:hAnsi="宋体" w:eastAsia="宋体" w:cs="宋体"/>
                <w:kern w:val="0"/>
                <w:sz w:val="22"/>
              </w:rPr>
            </w:pPr>
            <w:r>
              <w:rPr>
                <w:rFonts w:hint="eastAsia" w:ascii="宋体" w:hAnsi="宋体" w:eastAsia="宋体" w:cs="宋体"/>
                <w:kern w:val="0"/>
                <w:sz w:val="22"/>
              </w:rPr>
              <w:t>1489.34　</w:t>
            </w:r>
          </w:p>
        </w:tc>
        <w:tc>
          <w:tcPr>
            <w:tcW w:w="3411" w:type="dxa"/>
            <w:gridSpan w:val="2"/>
            <w:tcBorders>
              <w:top w:val="nil"/>
              <w:left w:val="nil"/>
              <w:bottom w:val="single" w:color="auto" w:sz="4" w:space="0"/>
              <w:right w:val="single" w:color="auto" w:sz="4" w:space="0"/>
            </w:tcBorders>
            <w:shd w:val="clear" w:color="auto" w:fill="auto"/>
            <w:vAlign w:val="center"/>
          </w:tcPr>
          <w:p w14:paraId="1631B39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vAlign w:val="center"/>
          </w:tcPr>
          <w:p w14:paraId="3ED0D88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vAlign w:val="center"/>
          </w:tcPr>
          <w:p w14:paraId="07FB7519">
            <w:pPr>
              <w:jc w:val="center"/>
              <w:rPr>
                <w:rFonts w:ascii="宋体" w:hAnsi="宋体" w:eastAsia="宋体" w:cs="宋体"/>
                <w:kern w:val="0"/>
                <w:sz w:val="22"/>
              </w:rPr>
            </w:pPr>
            <w:r>
              <w:rPr>
                <w:rFonts w:hint="eastAsia" w:ascii="宋体" w:hAnsi="宋体" w:eastAsia="宋体" w:cs="宋体"/>
                <w:i w:val="0"/>
                <w:color w:val="000000"/>
                <w:sz w:val="22"/>
                <w:szCs w:val="22"/>
                <w:u w:val="none"/>
              </w:rPr>
              <w:t>0.87</w:t>
            </w:r>
          </w:p>
        </w:tc>
        <w:tc>
          <w:tcPr>
            <w:tcW w:w="1394" w:type="dxa"/>
            <w:tcBorders>
              <w:top w:val="nil"/>
              <w:left w:val="nil"/>
              <w:bottom w:val="single" w:color="auto" w:sz="4" w:space="0"/>
              <w:right w:val="single" w:color="auto" w:sz="4" w:space="0"/>
            </w:tcBorders>
            <w:shd w:val="clear" w:color="auto" w:fill="auto"/>
            <w:vAlign w:val="center"/>
          </w:tcPr>
          <w:p w14:paraId="5FF816DB">
            <w:pPr>
              <w:jc w:val="center"/>
              <w:rPr>
                <w:rFonts w:ascii="宋体" w:hAnsi="宋体" w:eastAsia="宋体" w:cs="宋体"/>
                <w:kern w:val="0"/>
                <w:sz w:val="22"/>
              </w:rPr>
            </w:pPr>
            <w:r>
              <w:rPr>
                <w:rFonts w:hint="eastAsia" w:ascii="宋体" w:hAnsi="宋体" w:eastAsia="宋体" w:cs="宋体"/>
                <w:i w:val="0"/>
                <w:color w:val="000000"/>
                <w:sz w:val="22"/>
                <w:szCs w:val="22"/>
                <w:u w:val="none"/>
              </w:rPr>
              <w:t>0.87</w:t>
            </w:r>
          </w:p>
        </w:tc>
        <w:tc>
          <w:tcPr>
            <w:tcW w:w="1394" w:type="dxa"/>
            <w:gridSpan w:val="2"/>
            <w:tcBorders>
              <w:top w:val="nil"/>
              <w:left w:val="nil"/>
              <w:bottom w:val="single" w:color="auto" w:sz="4" w:space="0"/>
              <w:right w:val="single" w:color="auto" w:sz="4" w:space="0"/>
            </w:tcBorders>
            <w:shd w:val="clear" w:color="auto" w:fill="auto"/>
            <w:vAlign w:val="center"/>
          </w:tcPr>
          <w:p w14:paraId="788A822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29BEBB5">
            <w:pPr>
              <w:widowControl/>
              <w:jc w:val="right"/>
              <w:rPr>
                <w:rFonts w:ascii="宋体" w:hAnsi="宋体" w:eastAsia="宋体" w:cs="宋体"/>
                <w:kern w:val="0"/>
                <w:sz w:val="22"/>
              </w:rPr>
            </w:pPr>
            <w:r>
              <w:rPr>
                <w:rFonts w:hint="eastAsia" w:ascii="宋体" w:hAnsi="宋体" w:eastAsia="宋体" w:cs="宋体"/>
                <w:kern w:val="0"/>
                <w:sz w:val="22"/>
              </w:rPr>
              <w:t>　</w:t>
            </w:r>
          </w:p>
        </w:tc>
      </w:tr>
      <w:tr w14:paraId="68C07A31">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19AF0B2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4C3C9A7F">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vAlign w:val="center"/>
          </w:tcPr>
          <w:p w14:paraId="4806564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7ED89C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vAlign w:val="center"/>
          </w:tcPr>
          <w:p w14:paraId="7BA805B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vAlign w:val="center"/>
          </w:tcPr>
          <w:p w14:paraId="3F7A092B">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2D4484C2">
            <w:pPr>
              <w:jc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vAlign w:val="center"/>
          </w:tcPr>
          <w:p w14:paraId="4BDC09A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2C197A5">
            <w:pPr>
              <w:widowControl/>
              <w:jc w:val="right"/>
              <w:rPr>
                <w:rFonts w:ascii="宋体" w:hAnsi="宋体" w:eastAsia="宋体" w:cs="宋体"/>
                <w:kern w:val="0"/>
                <w:sz w:val="22"/>
              </w:rPr>
            </w:pPr>
            <w:r>
              <w:rPr>
                <w:rFonts w:hint="eastAsia" w:ascii="宋体" w:hAnsi="宋体" w:eastAsia="宋体" w:cs="宋体"/>
                <w:kern w:val="0"/>
                <w:sz w:val="22"/>
              </w:rPr>
              <w:t>　</w:t>
            </w:r>
          </w:p>
        </w:tc>
      </w:tr>
      <w:tr w14:paraId="045B4A08">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31C194D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69B69AE3">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vAlign w:val="center"/>
          </w:tcPr>
          <w:p w14:paraId="6B49290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634D668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vAlign w:val="center"/>
          </w:tcPr>
          <w:p w14:paraId="432CD57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vAlign w:val="center"/>
          </w:tcPr>
          <w:p w14:paraId="0B6BFF7C">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0925F0AC">
            <w:pPr>
              <w:jc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vAlign w:val="center"/>
          </w:tcPr>
          <w:p w14:paraId="7A7018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F80C7E7">
            <w:pPr>
              <w:widowControl/>
              <w:jc w:val="right"/>
              <w:rPr>
                <w:rFonts w:ascii="宋体" w:hAnsi="宋体" w:eastAsia="宋体" w:cs="宋体"/>
                <w:kern w:val="0"/>
                <w:sz w:val="22"/>
              </w:rPr>
            </w:pPr>
            <w:r>
              <w:rPr>
                <w:rFonts w:hint="eastAsia" w:ascii="宋体" w:hAnsi="宋体" w:eastAsia="宋体" w:cs="宋体"/>
                <w:kern w:val="0"/>
                <w:sz w:val="22"/>
              </w:rPr>
              <w:t>　</w:t>
            </w:r>
          </w:p>
        </w:tc>
      </w:tr>
      <w:tr w14:paraId="07D2A3A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3456B63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60B7CE1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vAlign w:val="center"/>
          </w:tcPr>
          <w:p w14:paraId="3FC8DA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vAlign w:val="center"/>
          </w:tcPr>
          <w:p w14:paraId="7F30F9A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四、社会保障和就业支出</w:t>
            </w:r>
          </w:p>
        </w:tc>
        <w:tc>
          <w:tcPr>
            <w:tcW w:w="1067" w:type="dxa"/>
            <w:gridSpan w:val="3"/>
            <w:tcBorders>
              <w:top w:val="nil"/>
              <w:left w:val="nil"/>
              <w:bottom w:val="single" w:color="auto" w:sz="4" w:space="0"/>
              <w:right w:val="single" w:color="auto" w:sz="4" w:space="0"/>
            </w:tcBorders>
            <w:shd w:val="clear" w:color="auto" w:fill="auto"/>
            <w:vAlign w:val="center"/>
          </w:tcPr>
          <w:p w14:paraId="7846BE7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vAlign w:val="center"/>
          </w:tcPr>
          <w:p w14:paraId="761608BA">
            <w:pPr>
              <w:jc w:val="center"/>
              <w:rPr>
                <w:rFonts w:ascii="宋体" w:hAnsi="宋体" w:eastAsia="宋体" w:cs="宋体"/>
                <w:kern w:val="0"/>
                <w:sz w:val="22"/>
              </w:rPr>
            </w:pPr>
            <w:r>
              <w:rPr>
                <w:rFonts w:hint="eastAsia" w:ascii="宋体" w:hAnsi="宋体" w:eastAsia="宋体" w:cs="宋体"/>
                <w:i w:val="0"/>
                <w:color w:val="000000"/>
                <w:sz w:val="22"/>
                <w:szCs w:val="22"/>
                <w:u w:val="none"/>
              </w:rPr>
              <w:t>31.03</w:t>
            </w:r>
          </w:p>
        </w:tc>
        <w:tc>
          <w:tcPr>
            <w:tcW w:w="1394" w:type="dxa"/>
            <w:tcBorders>
              <w:top w:val="nil"/>
              <w:left w:val="nil"/>
              <w:bottom w:val="single" w:color="auto" w:sz="4" w:space="0"/>
              <w:right w:val="single" w:color="auto" w:sz="4" w:space="0"/>
            </w:tcBorders>
            <w:shd w:val="clear" w:color="auto" w:fill="auto"/>
            <w:vAlign w:val="center"/>
          </w:tcPr>
          <w:p w14:paraId="5A000B27">
            <w:pPr>
              <w:jc w:val="center"/>
              <w:rPr>
                <w:rFonts w:ascii="宋体" w:hAnsi="宋体" w:eastAsia="宋体" w:cs="宋体"/>
                <w:kern w:val="0"/>
                <w:sz w:val="22"/>
              </w:rPr>
            </w:pPr>
            <w:r>
              <w:rPr>
                <w:rFonts w:hint="eastAsia" w:ascii="宋体" w:hAnsi="宋体" w:eastAsia="宋体" w:cs="宋体"/>
                <w:i w:val="0"/>
                <w:color w:val="000000"/>
                <w:sz w:val="22"/>
                <w:szCs w:val="22"/>
                <w:u w:val="none"/>
              </w:rPr>
              <w:t>31.03</w:t>
            </w:r>
          </w:p>
        </w:tc>
        <w:tc>
          <w:tcPr>
            <w:tcW w:w="1394" w:type="dxa"/>
            <w:gridSpan w:val="2"/>
            <w:tcBorders>
              <w:top w:val="nil"/>
              <w:left w:val="nil"/>
              <w:bottom w:val="single" w:color="auto" w:sz="4" w:space="0"/>
              <w:right w:val="single" w:color="auto" w:sz="4" w:space="0"/>
            </w:tcBorders>
            <w:shd w:val="clear" w:color="auto" w:fill="auto"/>
            <w:vAlign w:val="center"/>
          </w:tcPr>
          <w:p w14:paraId="7C8899D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030E513">
            <w:pPr>
              <w:widowControl/>
              <w:jc w:val="right"/>
              <w:rPr>
                <w:rFonts w:ascii="宋体" w:hAnsi="宋体" w:eastAsia="宋体" w:cs="宋体"/>
                <w:kern w:val="0"/>
                <w:sz w:val="22"/>
              </w:rPr>
            </w:pPr>
            <w:r>
              <w:rPr>
                <w:rFonts w:hint="eastAsia" w:ascii="宋体" w:hAnsi="宋体" w:eastAsia="宋体" w:cs="宋体"/>
                <w:kern w:val="0"/>
                <w:sz w:val="22"/>
              </w:rPr>
              <w:t>　</w:t>
            </w:r>
          </w:p>
        </w:tc>
      </w:tr>
      <w:tr w14:paraId="43157AB3">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65336BC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3421A6F0">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vAlign w:val="center"/>
          </w:tcPr>
          <w:p w14:paraId="448CA7F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vAlign w:val="center"/>
          </w:tcPr>
          <w:p w14:paraId="05ECBE7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五、卫生健康支出</w:t>
            </w:r>
          </w:p>
        </w:tc>
        <w:tc>
          <w:tcPr>
            <w:tcW w:w="1067" w:type="dxa"/>
            <w:gridSpan w:val="3"/>
            <w:tcBorders>
              <w:top w:val="nil"/>
              <w:left w:val="nil"/>
              <w:bottom w:val="single" w:color="auto" w:sz="4" w:space="0"/>
              <w:right w:val="single" w:color="auto" w:sz="4" w:space="0"/>
            </w:tcBorders>
            <w:shd w:val="clear" w:color="auto" w:fill="auto"/>
            <w:vAlign w:val="center"/>
          </w:tcPr>
          <w:p w14:paraId="5686F4F8">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vAlign w:val="center"/>
          </w:tcPr>
          <w:p w14:paraId="7E1105F5">
            <w:pPr>
              <w:jc w:val="center"/>
              <w:rPr>
                <w:rFonts w:ascii="宋体" w:hAnsi="宋体" w:eastAsia="宋体" w:cs="宋体"/>
                <w:kern w:val="0"/>
                <w:sz w:val="22"/>
              </w:rPr>
            </w:pPr>
            <w:r>
              <w:rPr>
                <w:rFonts w:hint="eastAsia" w:ascii="宋体" w:hAnsi="宋体" w:eastAsia="宋体" w:cs="宋体"/>
                <w:i w:val="0"/>
                <w:color w:val="000000"/>
                <w:sz w:val="22"/>
                <w:szCs w:val="22"/>
                <w:u w:val="none"/>
              </w:rPr>
              <w:t>818.75</w:t>
            </w:r>
          </w:p>
        </w:tc>
        <w:tc>
          <w:tcPr>
            <w:tcW w:w="1394" w:type="dxa"/>
            <w:tcBorders>
              <w:top w:val="nil"/>
              <w:left w:val="nil"/>
              <w:bottom w:val="single" w:color="auto" w:sz="4" w:space="0"/>
              <w:right w:val="single" w:color="auto" w:sz="4" w:space="0"/>
            </w:tcBorders>
            <w:shd w:val="clear" w:color="auto" w:fill="auto"/>
            <w:vAlign w:val="center"/>
          </w:tcPr>
          <w:p w14:paraId="17D9B919">
            <w:pPr>
              <w:jc w:val="center"/>
              <w:rPr>
                <w:rFonts w:ascii="宋体" w:hAnsi="宋体" w:eastAsia="宋体" w:cs="宋体"/>
                <w:kern w:val="0"/>
                <w:sz w:val="22"/>
              </w:rPr>
            </w:pPr>
            <w:r>
              <w:rPr>
                <w:rFonts w:hint="eastAsia" w:ascii="宋体" w:hAnsi="宋体" w:eastAsia="宋体" w:cs="宋体"/>
                <w:i w:val="0"/>
                <w:color w:val="000000"/>
                <w:sz w:val="22"/>
                <w:szCs w:val="22"/>
                <w:u w:val="none"/>
              </w:rPr>
              <w:t>818.75</w:t>
            </w:r>
          </w:p>
        </w:tc>
        <w:tc>
          <w:tcPr>
            <w:tcW w:w="1394" w:type="dxa"/>
            <w:gridSpan w:val="2"/>
            <w:tcBorders>
              <w:top w:val="nil"/>
              <w:left w:val="nil"/>
              <w:bottom w:val="single" w:color="auto" w:sz="4" w:space="0"/>
              <w:right w:val="single" w:color="auto" w:sz="4" w:space="0"/>
            </w:tcBorders>
            <w:shd w:val="clear" w:color="auto" w:fill="auto"/>
            <w:vAlign w:val="center"/>
          </w:tcPr>
          <w:p w14:paraId="143FEA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638B1719">
            <w:pPr>
              <w:widowControl/>
              <w:jc w:val="right"/>
              <w:rPr>
                <w:rFonts w:ascii="宋体" w:hAnsi="宋体" w:eastAsia="宋体" w:cs="宋体"/>
                <w:kern w:val="0"/>
                <w:sz w:val="22"/>
              </w:rPr>
            </w:pPr>
            <w:r>
              <w:rPr>
                <w:rFonts w:hint="eastAsia" w:ascii="宋体" w:hAnsi="宋体" w:eastAsia="宋体" w:cs="宋体"/>
                <w:kern w:val="0"/>
                <w:sz w:val="22"/>
              </w:rPr>
              <w:t>　</w:t>
            </w:r>
          </w:p>
        </w:tc>
      </w:tr>
      <w:tr w14:paraId="6723C36F">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030FBF2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75EB0479">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vAlign w:val="center"/>
          </w:tcPr>
          <w:p w14:paraId="2D4A201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vAlign w:val="center"/>
          </w:tcPr>
          <w:p w14:paraId="5F90A57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六、资源勘探工业信息等支出</w:t>
            </w:r>
          </w:p>
        </w:tc>
        <w:tc>
          <w:tcPr>
            <w:tcW w:w="1067" w:type="dxa"/>
            <w:gridSpan w:val="3"/>
            <w:tcBorders>
              <w:top w:val="nil"/>
              <w:left w:val="nil"/>
              <w:bottom w:val="single" w:color="auto" w:sz="4" w:space="0"/>
              <w:right w:val="single" w:color="auto" w:sz="4" w:space="0"/>
            </w:tcBorders>
            <w:shd w:val="clear" w:color="auto" w:fill="auto"/>
            <w:vAlign w:val="center"/>
          </w:tcPr>
          <w:p w14:paraId="25468ED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vAlign w:val="center"/>
          </w:tcPr>
          <w:p w14:paraId="783DC02E">
            <w:pPr>
              <w:jc w:val="center"/>
              <w:rPr>
                <w:rFonts w:ascii="宋体" w:hAnsi="宋体" w:eastAsia="宋体" w:cs="宋体"/>
                <w:kern w:val="0"/>
                <w:sz w:val="22"/>
              </w:rPr>
            </w:pPr>
            <w:r>
              <w:rPr>
                <w:rFonts w:hint="eastAsia" w:ascii="宋体" w:hAnsi="宋体" w:eastAsia="宋体" w:cs="宋体"/>
                <w:i w:val="0"/>
                <w:color w:val="000000"/>
                <w:sz w:val="22"/>
                <w:szCs w:val="22"/>
                <w:u w:val="none"/>
              </w:rPr>
              <w:t>2.33</w:t>
            </w:r>
          </w:p>
        </w:tc>
        <w:tc>
          <w:tcPr>
            <w:tcW w:w="1394" w:type="dxa"/>
            <w:tcBorders>
              <w:top w:val="nil"/>
              <w:left w:val="nil"/>
              <w:bottom w:val="single" w:color="auto" w:sz="4" w:space="0"/>
              <w:right w:val="single" w:color="auto" w:sz="4" w:space="0"/>
            </w:tcBorders>
            <w:shd w:val="clear" w:color="auto" w:fill="auto"/>
            <w:vAlign w:val="center"/>
          </w:tcPr>
          <w:p w14:paraId="1C94E07E">
            <w:pPr>
              <w:jc w:val="center"/>
              <w:rPr>
                <w:rFonts w:ascii="宋体" w:hAnsi="宋体" w:eastAsia="宋体" w:cs="宋体"/>
                <w:kern w:val="0"/>
                <w:sz w:val="22"/>
              </w:rPr>
            </w:pPr>
            <w:r>
              <w:rPr>
                <w:rFonts w:hint="eastAsia" w:ascii="宋体" w:hAnsi="宋体" w:eastAsia="宋体" w:cs="宋体"/>
                <w:i w:val="0"/>
                <w:color w:val="000000"/>
                <w:sz w:val="22"/>
                <w:szCs w:val="22"/>
                <w:u w:val="none"/>
              </w:rPr>
              <w:t>2.33</w:t>
            </w:r>
          </w:p>
        </w:tc>
        <w:tc>
          <w:tcPr>
            <w:tcW w:w="1394" w:type="dxa"/>
            <w:gridSpan w:val="2"/>
            <w:tcBorders>
              <w:top w:val="nil"/>
              <w:left w:val="nil"/>
              <w:bottom w:val="single" w:color="auto" w:sz="4" w:space="0"/>
              <w:right w:val="single" w:color="auto" w:sz="4" w:space="0"/>
            </w:tcBorders>
            <w:shd w:val="clear" w:color="auto" w:fill="auto"/>
            <w:vAlign w:val="center"/>
          </w:tcPr>
          <w:p w14:paraId="4036597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97BC3C9">
            <w:pPr>
              <w:widowControl/>
              <w:jc w:val="right"/>
              <w:rPr>
                <w:rFonts w:ascii="宋体" w:hAnsi="宋体" w:eastAsia="宋体" w:cs="宋体"/>
                <w:kern w:val="0"/>
                <w:sz w:val="22"/>
              </w:rPr>
            </w:pPr>
            <w:r>
              <w:rPr>
                <w:rFonts w:hint="eastAsia" w:ascii="宋体" w:hAnsi="宋体" w:eastAsia="宋体" w:cs="宋体"/>
                <w:kern w:val="0"/>
                <w:sz w:val="22"/>
              </w:rPr>
              <w:t>　</w:t>
            </w:r>
          </w:p>
        </w:tc>
      </w:tr>
      <w:tr w14:paraId="027FE9CA">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6C3FFB6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268B61F7">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vAlign w:val="center"/>
          </w:tcPr>
          <w:p w14:paraId="592AEBF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73D1054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七、商业服务业等支出</w:t>
            </w:r>
          </w:p>
        </w:tc>
        <w:tc>
          <w:tcPr>
            <w:tcW w:w="1067" w:type="dxa"/>
            <w:gridSpan w:val="3"/>
            <w:tcBorders>
              <w:top w:val="nil"/>
              <w:left w:val="nil"/>
              <w:bottom w:val="single" w:color="auto" w:sz="4" w:space="0"/>
              <w:right w:val="single" w:color="auto" w:sz="4" w:space="0"/>
            </w:tcBorders>
            <w:shd w:val="clear" w:color="auto" w:fill="auto"/>
            <w:vAlign w:val="center"/>
          </w:tcPr>
          <w:p w14:paraId="5BA451B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vAlign w:val="center"/>
          </w:tcPr>
          <w:p w14:paraId="30A0F379">
            <w:pPr>
              <w:jc w:val="center"/>
              <w:rPr>
                <w:rFonts w:ascii="宋体" w:hAnsi="宋体" w:eastAsia="宋体" w:cs="宋体"/>
                <w:kern w:val="0"/>
                <w:sz w:val="22"/>
              </w:rPr>
            </w:pPr>
            <w:r>
              <w:rPr>
                <w:rFonts w:hint="eastAsia" w:ascii="宋体" w:hAnsi="宋体" w:eastAsia="宋体" w:cs="宋体"/>
                <w:i w:val="0"/>
                <w:color w:val="000000"/>
                <w:sz w:val="22"/>
                <w:szCs w:val="22"/>
                <w:u w:val="none"/>
              </w:rPr>
              <w:t>20</w:t>
            </w:r>
          </w:p>
        </w:tc>
        <w:tc>
          <w:tcPr>
            <w:tcW w:w="1394" w:type="dxa"/>
            <w:tcBorders>
              <w:top w:val="nil"/>
              <w:left w:val="nil"/>
              <w:bottom w:val="single" w:color="auto" w:sz="4" w:space="0"/>
              <w:right w:val="single" w:color="auto" w:sz="4" w:space="0"/>
            </w:tcBorders>
            <w:shd w:val="clear" w:color="auto" w:fill="auto"/>
            <w:vAlign w:val="center"/>
          </w:tcPr>
          <w:p w14:paraId="725EC74B">
            <w:pPr>
              <w:jc w:val="center"/>
              <w:rPr>
                <w:rFonts w:ascii="宋体" w:hAnsi="宋体" w:eastAsia="宋体" w:cs="宋体"/>
                <w:kern w:val="0"/>
                <w:sz w:val="22"/>
              </w:rPr>
            </w:pPr>
            <w:r>
              <w:rPr>
                <w:rFonts w:hint="eastAsia" w:ascii="宋体" w:hAnsi="宋体" w:eastAsia="宋体" w:cs="宋体"/>
                <w:i w:val="0"/>
                <w:color w:val="000000"/>
                <w:sz w:val="22"/>
                <w:szCs w:val="22"/>
                <w:u w:val="none"/>
              </w:rPr>
              <w:t>20</w:t>
            </w:r>
          </w:p>
        </w:tc>
        <w:tc>
          <w:tcPr>
            <w:tcW w:w="1394" w:type="dxa"/>
            <w:gridSpan w:val="2"/>
            <w:tcBorders>
              <w:top w:val="nil"/>
              <w:left w:val="nil"/>
              <w:bottom w:val="single" w:color="auto" w:sz="4" w:space="0"/>
              <w:right w:val="single" w:color="auto" w:sz="4" w:space="0"/>
            </w:tcBorders>
            <w:shd w:val="clear" w:color="auto" w:fill="auto"/>
            <w:vAlign w:val="center"/>
          </w:tcPr>
          <w:p w14:paraId="5F7EDA6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69672A04">
            <w:pPr>
              <w:widowControl/>
              <w:jc w:val="right"/>
              <w:rPr>
                <w:rFonts w:ascii="宋体" w:hAnsi="宋体" w:eastAsia="宋体" w:cs="宋体"/>
                <w:kern w:val="0"/>
                <w:sz w:val="22"/>
              </w:rPr>
            </w:pPr>
            <w:r>
              <w:rPr>
                <w:rFonts w:hint="eastAsia" w:ascii="宋体" w:hAnsi="宋体" w:eastAsia="宋体" w:cs="宋体"/>
                <w:kern w:val="0"/>
                <w:sz w:val="22"/>
              </w:rPr>
              <w:t>　</w:t>
            </w:r>
          </w:p>
        </w:tc>
      </w:tr>
      <w:tr w14:paraId="1232B5A1">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36ADB90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7350C36B">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vAlign w:val="center"/>
          </w:tcPr>
          <w:p w14:paraId="34F02E7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656EE766">
            <w:pPr>
              <w:jc w:val="left"/>
              <w:rPr>
                <w:rFonts w:ascii="宋体" w:hAnsi="宋体" w:eastAsia="宋体" w:cs="宋体"/>
                <w:kern w:val="0"/>
                <w:sz w:val="22"/>
              </w:rPr>
            </w:pPr>
            <w:r>
              <w:rPr>
                <w:rFonts w:hint="eastAsia" w:ascii="宋体" w:hAnsi="宋体" w:eastAsia="宋体" w:cs="宋体"/>
                <w:i w:val="0"/>
                <w:color w:val="000000"/>
                <w:sz w:val="22"/>
                <w:szCs w:val="22"/>
                <w:u w:val="none"/>
                <w:lang w:eastAsia="zh-CN"/>
              </w:rPr>
              <w:t>八、</w:t>
            </w:r>
            <w:r>
              <w:rPr>
                <w:rFonts w:hint="eastAsia" w:ascii="宋体" w:hAnsi="宋体" w:eastAsia="宋体" w:cs="宋体"/>
                <w:i w:val="0"/>
                <w:color w:val="000000"/>
                <w:sz w:val="22"/>
                <w:szCs w:val="22"/>
                <w:u w:val="none"/>
              </w:rPr>
              <w:t>住房保障支出</w:t>
            </w:r>
          </w:p>
        </w:tc>
        <w:tc>
          <w:tcPr>
            <w:tcW w:w="1067" w:type="dxa"/>
            <w:gridSpan w:val="3"/>
            <w:tcBorders>
              <w:top w:val="nil"/>
              <w:left w:val="nil"/>
              <w:bottom w:val="single" w:color="auto" w:sz="4" w:space="0"/>
              <w:right w:val="single" w:color="auto" w:sz="4" w:space="0"/>
            </w:tcBorders>
            <w:shd w:val="clear" w:color="auto" w:fill="auto"/>
            <w:vAlign w:val="center"/>
          </w:tcPr>
          <w:p w14:paraId="34C45E3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vAlign w:val="center"/>
          </w:tcPr>
          <w:p w14:paraId="3F005E09">
            <w:pPr>
              <w:jc w:val="center"/>
              <w:rPr>
                <w:rFonts w:ascii="宋体" w:hAnsi="宋体" w:eastAsia="宋体" w:cs="宋体"/>
                <w:kern w:val="0"/>
                <w:sz w:val="22"/>
              </w:rPr>
            </w:pPr>
            <w:r>
              <w:rPr>
                <w:rFonts w:hint="eastAsia" w:ascii="宋体" w:hAnsi="宋体" w:eastAsia="宋体" w:cs="宋体"/>
                <w:i w:val="0"/>
                <w:color w:val="000000"/>
                <w:sz w:val="22"/>
                <w:szCs w:val="22"/>
                <w:u w:val="none"/>
              </w:rPr>
              <w:t>26.56</w:t>
            </w:r>
          </w:p>
        </w:tc>
        <w:tc>
          <w:tcPr>
            <w:tcW w:w="1394" w:type="dxa"/>
            <w:tcBorders>
              <w:top w:val="nil"/>
              <w:left w:val="nil"/>
              <w:bottom w:val="single" w:color="auto" w:sz="4" w:space="0"/>
              <w:right w:val="single" w:color="auto" w:sz="4" w:space="0"/>
            </w:tcBorders>
            <w:shd w:val="clear" w:color="auto" w:fill="auto"/>
            <w:vAlign w:val="center"/>
          </w:tcPr>
          <w:p w14:paraId="4DF72A87">
            <w:pPr>
              <w:jc w:val="center"/>
              <w:rPr>
                <w:rFonts w:ascii="宋体" w:hAnsi="宋体" w:eastAsia="宋体" w:cs="宋体"/>
                <w:kern w:val="0"/>
                <w:sz w:val="22"/>
              </w:rPr>
            </w:pPr>
            <w:r>
              <w:rPr>
                <w:rFonts w:hint="eastAsia" w:ascii="宋体" w:hAnsi="宋体" w:eastAsia="宋体" w:cs="宋体"/>
                <w:i w:val="0"/>
                <w:color w:val="000000"/>
                <w:sz w:val="22"/>
                <w:szCs w:val="22"/>
                <w:u w:val="none"/>
              </w:rPr>
              <w:t>26.56</w:t>
            </w:r>
          </w:p>
        </w:tc>
        <w:tc>
          <w:tcPr>
            <w:tcW w:w="1394" w:type="dxa"/>
            <w:gridSpan w:val="2"/>
            <w:tcBorders>
              <w:top w:val="nil"/>
              <w:left w:val="nil"/>
              <w:bottom w:val="single" w:color="auto" w:sz="4" w:space="0"/>
              <w:right w:val="single" w:color="auto" w:sz="4" w:space="0"/>
            </w:tcBorders>
            <w:shd w:val="clear" w:color="auto" w:fill="auto"/>
            <w:vAlign w:val="center"/>
          </w:tcPr>
          <w:p w14:paraId="5DAA027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2B23BB5">
            <w:pPr>
              <w:widowControl/>
              <w:jc w:val="center"/>
              <w:rPr>
                <w:rFonts w:ascii="宋体" w:hAnsi="宋体" w:eastAsia="宋体" w:cs="宋体"/>
                <w:kern w:val="0"/>
                <w:sz w:val="22"/>
              </w:rPr>
            </w:pPr>
            <w:r>
              <w:rPr>
                <w:rFonts w:hint="eastAsia" w:ascii="宋体" w:hAnsi="宋体" w:eastAsia="宋体" w:cs="宋体"/>
                <w:kern w:val="0"/>
                <w:sz w:val="22"/>
              </w:rPr>
              <w:t>　</w:t>
            </w:r>
          </w:p>
        </w:tc>
      </w:tr>
      <w:tr w14:paraId="626C26DE">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098B915F">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vAlign w:val="center"/>
          </w:tcPr>
          <w:p w14:paraId="7E84CB91">
            <w:pPr>
              <w:widowControl/>
              <w:jc w:val="center"/>
              <w:rPr>
                <w:rFonts w:hint="eastAsia" w:ascii="宋体" w:hAnsi="宋体" w:eastAsia="宋体" w:cs="宋体"/>
                <w:kern w:val="0"/>
                <w:sz w:val="22"/>
              </w:rPr>
            </w:pPr>
          </w:p>
        </w:tc>
        <w:tc>
          <w:tcPr>
            <w:tcW w:w="1078" w:type="dxa"/>
            <w:gridSpan w:val="2"/>
            <w:tcBorders>
              <w:top w:val="nil"/>
              <w:left w:val="nil"/>
              <w:bottom w:val="single" w:color="auto" w:sz="4" w:space="0"/>
              <w:right w:val="single" w:color="auto" w:sz="4" w:space="0"/>
            </w:tcBorders>
            <w:shd w:val="clear" w:color="auto" w:fill="auto"/>
            <w:vAlign w:val="center"/>
          </w:tcPr>
          <w:p w14:paraId="6A6B56D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075B5648">
            <w:pPr>
              <w:widowControl/>
              <w:jc w:val="both"/>
              <w:rPr>
                <w:rFonts w:hint="eastAsia" w:ascii="宋体" w:hAnsi="宋体" w:eastAsia="宋体" w:cs="宋体"/>
                <w:b/>
                <w:bCs/>
                <w:kern w:val="0"/>
                <w:sz w:val="22"/>
              </w:rPr>
            </w:pPr>
            <w:r>
              <w:rPr>
                <w:rFonts w:hint="eastAsia" w:ascii="宋体" w:hAnsi="宋体" w:eastAsia="宋体" w:cs="宋体"/>
                <w:i w:val="0"/>
                <w:color w:val="000000"/>
                <w:sz w:val="22"/>
                <w:szCs w:val="22"/>
                <w:u w:val="none"/>
                <w:lang w:eastAsia="zh-CN"/>
              </w:rPr>
              <w:t>九、</w:t>
            </w:r>
            <w:r>
              <w:rPr>
                <w:rFonts w:hint="eastAsia" w:ascii="宋体" w:hAnsi="宋体" w:eastAsia="宋体" w:cs="宋体"/>
                <w:i w:val="0"/>
                <w:color w:val="000000"/>
                <w:sz w:val="22"/>
                <w:szCs w:val="22"/>
                <w:u w:val="none"/>
              </w:rPr>
              <w:t>灾害防治及应急管理支出</w:t>
            </w:r>
          </w:p>
        </w:tc>
        <w:tc>
          <w:tcPr>
            <w:tcW w:w="1067" w:type="dxa"/>
            <w:gridSpan w:val="3"/>
            <w:tcBorders>
              <w:top w:val="nil"/>
              <w:left w:val="nil"/>
              <w:bottom w:val="single" w:color="auto" w:sz="4" w:space="0"/>
              <w:right w:val="single" w:color="auto" w:sz="4" w:space="0"/>
            </w:tcBorders>
            <w:shd w:val="clear" w:color="auto" w:fill="auto"/>
            <w:vAlign w:val="center"/>
          </w:tcPr>
          <w:p w14:paraId="5845C1F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gridSpan w:val="2"/>
            <w:tcBorders>
              <w:top w:val="nil"/>
              <w:left w:val="nil"/>
              <w:bottom w:val="single" w:color="auto" w:sz="4" w:space="0"/>
              <w:right w:val="single" w:color="auto" w:sz="4" w:space="0"/>
            </w:tcBorders>
            <w:shd w:val="clear" w:color="auto" w:fill="auto"/>
            <w:vAlign w:val="center"/>
          </w:tcPr>
          <w:p w14:paraId="36CF50FE">
            <w:pPr>
              <w:jc w:val="center"/>
              <w:rPr>
                <w:rFonts w:hint="eastAsia" w:ascii="宋体" w:hAnsi="宋体" w:eastAsia="宋体" w:cs="宋体"/>
                <w:kern w:val="0"/>
                <w:sz w:val="22"/>
              </w:rPr>
            </w:pPr>
            <w:r>
              <w:rPr>
                <w:rFonts w:hint="eastAsia" w:ascii="宋体" w:hAnsi="宋体" w:eastAsia="宋体" w:cs="宋体"/>
                <w:b/>
                <w:i w:val="0"/>
                <w:color w:val="000000"/>
                <w:sz w:val="22"/>
                <w:szCs w:val="22"/>
                <w:u w:val="none"/>
              </w:rPr>
              <w:t>589.8</w:t>
            </w:r>
          </w:p>
        </w:tc>
        <w:tc>
          <w:tcPr>
            <w:tcW w:w="1394" w:type="dxa"/>
            <w:tcBorders>
              <w:top w:val="nil"/>
              <w:left w:val="nil"/>
              <w:bottom w:val="single" w:color="auto" w:sz="4" w:space="0"/>
              <w:right w:val="single" w:color="auto" w:sz="4" w:space="0"/>
            </w:tcBorders>
            <w:shd w:val="clear" w:color="auto" w:fill="auto"/>
            <w:vAlign w:val="center"/>
          </w:tcPr>
          <w:p w14:paraId="0DCCCF5F">
            <w:pPr>
              <w:jc w:val="center"/>
              <w:rPr>
                <w:rFonts w:hint="eastAsia" w:ascii="宋体" w:hAnsi="宋体" w:eastAsia="宋体" w:cs="宋体"/>
                <w:kern w:val="0"/>
                <w:sz w:val="22"/>
              </w:rPr>
            </w:pPr>
            <w:r>
              <w:rPr>
                <w:rFonts w:hint="eastAsia" w:ascii="宋体" w:hAnsi="宋体" w:eastAsia="宋体" w:cs="宋体"/>
                <w:b/>
                <w:i w:val="0"/>
                <w:color w:val="000000"/>
                <w:sz w:val="22"/>
                <w:szCs w:val="22"/>
                <w:u w:val="none"/>
              </w:rPr>
              <w:t>589.8</w:t>
            </w:r>
          </w:p>
        </w:tc>
        <w:tc>
          <w:tcPr>
            <w:tcW w:w="1394" w:type="dxa"/>
            <w:gridSpan w:val="2"/>
            <w:tcBorders>
              <w:top w:val="nil"/>
              <w:left w:val="nil"/>
              <w:bottom w:val="single" w:color="auto" w:sz="4" w:space="0"/>
              <w:right w:val="single" w:color="auto" w:sz="4" w:space="0"/>
            </w:tcBorders>
            <w:shd w:val="clear" w:color="auto" w:fill="auto"/>
            <w:vAlign w:val="center"/>
          </w:tcPr>
          <w:p w14:paraId="5D23E20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1DEFFACC">
            <w:pPr>
              <w:widowControl/>
              <w:jc w:val="left"/>
              <w:rPr>
                <w:rFonts w:hint="eastAsia" w:ascii="宋体" w:hAnsi="宋体" w:eastAsia="宋体" w:cs="宋体"/>
                <w:b/>
                <w:bCs/>
                <w:kern w:val="0"/>
                <w:sz w:val="22"/>
              </w:rPr>
            </w:pPr>
          </w:p>
        </w:tc>
      </w:tr>
      <w:tr w14:paraId="43873751">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169B8FF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14:paraId="669710F4">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vAlign w:val="center"/>
          </w:tcPr>
          <w:p w14:paraId="6D25796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430BB50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vAlign w:val="center"/>
          </w:tcPr>
          <w:p w14:paraId="469DFD3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vAlign w:val="center"/>
          </w:tcPr>
          <w:p w14:paraId="25D5F03A">
            <w:pPr>
              <w:jc w:val="center"/>
              <w:rPr>
                <w:rFonts w:ascii="宋体" w:hAnsi="宋体" w:eastAsia="宋体" w:cs="宋体"/>
                <w:kern w:val="0"/>
                <w:sz w:val="22"/>
              </w:rPr>
            </w:pPr>
            <w:r>
              <w:rPr>
                <w:rFonts w:hint="eastAsia" w:ascii="宋体" w:hAnsi="宋体" w:eastAsia="宋体" w:cs="宋体"/>
                <w:i w:val="0"/>
                <w:color w:val="000000"/>
                <w:sz w:val="22"/>
                <w:szCs w:val="22"/>
                <w:u w:val="none"/>
              </w:rPr>
              <w:t>1489.34</w:t>
            </w:r>
          </w:p>
        </w:tc>
        <w:tc>
          <w:tcPr>
            <w:tcW w:w="1394" w:type="dxa"/>
            <w:tcBorders>
              <w:top w:val="nil"/>
              <w:left w:val="nil"/>
              <w:bottom w:val="single" w:color="auto" w:sz="4" w:space="0"/>
              <w:right w:val="single" w:color="auto" w:sz="4" w:space="0"/>
            </w:tcBorders>
            <w:shd w:val="clear" w:color="auto" w:fill="auto"/>
            <w:vAlign w:val="center"/>
          </w:tcPr>
          <w:p w14:paraId="4F4E0982">
            <w:pPr>
              <w:jc w:val="center"/>
              <w:rPr>
                <w:rFonts w:ascii="宋体" w:hAnsi="宋体" w:eastAsia="宋体" w:cs="宋体"/>
                <w:kern w:val="0"/>
                <w:sz w:val="22"/>
              </w:rPr>
            </w:pPr>
            <w:r>
              <w:rPr>
                <w:rFonts w:hint="eastAsia" w:ascii="宋体" w:hAnsi="宋体" w:eastAsia="宋体" w:cs="宋体"/>
                <w:i w:val="0"/>
                <w:color w:val="000000"/>
                <w:sz w:val="22"/>
                <w:szCs w:val="22"/>
                <w:u w:val="none"/>
              </w:rPr>
              <w:t>1489.34</w:t>
            </w:r>
          </w:p>
        </w:tc>
        <w:tc>
          <w:tcPr>
            <w:tcW w:w="1394" w:type="dxa"/>
            <w:gridSpan w:val="2"/>
            <w:tcBorders>
              <w:top w:val="nil"/>
              <w:left w:val="nil"/>
              <w:bottom w:val="single" w:color="auto" w:sz="4" w:space="0"/>
              <w:right w:val="single" w:color="auto" w:sz="4" w:space="0"/>
            </w:tcBorders>
            <w:shd w:val="clear" w:color="auto" w:fill="auto"/>
            <w:vAlign w:val="center"/>
          </w:tcPr>
          <w:p w14:paraId="43646D9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A500BB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31BB13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79C0D12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14:paraId="2EFF8A49">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vAlign w:val="center"/>
          </w:tcPr>
          <w:p w14:paraId="7511034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A8F6B5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vAlign w:val="center"/>
          </w:tcPr>
          <w:p w14:paraId="6727597A">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vAlign w:val="center"/>
          </w:tcPr>
          <w:p w14:paraId="222C63B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4F2B57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vAlign w:val="center"/>
          </w:tcPr>
          <w:p w14:paraId="6D30E07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42ED05D">
            <w:pPr>
              <w:widowControl/>
              <w:jc w:val="left"/>
              <w:rPr>
                <w:rFonts w:ascii="宋体" w:hAnsi="宋体" w:eastAsia="宋体" w:cs="宋体"/>
                <w:kern w:val="0"/>
                <w:sz w:val="22"/>
              </w:rPr>
            </w:pPr>
            <w:r>
              <w:rPr>
                <w:rFonts w:hint="eastAsia" w:ascii="宋体" w:hAnsi="宋体" w:eastAsia="宋体" w:cs="宋体"/>
                <w:kern w:val="0"/>
                <w:sz w:val="22"/>
              </w:rPr>
              <w:t>　</w:t>
            </w:r>
          </w:p>
        </w:tc>
      </w:tr>
      <w:tr w14:paraId="4B2ACC5C">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100D798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4F3ABE02">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vAlign w:val="center"/>
          </w:tcPr>
          <w:p w14:paraId="37A1929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479DA6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vAlign w:val="center"/>
          </w:tcPr>
          <w:p w14:paraId="11160B29">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vAlign w:val="center"/>
          </w:tcPr>
          <w:p w14:paraId="2FC71AF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E25AB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vAlign w:val="center"/>
          </w:tcPr>
          <w:p w14:paraId="526C60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CA8CD72">
            <w:pPr>
              <w:widowControl/>
              <w:jc w:val="left"/>
              <w:rPr>
                <w:rFonts w:ascii="宋体" w:hAnsi="宋体" w:eastAsia="宋体" w:cs="宋体"/>
                <w:kern w:val="0"/>
                <w:sz w:val="22"/>
              </w:rPr>
            </w:pPr>
            <w:r>
              <w:rPr>
                <w:rFonts w:hint="eastAsia" w:ascii="宋体" w:hAnsi="宋体" w:eastAsia="宋体" w:cs="宋体"/>
                <w:kern w:val="0"/>
                <w:sz w:val="22"/>
              </w:rPr>
              <w:t>　</w:t>
            </w:r>
          </w:p>
        </w:tc>
      </w:tr>
      <w:tr w14:paraId="1745568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5A8D957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2DAE9B2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vAlign w:val="center"/>
          </w:tcPr>
          <w:p w14:paraId="4F87C57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2823D6F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vAlign w:val="center"/>
          </w:tcPr>
          <w:p w14:paraId="661E8B8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vAlign w:val="center"/>
          </w:tcPr>
          <w:p w14:paraId="3467787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585DA5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vAlign w:val="center"/>
          </w:tcPr>
          <w:p w14:paraId="10FED61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8D4A8E5">
            <w:pPr>
              <w:widowControl/>
              <w:jc w:val="left"/>
              <w:rPr>
                <w:rFonts w:ascii="宋体" w:hAnsi="宋体" w:eastAsia="宋体" w:cs="宋体"/>
                <w:kern w:val="0"/>
                <w:sz w:val="22"/>
              </w:rPr>
            </w:pPr>
            <w:r>
              <w:rPr>
                <w:rFonts w:hint="eastAsia" w:ascii="宋体" w:hAnsi="宋体" w:eastAsia="宋体" w:cs="宋体"/>
                <w:kern w:val="0"/>
                <w:sz w:val="22"/>
              </w:rPr>
              <w:t>　</w:t>
            </w:r>
          </w:p>
        </w:tc>
      </w:tr>
      <w:tr w14:paraId="076E4B29">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vAlign w:val="center"/>
          </w:tcPr>
          <w:p w14:paraId="186DFF6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0F16ACA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vAlign w:val="center"/>
          </w:tcPr>
          <w:p w14:paraId="5282E64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7455FF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000000" w:fill="FFFFFF"/>
            <w:vAlign w:val="center"/>
          </w:tcPr>
          <w:p w14:paraId="69AB7639">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auto" w:fill="auto"/>
            <w:vAlign w:val="center"/>
          </w:tcPr>
          <w:p w14:paraId="4800E3C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E8B40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vAlign w:val="center"/>
          </w:tcPr>
          <w:p w14:paraId="784F946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62D544BD">
            <w:pPr>
              <w:widowControl/>
              <w:jc w:val="left"/>
              <w:rPr>
                <w:rFonts w:ascii="宋体" w:hAnsi="宋体" w:eastAsia="宋体" w:cs="宋体"/>
                <w:kern w:val="0"/>
                <w:sz w:val="22"/>
              </w:rPr>
            </w:pPr>
            <w:r>
              <w:rPr>
                <w:rFonts w:hint="eastAsia" w:ascii="宋体" w:hAnsi="宋体" w:eastAsia="宋体" w:cs="宋体"/>
                <w:kern w:val="0"/>
                <w:sz w:val="22"/>
              </w:rPr>
              <w:t>　</w:t>
            </w:r>
          </w:p>
        </w:tc>
      </w:tr>
      <w:tr w14:paraId="3647B65E">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vAlign w:val="center"/>
          </w:tcPr>
          <w:p w14:paraId="1CCF349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5212B07B">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vAlign w:val="center"/>
          </w:tcPr>
          <w:p w14:paraId="1EF51CB1">
            <w:pPr>
              <w:widowControl/>
              <w:jc w:val="right"/>
              <w:rPr>
                <w:rFonts w:ascii="宋体" w:hAnsi="宋体" w:eastAsia="宋体" w:cs="宋体"/>
                <w:kern w:val="0"/>
                <w:sz w:val="22"/>
              </w:rPr>
            </w:pPr>
            <w:r>
              <w:rPr>
                <w:rFonts w:hint="eastAsia" w:ascii="宋体" w:hAnsi="宋体" w:eastAsia="宋体" w:cs="宋体"/>
                <w:kern w:val="0"/>
                <w:sz w:val="22"/>
              </w:rPr>
              <w:t>1489.34　</w:t>
            </w:r>
          </w:p>
        </w:tc>
        <w:tc>
          <w:tcPr>
            <w:tcW w:w="3411" w:type="dxa"/>
            <w:gridSpan w:val="2"/>
            <w:tcBorders>
              <w:top w:val="nil"/>
              <w:left w:val="nil"/>
              <w:bottom w:val="single" w:color="auto" w:sz="4" w:space="0"/>
              <w:right w:val="single" w:color="auto" w:sz="4" w:space="0"/>
            </w:tcBorders>
            <w:shd w:val="clear" w:color="000000" w:fill="FFFFFF"/>
            <w:vAlign w:val="center"/>
          </w:tcPr>
          <w:p w14:paraId="5D21EBB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vAlign w:val="center"/>
          </w:tcPr>
          <w:p w14:paraId="12816E5C">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gridSpan w:val="2"/>
            <w:tcBorders>
              <w:top w:val="nil"/>
              <w:left w:val="nil"/>
              <w:bottom w:val="single" w:color="auto" w:sz="4" w:space="0"/>
              <w:right w:val="single" w:color="auto" w:sz="4" w:space="0"/>
            </w:tcBorders>
            <w:shd w:val="clear" w:color="000000" w:fill="FFFFFF"/>
            <w:vAlign w:val="center"/>
          </w:tcPr>
          <w:p w14:paraId="31F94F65">
            <w:pPr>
              <w:widowControl/>
              <w:jc w:val="center"/>
              <w:rPr>
                <w:rFonts w:ascii="宋体" w:hAnsi="宋体" w:eastAsia="宋体" w:cs="宋体"/>
                <w:kern w:val="0"/>
                <w:sz w:val="22"/>
              </w:rPr>
            </w:pPr>
            <w:r>
              <w:rPr>
                <w:rFonts w:hint="eastAsia" w:ascii="宋体" w:hAnsi="宋体" w:eastAsia="宋体" w:cs="宋体"/>
                <w:kern w:val="0"/>
                <w:sz w:val="22"/>
              </w:rPr>
              <w:t>1489.34　</w:t>
            </w:r>
          </w:p>
        </w:tc>
        <w:tc>
          <w:tcPr>
            <w:tcW w:w="1394" w:type="dxa"/>
            <w:tcBorders>
              <w:top w:val="nil"/>
              <w:left w:val="nil"/>
              <w:bottom w:val="single" w:color="auto" w:sz="4" w:space="0"/>
              <w:right w:val="single" w:color="auto" w:sz="4" w:space="0"/>
            </w:tcBorders>
            <w:shd w:val="clear" w:color="000000" w:fill="FFFFFF"/>
            <w:vAlign w:val="center"/>
          </w:tcPr>
          <w:p w14:paraId="4E7C729A">
            <w:pPr>
              <w:widowControl/>
              <w:jc w:val="center"/>
              <w:rPr>
                <w:rFonts w:ascii="宋体" w:hAnsi="宋体" w:eastAsia="宋体" w:cs="宋体"/>
                <w:kern w:val="0"/>
                <w:sz w:val="22"/>
              </w:rPr>
            </w:pPr>
            <w:r>
              <w:rPr>
                <w:rFonts w:hint="eastAsia" w:ascii="宋体" w:hAnsi="宋体" w:eastAsia="宋体" w:cs="宋体"/>
                <w:kern w:val="0"/>
                <w:sz w:val="22"/>
              </w:rPr>
              <w:t>1489.34　</w:t>
            </w:r>
          </w:p>
        </w:tc>
        <w:tc>
          <w:tcPr>
            <w:tcW w:w="1394" w:type="dxa"/>
            <w:gridSpan w:val="2"/>
            <w:tcBorders>
              <w:top w:val="nil"/>
              <w:left w:val="nil"/>
              <w:bottom w:val="single" w:color="auto" w:sz="4" w:space="0"/>
              <w:right w:val="single" w:color="auto" w:sz="4" w:space="0"/>
            </w:tcBorders>
            <w:shd w:val="clear" w:color="auto" w:fill="auto"/>
            <w:vAlign w:val="center"/>
          </w:tcPr>
          <w:p w14:paraId="4E4A521C">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52653A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35DCF30">
        <w:tblPrEx>
          <w:tblCellMar>
            <w:top w:w="0" w:type="dxa"/>
            <w:left w:w="108" w:type="dxa"/>
            <w:bottom w:w="0" w:type="dxa"/>
            <w:right w:w="108" w:type="dxa"/>
          </w:tblCellMar>
        </w:tblPrEx>
        <w:trPr>
          <w:gridAfter w:val="1"/>
          <w:wAfter w:w="119" w:type="dxa"/>
          <w:trHeight w:val="585" w:hRule="atLeast"/>
        </w:trPr>
        <w:tc>
          <w:tcPr>
            <w:tcW w:w="15521" w:type="dxa"/>
            <w:gridSpan w:val="18"/>
            <w:tcBorders>
              <w:top w:val="nil"/>
              <w:left w:val="nil"/>
              <w:bottom w:val="nil"/>
              <w:right w:val="nil"/>
            </w:tcBorders>
            <w:shd w:val="clear" w:color="auto" w:fill="auto"/>
            <w:vAlign w:val="center"/>
          </w:tcPr>
          <w:p w14:paraId="71263A2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EC9DA37">
      <w:pPr>
        <w:widowControl/>
        <w:jc w:val="center"/>
        <w:rPr>
          <w:rFonts w:ascii="Times New Roman" w:hAnsi="Times New Roman" w:eastAsia="方正小标宋_GBK" w:cs="Times New Roman"/>
          <w:kern w:val="0"/>
          <w:sz w:val="36"/>
          <w:szCs w:val="36"/>
        </w:rPr>
      </w:pPr>
    </w:p>
    <w:p w14:paraId="3CCBD4C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14:paraId="58B6E34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4CB67B7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4"/>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3193381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942E6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95DBE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1BE76B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16C94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C38B4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A353B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EF85B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0F39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8D4C8C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6951C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43F5C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5A37AE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A2E7CD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5E8D081">
            <w:pPr>
              <w:widowControl/>
              <w:jc w:val="left"/>
              <w:rPr>
                <w:rFonts w:ascii="Times New Roman" w:hAnsi="Times New Roman" w:eastAsia="仿宋_GB2312" w:cs="Times New Roman"/>
                <w:kern w:val="0"/>
                <w:szCs w:val="21"/>
              </w:rPr>
            </w:pPr>
          </w:p>
        </w:tc>
      </w:tr>
      <w:tr w14:paraId="67F83FF9">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53A15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4322F1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64CDE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2839D6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CCE7334">
            <w:pPr>
              <w:widowControl/>
              <w:jc w:val="left"/>
              <w:rPr>
                <w:rFonts w:ascii="Times New Roman" w:hAnsi="Times New Roman" w:eastAsia="仿宋_GB2312" w:cs="Times New Roman"/>
                <w:kern w:val="0"/>
                <w:szCs w:val="21"/>
              </w:rPr>
            </w:pPr>
          </w:p>
        </w:tc>
      </w:tr>
      <w:tr w14:paraId="760F289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87AA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5E43F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14E7B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C4783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39F547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FE2F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4EF2E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AA60D58">
            <w:pPr>
              <w:widowControl/>
              <w:jc w:val="right"/>
              <w:rPr>
                <w:rFonts w:hint="default"/>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407.38</w:t>
            </w:r>
          </w:p>
        </w:tc>
        <w:tc>
          <w:tcPr>
            <w:tcW w:w="3000" w:type="dxa"/>
            <w:tcBorders>
              <w:top w:val="nil"/>
              <w:left w:val="nil"/>
              <w:bottom w:val="single" w:color="auto" w:sz="4" w:space="0"/>
              <w:right w:val="single" w:color="auto" w:sz="8" w:space="0"/>
            </w:tcBorders>
            <w:shd w:val="clear" w:color="auto" w:fill="auto"/>
            <w:vAlign w:val="center"/>
          </w:tcPr>
          <w:p w14:paraId="1A5E44F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1081.96</w:t>
            </w:r>
            <w:r>
              <w:rPr>
                <w:rFonts w:ascii="Times New Roman" w:hAnsi="Times New Roman" w:eastAsia="仿宋_GB2312" w:cs="Times New Roman"/>
                <w:kern w:val="0"/>
                <w:szCs w:val="21"/>
              </w:rPr>
              <w:t>　</w:t>
            </w:r>
          </w:p>
        </w:tc>
      </w:tr>
      <w:tr w14:paraId="1B0512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B6DA2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FFFFFF"/>
            <w:vAlign w:val="center"/>
          </w:tcPr>
          <w:p w14:paraId="472E2D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FFFFFF"/>
            <w:vAlign w:val="center"/>
          </w:tcPr>
          <w:p w14:paraId="09E3E8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0.87</w:t>
            </w:r>
          </w:p>
        </w:tc>
        <w:tc>
          <w:tcPr>
            <w:tcW w:w="3492" w:type="dxa"/>
            <w:tcBorders>
              <w:top w:val="nil"/>
              <w:left w:val="nil"/>
              <w:bottom w:val="single" w:color="auto" w:sz="4" w:space="0"/>
              <w:right w:val="single" w:color="auto" w:sz="4" w:space="0"/>
            </w:tcBorders>
            <w:shd w:val="clear" w:color="auto" w:fill="FFFFFF"/>
            <w:vAlign w:val="center"/>
          </w:tcPr>
          <w:p w14:paraId="6DB22C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75D528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0.87</w:t>
            </w:r>
          </w:p>
        </w:tc>
      </w:tr>
      <w:tr w14:paraId="235D29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148BB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FFFFFF"/>
            <w:vAlign w:val="center"/>
          </w:tcPr>
          <w:p w14:paraId="344266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FFFFFF"/>
            <w:vAlign w:val="center"/>
          </w:tcPr>
          <w:p w14:paraId="2BC442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30.38</w:t>
            </w:r>
          </w:p>
        </w:tc>
        <w:tc>
          <w:tcPr>
            <w:tcW w:w="3492" w:type="dxa"/>
            <w:tcBorders>
              <w:top w:val="nil"/>
              <w:left w:val="nil"/>
              <w:bottom w:val="single" w:color="auto" w:sz="4" w:space="0"/>
              <w:right w:val="single" w:color="auto" w:sz="4" w:space="0"/>
            </w:tcBorders>
            <w:shd w:val="clear" w:color="auto" w:fill="FFFFFF"/>
            <w:vAlign w:val="center"/>
          </w:tcPr>
          <w:p w14:paraId="13F797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30.38</w:t>
            </w:r>
          </w:p>
        </w:tc>
        <w:tc>
          <w:tcPr>
            <w:tcW w:w="3000" w:type="dxa"/>
            <w:tcBorders>
              <w:top w:val="nil"/>
              <w:left w:val="nil"/>
              <w:bottom w:val="single" w:color="auto" w:sz="4" w:space="0"/>
              <w:right w:val="single" w:color="auto" w:sz="8" w:space="0"/>
            </w:tcBorders>
            <w:shd w:val="clear" w:color="auto" w:fill="FFFFFF"/>
            <w:vAlign w:val="center"/>
          </w:tcPr>
          <w:p w14:paraId="306368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7BE8BA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CB03A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2150599</w:t>
            </w:r>
          </w:p>
        </w:tc>
        <w:tc>
          <w:tcPr>
            <w:tcW w:w="3527" w:type="dxa"/>
            <w:tcBorders>
              <w:top w:val="nil"/>
              <w:left w:val="nil"/>
              <w:bottom w:val="single" w:color="auto" w:sz="4" w:space="0"/>
              <w:right w:val="single" w:color="auto" w:sz="4" w:space="0"/>
            </w:tcBorders>
            <w:shd w:val="clear" w:color="auto" w:fill="FFFFFF"/>
            <w:vAlign w:val="center"/>
          </w:tcPr>
          <w:p w14:paraId="6C0B7C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其他工业和信息产业监管支出</w:t>
            </w:r>
          </w:p>
        </w:tc>
        <w:tc>
          <w:tcPr>
            <w:tcW w:w="3000" w:type="dxa"/>
            <w:tcBorders>
              <w:top w:val="nil"/>
              <w:left w:val="nil"/>
              <w:bottom w:val="single" w:color="auto" w:sz="4" w:space="0"/>
              <w:right w:val="single" w:color="auto" w:sz="4" w:space="0"/>
            </w:tcBorders>
            <w:shd w:val="clear" w:color="auto" w:fill="FFFFFF"/>
            <w:vAlign w:val="center"/>
          </w:tcPr>
          <w:p w14:paraId="141153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2.33</w:t>
            </w:r>
          </w:p>
        </w:tc>
        <w:tc>
          <w:tcPr>
            <w:tcW w:w="3492" w:type="dxa"/>
            <w:tcBorders>
              <w:top w:val="nil"/>
              <w:left w:val="nil"/>
              <w:bottom w:val="single" w:color="auto" w:sz="4" w:space="0"/>
              <w:right w:val="single" w:color="auto" w:sz="4" w:space="0"/>
            </w:tcBorders>
            <w:shd w:val="clear" w:color="auto" w:fill="FFFFFF"/>
            <w:vAlign w:val="center"/>
          </w:tcPr>
          <w:p w14:paraId="6E7855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65A2D9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2.33</w:t>
            </w:r>
          </w:p>
        </w:tc>
      </w:tr>
      <w:tr w14:paraId="439CA7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420CF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2101103</w:t>
            </w:r>
          </w:p>
        </w:tc>
        <w:tc>
          <w:tcPr>
            <w:tcW w:w="3527" w:type="dxa"/>
            <w:tcBorders>
              <w:top w:val="nil"/>
              <w:left w:val="nil"/>
              <w:bottom w:val="single" w:color="auto" w:sz="4" w:space="0"/>
              <w:right w:val="single" w:color="auto" w:sz="4" w:space="0"/>
            </w:tcBorders>
            <w:shd w:val="clear" w:color="auto" w:fill="FFFFFF"/>
            <w:vAlign w:val="center"/>
          </w:tcPr>
          <w:p w14:paraId="17FDAA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公务员医疗补助</w:t>
            </w:r>
          </w:p>
        </w:tc>
        <w:tc>
          <w:tcPr>
            <w:tcW w:w="3000" w:type="dxa"/>
            <w:tcBorders>
              <w:top w:val="nil"/>
              <w:left w:val="nil"/>
              <w:bottom w:val="single" w:color="auto" w:sz="4" w:space="0"/>
              <w:right w:val="single" w:color="auto" w:sz="4" w:space="0"/>
            </w:tcBorders>
            <w:shd w:val="clear" w:color="auto" w:fill="FFFFFF"/>
            <w:vAlign w:val="center"/>
          </w:tcPr>
          <w:p w14:paraId="7F76B3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9.81</w:t>
            </w:r>
          </w:p>
        </w:tc>
        <w:tc>
          <w:tcPr>
            <w:tcW w:w="3492" w:type="dxa"/>
            <w:tcBorders>
              <w:top w:val="nil"/>
              <w:left w:val="nil"/>
              <w:bottom w:val="single" w:color="auto" w:sz="4" w:space="0"/>
              <w:right w:val="single" w:color="auto" w:sz="4" w:space="0"/>
            </w:tcBorders>
            <w:shd w:val="clear" w:color="auto" w:fill="FFFFFF"/>
            <w:vAlign w:val="center"/>
          </w:tcPr>
          <w:p w14:paraId="18B84C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9.81</w:t>
            </w:r>
          </w:p>
        </w:tc>
        <w:tc>
          <w:tcPr>
            <w:tcW w:w="3000" w:type="dxa"/>
            <w:tcBorders>
              <w:top w:val="nil"/>
              <w:left w:val="nil"/>
              <w:bottom w:val="single" w:color="auto" w:sz="4" w:space="0"/>
              <w:right w:val="single" w:color="auto" w:sz="8" w:space="0"/>
            </w:tcBorders>
            <w:shd w:val="clear" w:color="auto" w:fill="FFFFFF"/>
            <w:vAlign w:val="center"/>
          </w:tcPr>
          <w:p w14:paraId="2C620E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23F270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B457C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2240703</w:t>
            </w:r>
          </w:p>
        </w:tc>
        <w:tc>
          <w:tcPr>
            <w:tcW w:w="3527" w:type="dxa"/>
            <w:tcBorders>
              <w:top w:val="nil"/>
              <w:left w:val="nil"/>
              <w:bottom w:val="single" w:color="auto" w:sz="4" w:space="0"/>
              <w:right w:val="single" w:color="auto" w:sz="4" w:space="0"/>
            </w:tcBorders>
            <w:shd w:val="clear" w:color="auto" w:fill="FFFFFF"/>
            <w:vAlign w:val="center"/>
          </w:tcPr>
          <w:p w14:paraId="098DD5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自然灾害救灾补助</w:t>
            </w:r>
          </w:p>
        </w:tc>
        <w:tc>
          <w:tcPr>
            <w:tcW w:w="3000" w:type="dxa"/>
            <w:tcBorders>
              <w:top w:val="nil"/>
              <w:left w:val="nil"/>
              <w:bottom w:val="single" w:color="auto" w:sz="4" w:space="0"/>
              <w:right w:val="single" w:color="auto" w:sz="4" w:space="0"/>
            </w:tcBorders>
            <w:shd w:val="clear" w:color="auto" w:fill="FFFFFF"/>
            <w:vAlign w:val="center"/>
          </w:tcPr>
          <w:p w14:paraId="2261BE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18.00</w:t>
            </w:r>
          </w:p>
        </w:tc>
        <w:tc>
          <w:tcPr>
            <w:tcW w:w="3492" w:type="dxa"/>
            <w:tcBorders>
              <w:top w:val="nil"/>
              <w:left w:val="nil"/>
              <w:bottom w:val="single" w:color="auto" w:sz="4" w:space="0"/>
              <w:right w:val="single" w:color="auto" w:sz="4" w:space="0"/>
            </w:tcBorders>
            <w:shd w:val="clear" w:color="auto" w:fill="FFFFFF"/>
            <w:vAlign w:val="center"/>
          </w:tcPr>
          <w:p w14:paraId="2B3C49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777B3A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18.00</w:t>
            </w:r>
          </w:p>
        </w:tc>
      </w:tr>
      <w:tr w14:paraId="18EAAD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F653DA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2160699</w:t>
            </w:r>
          </w:p>
        </w:tc>
        <w:tc>
          <w:tcPr>
            <w:tcW w:w="3527" w:type="dxa"/>
            <w:tcBorders>
              <w:top w:val="nil"/>
              <w:left w:val="nil"/>
              <w:bottom w:val="single" w:color="auto" w:sz="4" w:space="0"/>
              <w:right w:val="single" w:color="auto" w:sz="4" w:space="0"/>
            </w:tcBorders>
            <w:shd w:val="clear" w:color="auto" w:fill="FFFFFF"/>
            <w:vAlign w:val="center"/>
          </w:tcPr>
          <w:p w14:paraId="0E30BF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其他涉外发展服务支出</w:t>
            </w:r>
          </w:p>
        </w:tc>
        <w:tc>
          <w:tcPr>
            <w:tcW w:w="3000" w:type="dxa"/>
            <w:tcBorders>
              <w:top w:val="nil"/>
              <w:left w:val="nil"/>
              <w:bottom w:val="single" w:color="auto" w:sz="4" w:space="0"/>
              <w:right w:val="single" w:color="auto" w:sz="4" w:space="0"/>
            </w:tcBorders>
            <w:shd w:val="clear" w:color="auto" w:fill="FFFFFF"/>
            <w:vAlign w:val="center"/>
          </w:tcPr>
          <w:p w14:paraId="029B51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FFFFFF"/>
            <w:vAlign w:val="center"/>
          </w:tcPr>
          <w:p w14:paraId="5815C0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76FB57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r>
      <w:tr w14:paraId="12C2E8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2381D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FFFFFF"/>
            <w:vAlign w:val="center"/>
          </w:tcPr>
          <w:p w14:paraId="08B8A7C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FFFFFF"/>
            <w:vAlign w:val="center"/>
          </w:tcPr>
          <w:p w14:paraId="602DB4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0.64</w:t>
            </w:r>
          </w:p>
        </w:tc>
        <w:tc>
          <w:tcPr>
            <w:tcW w:w="3492" w:type="dxa"/>
            <w:tcBorders>
              <w:top w:val="nil"/>
              <w:left w:val="nil"/>
              <w:bottom w:val="single" w:color="auto" w:sz="4" w:space="0"/>
              <w:right w:val="single" w:color="auto" w:sz="4" w:space="0"/>
            </w:tcBorders>
            <w:shd w:val="clear" w:color="auto" w:fill="FFFFFF"/>
            <w:vAlign w:val="center"/>
          </w:tcPr>
          <w:p w14:paraId="5C48C8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0.64</w:t>
            </w:r>
          </w:p>
        </w:tc>
        <w:tc>
          <w:tcPr>
            <w:tcW w:w="3000" w:type="dxa"/>
            <w:tcBorders>
              <w:top w:val="nil"/>
              <w:left w:val="nil"/>
              <w:bottom w:val="single" w:color="auto" w:sz="4" w:space="0"/>
              <w:right w:val="single" w:color="auto" w:sz="8" w:space="0"/>
            </w:tcBorders>
            <w:shd w:val="clear" w:color="auto" w:fill="FFFFFF"/>
            <w:vAlign w:val="center"/>
          </w:tcPr>
          <w:p w14:paraId="4EEBD8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179465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3DE30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2240106</w:t>
            </w:r>
          </w:p>
        </w:tc>
        <w:tc>
          <w:tcPr>
            <w:tcW w:w="3527" w:type="dxa"/>
            <w:tcBorders>
              <w:top w:val="nil"/>
              <w:left w:val="nil"/>
              <w:bottom w:val="single" w:color="auto" w:sz="4" w:space="0"/>
              <w:right w:val="single" w:color="auto" w:sz="4" w:space="0"/>
            </w:tcBorders>
            <w:shd w:val="clear" w:color="auto" w:fill="FFFFFF"/>
            <w:vAlign w:val="center"/>
          </w:tcPr>
          <w:p w14:paraId="4066AC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安全监管</w:t>
            </w:r>
          </w:p>
        </w:tc>
        <w:tc>
          <w:tcPr>
            <w:tcW w:w="3000" w:type="dxa"/>
            <w:tcBorders>
              <w:top w:val="nil"/>
              <w:left w:val="nil"/>
              <w:bottom w:val="single" w:color="auto" w:sz="4" w:space="0"/>
              <w:right w:val="single" w:color="auto" w:sz="4" w:space="0"/>
            </w:tcBorders>
            <w:shd w:val="clear" w:color="auto" w:fill="FFFFFF"/>
            <w:vAlign w:val="center"/>
          </w:tcPr>
          <w:p w14:paraId="6B7CBD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47.17</w:t>
            </w:r>
          </w:p>
        </w:tc>
        <w:tc>
          <w:tcPr>
            <w:tcW w:w="3492" w:type="dxa"/>
            <w:tcBorders>
              <w:top w:val="nil"/>
              <w:left w:val="nil"/>
              <w:bottom w:val="single" w:color="auto" w:sz="4" w:space="0"/>
              <w:right w:val="single" w:color="auto" w:sz="4" w:space="0"/>
            </w:tcBorders>
            <w:shd w:val="clear" w:color="auto" w:fill="FFFFFF"/>
            <w:vAlign w:val="center"/>
          </w:tcPr>
          <w:p w14:paraId="58AD8C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635C8C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47.17</w:t>
            </w:r>
          </w:p>
        </w:tc>
      </w:tr>
      <w:tr w14:paraId="4A560F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D11A9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FFFFFF"/>
            <w:vAlign w:val="center"/>
          </w:tcPr>
          <w:p w14:paraId="4F9AC3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FFFFFF"/>
            <w:vAlign w:val="center"/>
          </w:tcPr>
          <w:p w14:paraId="7A507C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12.91</w:t>
            </w:r>
          </w:p>
        </w:tc>
        <w:tc>
          <w:tcPr>
            <w:tcW w:w="3492" w:type="dxa"/>
            <w:tcBorders>
              <w:top w:val="nil"/>
              <w:left w:val="nil"/>
              <w:bottom w:val="single" w:color="auto" w:sz="4" w:space="0"/>
              <w:right w:val="single" w:color="auto" w:sz="4" w:space="0"/>
            </w:tcBorders>
            <w:shd w:val="clear" w:color="auto" w:fill="FFFFFF"/>
            <w:vAlign w:val="center"/>
          </w:tcPr>
          <w:p w14:paraId="01EDBB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12.91</w:t>
            </w:r>
          </w:p>
        </w:tc>
        <w:tc>
          <w:tcPr>
            <w:tcW w:w="3000" w:type="dxa"/>
            <w:tcBorders>
              <w:top w:val="nil"/>
              <w:left w:val="nil"/>
              <w:bottom w:val="single" w:color="auto" w:sz="4" w:space="0"/>
              <w:right w:val="single" w:color="auto" w:sz="8" w:space="0"/>
            </w:tcBorders>
            <w:shd w:val="clear" w:color="auto" w:fill="FFFFFF"/>
            <w:vAlign w:val="center"/>
          </w:tcPr>
          <w:p w14:paraId="7F0506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5E053D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27CF0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2240109</w:t>
            </w:r>
          </w:p>
        </w:tc>
        <w:tc>
          <w:tcPr>
            <w:tcW w:w="3527" w:type="dxa"/>
            <w:tcBorders>
              <w:top w:val="nil"/>
              <w:left w:val="nil"/>
              <w:bottom w:val="single" w:color="auto" w:sz="4" w:space="0"/>
              <w:right w:val="single" w:color="auto" w:sz="4" w:space="0"/>
            </w:tcBorders>
            <w:shd w:val="clear" w:color="auto" w:fill="FFFFFF"/>
            <w:vAlign w:val="center"/>
          </w:tcPr>
          <w:p w14:paraId="38F70A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应急管理</w:t>
            </w:r>
          </w:p>
        </w:tc>
        <w:tc>
          <w:tcPr>
            <w:tcW w:w="3000" w:type="dxa"/>
            <w:tcBorders>
              <w:top w:val="nil"/>
              <w:left w:val="nil"/>
              <w:bottom w:val="single" w:color="auto" w:sz="4" w:space="0"/>
              <w:right w:val="single" w:color="auto" w:sz="4" w:space="0"/>
            </w:tcBorders>
            <w:shd w:val="clear" w:color="auto" w:fill="FFFFFF"/>
            <w:vAlign w:val="center"/>
          </w:tcPr>
          <w:p w14:paraId="30E322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3.44</w:t>
            </w:r>
          </w:p>
        </w:tc>
        <w:tc>
          <w:tcPr>
            <w:tcW w:w="3492" w:type="dxa"/>
            <w:tcBorders>
              <w:top w:val="nil"/>
              <w:left w:val="nil"/>
              <w:bottom w:val="single" w:color="auto" w:sz="4" w:space="0"/>
              <w:right w:val="single" w:color="auto" w:sz="4" w:space="0"/>
            </w:tcBorders>
            <w:shd w:val="clear" w:color="auto" w:fill="FFFFFF"/>
            <w:vAlign w:val="center"/>
          </w:tcPr>
          <w:p w14:paraId="7CE0115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553B11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3.44</w:t>
            </w:r>
          </w:p>
        </w:tc>
      </w:tr>
      <w:tr w14:paraId="2FC784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C7672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2100410</w:t>
            </w:r>
          </w:p>
        </w:tc>
        <w:tc>
          <w:tcPr>
            <w:tcW w:w="3527" w:type="dxa"/>
            <w:tcBorders>
              <w:top w:val="nil"/>
              <w:left w:val="nil"/>
              <w:bottom w:val="single" w:color="auto" w:sz="4" w:space="0"/>
              <w:right w:val="single" w:color="auto" w:sz="4" w:space="0"/>
            </w:tcBorders>
            <w:shd w:val="clear" w:color="auto" w:fill="FFFFFF"/>
            <w:vAlign w:val="center"/>
          </w:tcPr>
          <w:p w14:paraId="268685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突发公共卫生事件应急处理</w:t>
            </w:r>
          </w:p>
        </w:tc>
        <w:tc>
          <w:tcPr>
            <w:tcW w:w="3000" w:type="dxa"/>
            <w:tcBorders>
              <w:top w:val="nil"/>
              <w:left w:val="nil"/>
              <w:bottom w:val="single" w:color="auto" w:sz="4" w:space="0"/>
              <w:right w:val="single" w:color="auto" w:sz="4" w:space="0"/>
            </w:tcBorders>
            <w:shd w:val="clear" w:color="auto" w:fill="FFFFFF"/>
            <w:vAlign w:val="center"/>
          </w:tcPr>
          <w:p w14:paraId="5B56EA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795.87</w:t>
            </w:r>
          </w:p>
        </w:tc>
        <w:tc>
          <w:tcPr>
            <w:tcW w:w="3492" w:type="dxa"/>
            <w:tcBorders>
              <w:top w:val="nil"/>
              <w:left w:val="nil"/>
              <w:bottom w:val="single" w:color="auto" w:sz="4" w:space="0"/>
              <w:right w:val="single" w:color="auto" w:sz="4" w:space="0"/>
            </w:tcBorders>
            <w:shd w:val="clear" w:color="auto" w:fill="FFFFFF"/>
            <w:vAlign w:val="center"/>
          </w:tcPr>
          <w:p w14:paraId="33F17F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11C016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795.87</w:t>
            </w:r>
          </w:p>
        </w:tc>
      </w:tr>
      <w:tr w14:paraId="42F600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E2588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2240102</w:t>
            </w:r>
          </w:p>
        </w:tc>
        <w:tc>
          <w:tcPr>
            <w:tcW w:w="3527" w:type="dxa"/>
            <w:tcBorders>
              <w:top w:val="nil"/>
              <w:left w:val="nil"/>
              <w:bottom w:val="single" w:color="auto" w:sz="4" w:space="0"/>
              <w:right w:val="single" w:color="auto" w:sz="4" w:space="0"/>
            </w:tcBorders>
            <w:shd w:val="clear" w:color="auto" w:fill="FFFFFF"/>
            <w:vAlign w:val="center"/>
          </w:tcPr>
          <w:p w14:paraId="48EE0C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FFFFFF"/>
            <w:vAlign w:val="center"/>
          </w:tcPr>
          <w:p w14:paraId="20607D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FFFFFF"/>
            <w:vAlign w:val="center"/>
          </w:tcPr>
          <w:p w14:paraId="5BE029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741FAD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r>
      <w:tr w14:paraId="6FEF70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6675B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2240104</w:t>
            </w:r>
          </w:p>
        </w:tc>
        <w:tc>
          <w:tcPr>
            <w:tcW w:w="3527" w:type="dxa"/>
            <w:tcBorders>
              <w:top w:val="nil"/>
              <w:left w:val="nil"/>
              <w:bottom w:val="single" w:color="auto" w:sz="4" w:space="0"/>
              <w:right w:val="single" w:color="auto" w:sz="4" w:space="0"/>
            </w:tcBorders>
            <w:shd w:val="clear" w:color="auto" w:fill="FFFFFF"/>
            <w:vAlign w:val="center"/>
          </w:tcPr>
          <w:p w14:paraId="66AEFA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灾害风险防治</w:t>
            </w:r>
          </w:p>
        </w:tc>
        <w:tc>
          <w:tcPr>
            <w:tcW w:w="3000" w:type="dxa"/>
            <w:tcBorders>
              <w:top w:val="nil"/>
              <w:left w:val="nil"/>
              <w:bottom w:val="single" w:color="auto" w:sz="4" w:space="0"/>
              <w:right w:val="single" w:color="auto" w:sz="4" w:space="0"/>
            </w:tcBorders>
            <w:shd w:val="clear" w:color="auto" w:fill="FFFFFF"/>
            <w:vAlign w:val="center"/>
          </w:tcPr>
          <w:p w14:paraId="05A447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18.35</w:t>
            </w:r>
          </w:p>
        </w:tc>
        <w:tc>
          <w:tcPr>
            <w:tcW w:w="3492" w:type="dxa"/>
            <w:tcBorders>
              <w:top w:val="nil"/>
              <w:left w:val="nil"/>
              <w:bottom w:val="single" w:color="auto" w:sz="4" w:space="0"/>
              <w:right w:val="single" w:color="auto" w:sz="4" w:space="0"/>
            </w:tcBorders>
            <w:shd w:val="clear" w:color="auto" w:fill="FFFFFF"/>
            <w:vAlign w:val="center"/>
          </w:tcPr>
          <w:p w14:paraId="79B3B5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327893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18.35</w:t>
            </w:r>
          </w:p>
        </w:tc>
      </w:tr>
      <w:tr w14:paraId="45F1E4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4048B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2240699</w:t>
            </w:r>
          </w:p>
        </w:tc>
        <w:tc>
          <w:tcPr>
            <w:tcW w:w="3527" w:type="dxa"/>
            <w:tcBorders>
              <w:top w:val="nil"/>
              <w:left w:val="nil"/>
              <w:bottom w:val="single" w:color="auto" w:sz="4" w:space="0"/>
              <w:right w:val="single" w:color="auto" w:sz="4" w:space="0"/>
            </w:tcBorders>
            <w:shd w:val="clear" w:color="auto" w:fill="FFFFFF"/>
            <w:vAlign w:val="center"/>
          </w:tcPr>
          <w:p w14:paraId="4561C8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其他自然灾害防治支出</w:t>
            </w:r>
          </w:p>
        </w:tc>
        <w:tc>
          <w:tcPr>
            <w:tcW w:w="3000" w:type="dxa"/>
            <w:tcBorders>
              <w:top w:val="nil"/>
              <w:left w:val="nil"/>
              <w:bottom w:val="single" w:color="auto" w:sz="4" w:space="0"/>
              <w:right w:val="single" w:color="auto" w:sz="4" w:space="0"/>
            </w:tcBorders>
            <w:shd w:val="clear" w:color="auto" w:fill="FFFFFF"/>
            <w:vAlign w:val="center"/>
          </w:tcPr>
          <w:p w14:paraId="452904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6.80</w:t>
            </w:r>
          </w:p>
        </w:tc>
        <w:tc>
          <w:tcPr>
            <w:tcW w:w="3492" w:type="dxa"/>
            <w:tcBorders>
              <w:top w:val="nil"/>
              <w:left w:val="nil"/>
              <w:bottom w:val="single" w:color="auto" w:sz="4" w:space="0"/>
              <w:right w:val="single" w:color="auto" w:sz="4" w:space="0"/>
            </w:tcBorders>
            <w:shd w:val="clear" w:color="auto" w:fill="FFFFFF"/>
            <w:vAlign w:val="center"/>
          </w:tcPr>
          <w:p w14:paraId="2E5157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23B87C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6.80</w:t>
            </w:r>
          </w:p>
        </w:tc>
      </w:tr>
      <w:tr w14:paraId="5FE440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238F5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FFFFFF"/>
            <w:vAlign w:val="center"/>
          </w:tcPr>
          <w:p w14:paraId="58107C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FFFFFF"/>
            <w:vAlign w:val="center"/>
          </w:tcPr>
          <w:p w14:paraId="68B4BA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26.56</w:t>
            </w:r>
          </w:p>
        </w:tc>
        <w:tc>
          <w:tcPr>
            <w:tcW w:w="3492" w:type="dxa"/>
            <w:tcBorders>
              <w:top w:val="nil"/>
              <w:left w:val="nil"/>
              <w:bottom w:val="single" w:color="auto" w:sz="4" w:space="0"/>
              <w:right w:val="single" w:color="auto" w:sz="4" w:space="0"/>
            </w:tcBorders>
            <w:shd w:val="clear" w:color="auto" w:fill="FFFFFF"/>
            <w:vAlign w:val="center"/>
          </w:tcPr>
          <w:p w14:paraId="014F24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26.56</w:t>
            </w:r>
          </w:p>
        </w:tc>
        <w:tc>
          <w:tcPr>
            <w:tcW w:w="3000" w:type="dxa"/>
            <w:tcBorders>
              <w:top w:val="nil"/>
              <w:left w:val="nil"/>
              <w:bottom w:val="single" w:color="auto" w:sz="4" w:space="0"/>
              <w:right w:val="single" w:color="auto" w:sz="8" w:space="0"/>
            </w:tcBorders>
            <w:shd w:val="clear" w:color="auto" w:fill="FFFFFF"/>
            <w:vAlign w:val="center"/>
          </w:tcPr>
          <w:p w14:paraId="2AF8C3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0DDAEB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F5D20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2240101</w:t>
            </w:r>
          </w:p>
        </w:tc>
        <w:tc>
          <w:tcPr>
            <w:tcW w:w="3527" w:type="dxa"/>
            <w:tcBorders>
              <w:top w:val="nil"/>
              <w:left w:val="nil"/>
              <w:bottom w:val="single" w:color="auto" w:sz="4" w:space="0"/>
              <w:right w:val="single" w:color="auto" w:sz="4" w:space="0"/>
            </w:tcBorders>
            <w:shd w:val="clear" w:color="auto" w:fill="FFFFFF"/>
            <w:vAlign w:val="center"/>
          </w:tcPr>
          <w:p w14:paraId="3B15A4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6AD778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327.08</w:t>
            </w:r>
          </w:p>
        </w:tc>
        <w:tc>
          <w:tcPr>
            <w:tcW w:w="3492" w:type="dxa"/>
            <w:tcBorders>
              <w:top w:val="nil"/>
              <w:left w:val="nil"/>
              <w:bottom w:val="single" w:color="auto" w:sz="4" w:space="0"/>
              <w:right w:val="single" w:color="auto" w:sz="4" w:space="0"/>
            </w:tcBorders>
            <w:shd w:val="clear" w:color="auto" w:fill="FFFFFF"/>
            <w:vAlign w:val="center"/>
          </w:tcPr>
          <w:p w14:paraId="401898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327.08</w:t>
            </w:r>
          </w:p>
        </w:tc>
        <w:tc>
          <w:tcPr>
            <w:tcW w:w="3000" w:type="dxa"/>
            <w:tcBorders>
              <w:top w:val="nil"/>
              <w:left w:val="nil"/>
              <w:bottom w:val="single" w:color="auto" w:sz="4" w:space="0"/>
              <w:right w:val="single" w:color="auto" w:sz="8" w:space="0"/>
            </w:tcBorders>
            <w:shd w:val="clear" w:color="auto" w:fill="FFFFFF"/>
            <w:vAlign w:val="center"/>
          </w:tcPr>
          <w:p w14:paraId="2AC4CE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57FE88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6DAD9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2240299</w:t>
            </w:r>
          </w:p>
        </w:tc>
        <w:tc>
          <w:tcPr>
            <w:tcW w:w="3527" w:type="dxa"/>
            <w:tcBorders>
              <w:top w:val="nil"/>
              <w:left w:val="nil"/>
              <w:bottom w:val="single" w:color="auto" w:sz="4" w:space="0"/>
              <w:right w:val="single" w:color="auto" w:sz="4" w:space="0"/>
            </w:tcBorders>
            <w:shd w:val="clear" w:color="auto" w:fill="FFFFFF"/>
            <w:vAlign w:val="center"/>
          </w:tcPr>
          <w:p w14:paraId="545E4A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其他消防救援事务支出</w:t>
            </w:r>
          </w:p>
        </w:tc>
        <w:tc>
          <w:tcPr>
            <w:tcW w:w="3000" w:type="dxa"/>
            <w:tcBorders>
              <w:top w:val="nil"/>
              <w:left w:val="nil"/>
              <w:bottom w:val="single" w:color="auto" w:sz="4" w:space="0"/>
              <w:right w:val="single" w:color="auto" w:sz="4" w:space="0"/>
            </w:tcBorders>
            <w:shd w:val="clear" w:color="auto" w:fill="FFFFFF"/>
            <w:vAlign w:val="center"/>
          </w:tcPr>
          <w:p w14:paraId="30B3FB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41.56</w:t>
            </w:r>
          </w:p>
        </w:tc>
        <w:tc>
          <w:tcPr>
            <w:tcW w:w="3492" w:type="dxa"/>
            <w:tcBorders>
              <w:top w:val="nil"/>
              <w:left w:val="nil"/>
              <w:bottom w:val="single" w:color="auto" w:sz="4" w:space="0"/>
              <w:right w:val="single" w:color="auto" w:sz="4" w:space="0"/>
            </w:tcBorders>
            <w:shd w:val="clear" w:color="auto" w:fill="FFFFFF"/>
            <w:vAlign w:val="center"/>
          </w:tcPr>
          <w:p w14:paraId="6F4257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3256C5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41.56</w:t>
            </w:r>
          </w:p>
        </w:tc>
      </w:tr>
      <w:tr w14:paraId="6AC587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3DE66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2100717</w:t>
            </w:r>
          </w:p>
        </w:tc>
        <w:tc>
          <w:tcPr>
            <w:tcW w:w="3527" w:type="dxa"/>
            <w:tcBorders>
              <w:top w:val="nil"/>
              <w:left w:val="nil"/>
              <w:bottom w:val="single" w:color="auto" w:sz="4" w:space="0"/>
              <w:right w:val="single" w:color="auto" w:sz="4" w:space="0"/>
            </w:tcBorders>
            <w:shd w:val="clear" w:color="auto" w:fill="FFFFFF"/>
            <w:vAlign w:val="center"/>
          </w:tcPr>
          <w:p w14:paraId="79D032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计划生育服务</w:t>
            </w:r>
          </w:p>
        </w:tc>
        <w:tc>
          <w:tcPr>
            <w:tcW w:w="3000" w:type="dxa"/>
            <w:tcBorders>
              <w:top w:val="nil"/>
              <w:left w:val="nil"/>
              <w:bottom w:val="single" w:color="auto" w:sz="4" w:space="0"/>
              <w:right w:val="single" w:color="auto" w:sz="4" w:space="0"/>
            </w:tcBorders>
            <w:shd w:val="clear" w:color="auto" w:fill="FFFFFF"/>
            <w:vAlign w:val="center"/>
          </w:tcPr>
          <w:p w14:paraId="3E47C1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0.16</w:t>
            </w:r>
          </w:p>
        </w:tc>
        <w:tc>
          <w:tcPr>
            <w:tcW w:w="3492" w:type="dxa"/>
            <w:tcBorders>
              <w:top w:val="nil"/>
              <w:left w:val="nil"/>
              <w:bottom w:val="single" w:color="auto" w:sz="4" w:space="0"/>
              <w:right w:val="single" w:color="auto" w:sz="4" w:space="0"/>
            </w:tcBorders>
            <w:shd w:val="clear" w:color="auto" w:fill="FFFFFF"/>
            <w:vAlign w:val="center"/>
          </w:tcPr>
          <w:p w14:paraId="5146CD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257F39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0.16</w:t>
            </w:r>
          </w:p>
        </w:tc>
      </w:tr>
      <w:tr w14:paraId="285BC4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5274D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2240199</w:t>
            </w:r>
          </w:p>
        </w:tc>
        <w:tc>
          <w:tcPr>
            <w:tcW w:w="3527" w:type="dxa"/>
            <w:tcBorders>
              <w:top w:val="nil"/>
              <w:left w:val="nil"/>
              <w:bottom w:val="single" w:color="auto" w:sz="4" w:space="0"/>
              <w:right w:val="single" w:color="auto" w:sz="4" w:space="0"/>
            </w:tcBorders>
            <w:shd w:val="clear" w:color="auto" w:fill="FFFFFF"/>
            <w:vAlign w:val="center"/>
          </w:tcPr>
          <w:p w14:paraId="01ABD2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FFFFFF"/>
            <w:vAlign w:val="center"/>
          </w:tcPr>
          <w:p w14:paraId="7CE48E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125.91</w:t>
            </w:r>
          </w:p>
        </w:tc>
        <w:tc>
          <w:tcPr>
            <w:tcW w:w="3492" w:type="dxa"/>
            <w:tcBorders>
              <w:top w:val="nil"/>
              <w:left w:val="nil"/>
              <w:bottom w:val="single" w:color="auto" w:sz="4" w:space="0"/>
              <w:right w:val="single" w:color="auto" w:sz="4" w:space="0"/>
            </w:tcBorders>
            <w:shd w:val="clear" w:color="auto" w:fill="FFFFFF"/>
            <w:vAlign w:val="center"/>
          </w:tcPr>
          <w:p w14:paraId="5BF6BB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28CB1B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125.91</w:t>
            </w:r>
          </w:p>
        </w:tc>
      </w:tr>
      <w:tr w14:paraId="3583587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D87B4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867A9C6">
      <w:pPr>
        <w:widowControl/>
        <w:jc w:val="left"/>
        <w:rPr>
          <w:rFonts w:ascii="Times New Roman" w:hAnsi="Times New Roman" w:eastAsia="仿宋_GB2312" w:cs="Times New Roman"/>
          <w:bCs/>
          <w:kern w:val="0"/>
          <w:szCs w:val="21"/>
        </w:rPr>
      </w:pPr>
    </w:p>
    <w:p w14:paraId="015E54D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4"/>
        <w:tblW w:w="15614" w:type="dxa"/>
        <w:tblInd w:w="0" w:type="dxa"/>
        <w:tblLayout w:type="fixed"/>
        <w:tblCellMar>
          <w:top w:w="0" w:type="dxa"/>
          <w:left w:w="108" w:type="dxa"/>
          <w:bottom w:w="0" w:type="dxa"/>
          <w:right w:w="108" w:type="dxa"/>
        </w:tblCellMar>
      </w:tblPr>
      <w:tblGrid>
        <w:gridCol w:w="1003"/>
        <w:gridCol w:w="240"/>
        <w:gridCol w:w="95"/>
        <w:gridCol w:w="1307"/>
        <w:gridCol w:w="2059"/>
        <w:gridCol w:w="60"/>
        <w:gridCol w:w="901"/>
        <w:gridCol w:w="908"/>
        <w:gridCol w:w="310"/>
        <w:gridCol w:w="2006"/>
        <w:gridCol w:w="113"/>
        <w:gridCol w:w="743"/>
        <w:gridCol w:w="1015"/>
        <w:gridCol w:w="361"/>
        <w:gridCol w:w="2119"/>
        <w:gridCol w:w="1029"/>
        <w:gridCol w:w="1091"/>
        <w:gridCol w:w="254"/>
      </w:tblGrid>
      <w:tr w14:paraId="13722B3A">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vAlign w:val="center"/>
          </w:tcPr>
          <w:p w14:paraId="3B811B98">
            <w:pPr>
              <w:widowControl/>
              <w:jc w:val="center"/>
              <w:rPr>
                <w:rFonts w:ascii="Times New Roman" w:hAnsi="Times New Roman" w:eastAsia="方正小标宋_GBK" w:cs="Times New Roman"/>
                <w:kern w:val="0"/>
                <w:sz w:val="36"/>
                <w:szCs w:val="36"/>
              </w:rPr>
            </w:pPr>
            <w:bookmarkStart w:id="5" w:name="RANGE!A1:I34"/>
            <w:r>
              <w:rPr>
                <w:rFonts w:hint="eastAsia" w:ascii="Times New Roman" w:hAnsi="Times New Roman" w:eastAsia="方正小标宋_GBK" w:cs="Times New Roman"/>
                <w:kern w:val="0"/>
                <w:sz w:val="36"/>
                <w:szCs w:val="36"/>
              </w:rPr>
              <w:t>一般公共预算财政拨款基本支出决算明细表</w:t>
            </w:r>
            <w:bookmarkEnd w:id="5"/>
          </w:p>
          <w:p w14:paraId="0BF13A60">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79DB9FB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5DD78C1">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85135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692210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1" w:type="dxa"/>
            <w:gridSpan w:val="2"/>
            <w:tcBorders>
              <w:top w:val="single" w:color="auto" w:sz="4" w:space="0"/>
              <w:left w:val="nil"/>
              <w:bottom w:val="single" w:color="auto" w:sz="4" w:space="0"/>
              <w:right w:val="single" w:color="auto" w:sz="4" w:space="0"/>
            </w:tcBorders>
            <w:shd w:val="clear" w:color="auto" w:fill="auto"/>
            <w:vAlign w:val="center"/>
          </w:tcPr>
          <w:p w14:paraId="7F2E29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8" w:type="dxa"/>
            <w:tcBorders>
              <w:top w:val="single" w:color="auto" w:sz="4" w:space="0"/>
              <w:left w:val="nil"/>
              <w:bottom w:val="single" w:color="auto" w:sz="4" w:space="0"/>
              <w:right w:val="single" w:color="auto" w:sz="4" w:space="0"/>
            </w:tcBorders>
            <w:shd w:val="clear" w:color="auto" w:fill="auto"/>
            <w:vAlign w:val="center"/>
          </w:tcPr>
          <w:p w14:paraId="045092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2A97AD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6" w:type="dxa"/>
            <w:gridSpan w:val="2"/>
            <w:tcBorders>
              <w:top w:val="single" w:color="auto" w:sz="4" w:space="0"/>
              <w:left w:val="nil"/>
              <w:bottom w:val="single" w:color="auto" w:sz="4" w:space="0"/>
              <w:right w:val="single" w:color="auto" w:sz="4" w:space="0"/>
            </w:tcBorders>
            <w:shd w:val="clear" w:color="auto" w:fill="auto"/>
            <w:vAlign w:val="center"/>
          </w:tcPr>
          <w:p w14:paraId="67D4E5C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5" w:type="dxa"/>
            <w:tcBorders>
              <w:top w:val="single" w:color="auto" w:sz="4" w:space="0"/>
              <w:left w:val="nil"/>
              <w:bottom w:val="single" w:color="auto" w:sz="4" w:space="0"/>
              <w:right w:val="single" w:color="auto" w:sz="4" w:space="0"/>
            </w:tcBorders>
            <w:shd w:val="clear" w:color="auto" w:fill="auto"/>
            <w:vAlign w:val="center"/>
          </w:tcPr>
          <w:p w14:paraId="6D5997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09" w:type="dxa"/>
            <w:gridSpan w:val="3"/>
            <w:tcBorders>
              <w:top w:val="single" w:color="auto" w:sz="4" w:space="0"/>
              <w:left w:val="nil"/>
              <w:bottom w:val="single" w:color="auto" w:sz="4" w:space="0"/>
              <w:right w:val="single" w:color="auto" w:sz="4" w:space="0"/>
            </w:tcBorders>
            <w:shd w:val="clear" w:color="auto" w:fill="auto"/>
            <w:vAlign w:val="center"/>
          </w:tcPr>
          <w:p w14:paraId="46F47B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45" w:type="dxa"/>
            <w:gridSpan w:val="2"/>
            <w:tcBorders>
              <w:top w:val="single" w:color="auto" w:sz="4" w:space="0"/>
              <w:left w:val="nil"/>
              <w:bottom w:val="single" w:color="auto" w:sz="4" w:space="0"/>
              <w:right w:val="single" w:color="auto" w:sz="4" w:space="0"/>
            </w:tcBorders>
            <w:shd w:val="clear" w:color="auto" w:fill="auto"/>
            <w:vAlign w:val="center"/>
          </w:tcPr>
          <w:p w14:paraId="10C93E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77174A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D3A8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vAlign w:val="center"/>
          </w:tcPr>
          <w:p w14:paraId="267FF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61" w:type="dxa"/>
            <w:gridSpan w:val="2"/>
            <w:tcBorders>
              <w:top w:val="nil"/>
              <w:left w:val="nil"/>
              <w:bottom w:val="single" w:color="auto" w:sz="4" w:space="0"/>
              <w:right w:val="single" w:color="auto" w:sz="4" w:space="0"/>
            </w:tcBorders>
            <w:shd w:val="clear" w:color="auto" w:fill="FFFFFF"/>
            <w:vAlign w:val="center"/>
          </w:tcPr>
          <w:p w14:paraId="36D5AB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324.84</w:t>
            </w:r>
          </w:p>
        </w:tc>
        <w:tc>
          <w:tcPr>
            <w:tcW w:w="908" w:type="dxa"/>
            <w:tcBorders>
              <w:top w:val="nil"/>
              <w:left w:val="nil"/>
              <w:bottom w:val="single" w:color="auto" w:sz="4" w:space="0"/>
              <w:right w:val="single" w:color="auto" w:sz="4" w:space="0"/>
            </w:tcBorders>
            <w:shd w:val="clear" w:color="auto" w:fill="auto"/>
            <w:vAlign w:val="center"/>
          </w:tcPr>
          <w:p w14:paraId="077E6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vAlign w:val="center"/>
          </w:tcPr>
          <w:p w14:paraId="2897FC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6" w:type="dxa"/>
            <w:gridSpan w:val="2"/>
            <w:tcBorders>
              <w:top w:val="nil"/>
              <w:left w:val="nil"/>
              <w:bottom w:val="single" w:color="auto" w:sz="4" w:space="0"/>
              <w:right w:val="single" w:color="auto" w:sz="4" w:space="0"/>
            </w:tcBorders>
            <w:shd w:val="clear" w:color="auto" w:fill="FFFFFF"/>
            <w:vAlign w:val="center"/>
          </w:tcPr>
          <w:p w14:paraId="794A4D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79.78</w:t>
            </w:r>
          </w:p>
        </w:tc>
        <w:tc>
          <w:tcPr>
            <w:tcW w:w="1015" w:type="dxa"/>
            <w:tcBorders>
              <w:top w:val="nil"/>
              <w:left w:val="nil"/>
              <w:bottom w:val="single" w:color="auto" w:sz="4" w:space="0"/>
              <w:right w:val="single" w:color="auto" w:sz="4" w:space="0"/>
            </w:tcBorders>
            <w:shd w:val="clear" w:color="auto" w:fill="auto"/>
            <w:vAlign w:val="center"/>
          </w:tcPr>
          <w:p w14:paraId="54072A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09" w:type="dxa"/>
            <w:gridSpan w:val="3"/>
            <w:tcBorders>
              <w:top w:val="nil"/>
              <w:left w:val="nil"/>
              <w:bottom w:val="single" w:color="auto" w:sz="4" w:space="0"/>
              <w:right w:val="single" w:color="auto" w:sz="4" w:space="0"/>
            </w:tcBorders>
            <w:shd w:val="clear" w:color="auto" w:fill="auto"/>
            <w:vAlign w:val="center"/>
          </w:tcPr>
          <w:p w14:paraId="1E0A0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45" w:type="dxa"/>
            <w:gridSpan w:val="2"/>
            <w:tcBorders>
              <w:top w:val="nil"/>
              <w:left w:val="nil"/>
              <w:bottom w:val="single" w:color="auto" w:sz="4" w:space="0"/>
              <w:right w:val="single" w:color="auto" w:sz="4" w:space="0"/>
            </w:tcBorders>
            <w:shd w:val="clear" w:color="auto" w:fill="auto"/>
            <w:vAlign w:val="center"/>
          </w:tcPr>
          <w:p w14:paraId="68542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77B7A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21F9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vAlign w:val="center"/>
          </w:tcPr>
          <w:p w14:paraId="277B7A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61" w:type="dxa"/>
            <w:gridSpan w:val="2"/>
            <w:tcBorders>
              <w:top w:val="nil"/>
              <w:left w:val="nil"/>
              <w:bottom w:val="single" w:color="auto" w:sz="4" w:space="0"/>
              <w:right w:val="single" w:color="auto" w:sz="4" w:space="0"/>
            </w:tcBorders>
            <w:shd w:val="clear" w:color="auto" w:fill="FFFFFF"/>
            <w:vAlign w:val="center"/>
          </w:tcPr>
          <w:p w14:paraId="26EBB8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71.15</w:t>
            </w:r>
          </w:p>
        </w:tc>
        <w:tc>
          <w:tcPr>
            <w:tcW w:w="908" w:type="dxa"/>
            <w:tcBorders>
              <w:top w:val="nil"/>
              <w:left w:val="nil"/>
              <w:bottom w:val="single" w:color="auto" w:sz="4" w:space="0"/>
              <w:right w:val="single" w:color="auto" w:sz="4" w:space="0"/>
            </w:tcBorders>
            <w:shd w:val="clear" w:color="auto" w:fill="auto"/>
            <w:vAlign w:val="center"/>
          </w:tcPr>
          <w:p w14:paraId="0BCEE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vAlign w:val="center"/>
          </w:tcPr>
          <w:p w14:paraId="0F465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6" w:type="dxa"/>
            <w:gridSpan w:val="2"/>
            <w:tcBorders>
              <w:top w:val="nil"/>
              <w:left w:val="nil"/>
              <w:bottom w:val="single" w:color="auto" w:sz="4" w:space="0"/>
              <w:right w:val="single" w:color="auto" w:sz="4" w:space="0"/>
            </w:tcBorders>
            <w:shd w:val="clear" w:color="auto" w:fill="FFFFFF"/>
            <w:vAlign w:val="center"/>
          </w:tcPr>
          <w:p w14:paraId="45E2EC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8.50</w:t>
            </w:r>
          </w:p>
        </w:tc>
        <w:tc>
          <w:tcPr>
            <w:tcW w:w="1015" w:type="dxa"/>
            <w:tcBorders>
              <w:top w:val="nil"/>
              <w:left w:val="nil"/>
              <w:bottom w:val="single" w:color="auto" w:sz="4" w:space="0"/>
              <w:right w:val="single" w:color="auto" w:sz="4" w:space="0"/>
            </w:tcBorders>
            <w:shd w:val="clear" w:color="auto" w:fill="auto"/>
            <w:vAlign w:val="center"/>
          </w:tcPr>
          <w:p w14:paraId="0C384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09" w:type="dxa"/>
            <w:gridSpan w:val="3"/>
            <w:tcBorders>
              <w:top w:val="nil"/>
              <w:left w:val="nil"/>
              <w:bottom w:val="single" w:color="auto" w:sz="4" w:space="0"/>
              <w:right w:val="single" w:color="auto" w:sz="4" w:space="0"/>
            </w:tcBorders>
            <w:shd w:val="clear" w:color="auto" w:fill="auto"/>
            <w:vAlign w:val="center"/>
          </w:tcPr>
          <w:p w14:paraId="1D0676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45" w:type="dxa"/>
            <w:gridSpan w:val="2"/>
            <w:tcBorders>
              <w:top w:val="nil"/>
              <w:left w:val="nil"/>
              <w:bottom w:val="single" w:color="auto" w:sz="4" w:space="0"/>
              <w:right w:val="single" w:color="auto" w:sz="4" w:space="0"/>
            </w:tcBorders>
            <w:shd w:val="clear" w:color="auto" w:fill="auto"/>
            <w:vAlign w:val="center"/>
          </w:tcPr>
          <w:p w14:paraId="61F26D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98AEE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9D5C4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vAlign w:val="center"/>
          </w:tcPr>
          <w:p w14:paraId="37645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61" w:type="dxa"/>
            <w:gridSpan w:val="2"/>
            <w:tcBorders>
              <w:top w:val="nil"/>
              <w:left w:val="nil"/>
              <w:bottom w:val="single" w:color="auto" w:sz="4" w:space="0"/>
              <w:right w:val="single" w:color="auto" w:sz="4" w:space="0"/>
            </w:tcBorders>
            <w:shd w:val="clear" w:color="auto" w:fill="FFFFFF"/>
            <w:vAlign w:val="center"/>
          </w:tcPr>
          <w:p w14:paraId="2C0F36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61.85</w:t>
            </w:r>
          </w:p>
        </w:tc>
        <w:tc>
          <w:tcPr>
            <w:tcW w:w="908" w:type="dxa"/>
            <w:tcBorders>
              <w:top w:val="nil"/>
              <w:left w:val="nil"/>
              <w:bottom w:val="single" w:color="auto" w:sz="4" w:space="0"/>
              <w:right w:val="single" w:color="auto" w:sz="4" w:space="0"/>
            </w:tcBorders>
            <w:shd w:val="clear" w:color="auto" w:fill="auto"/>
            <w:vAlign w:val="center"/>
          </w:tcPr>
          <w:p w14:paraId="117E0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vAlign w:val="center"/>
          </w:tcPr>
          <w:p w14:paraId="3A42A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6" w:type="dxa"/>
            <w:gridSpan w:val="2"/>
            <w:tcBorders>
              <w:top w:val="nil"/>
              <w:left w:val="nil"/>
              <w:bottom w:val="single" w:color="auto" w:sz="4" w:space="0"/>
              <w:right w:val="single" w:color="auto" w:sz="4" w:space="0"/>
            </w:tcBorders>
            <w:shd w:val="clear" w:color="auto" w:fill="FFFFFF"/>
            <w:vAlign w:val="center"/>
          </w:tcPr>
          <w:p w14:paraId="522530E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2.35</w:t>
            </w:r>
          </w:p>
        </w:tc>
        <w:tc>
          <w:tcPr>
            <w:tcW w:w="1015" w:type="dxa"/>
            <w:tcBorders>
              <w:top w:val="nil"/>
              <w:left w:val="nil"/>
              <w:bottom w:val="single" w:color="auto" w:sz="4" w:space="0"/>
              <w:right w:val="single" w:color="auto" w:sz="4" w:space="0"/>
            </w:tcBorders>
            <w:shd w:val="clear" w:color="auto" w:fill="auto"/>
            <w:vAlign w:val="center"/>
          </w:tcPr>
          <w:p w14:paraId="3AD1BC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09" w:type="dxa"/>
            <w:gridSpan w:val="3"/>
            <w:tcBorders>
              <w:top w:val="nil"/>
              <w:left w:val="nil"/>
              <w:bottom w:val="single" w:color="auto" w:sz="4" w:space="0"/>
              <w:right w:val="single" w:color="auto" w:sz="4" w:space="0"/>
            </w:tcBorders>
            <w:shd w:val="clear" w:color="auto" w:fill="auto"/>
            <w:vAlign w:val="center"/>
          </w:tcPr>
          <w:p w14:paraId="2CE38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45" w:type="dxa"/>
            <w:gridSpan w:val="2"/>
            <w:tcBorders>
              <w:top w:val="nil"/>
              <w:left w:val="nil"/>
              <w:bottom w:val="single" w:color="auto" w:sz="4" w:space="0"/>
              <w:right w:val="single" w:color="auto" w:sz="4" w:space="0"/>
            </w:tcBorders>
            <w:shd w:val="clear" w:color="auto" w:fill="auto"/>
            <w:vAlign w:val="center"/>
          </w:tcPr>
          <w:p w14:paraId="79588C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D6C21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99584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vAlign w:val="center"/>
          </w:tcPr>
          <w:p w14:paraId="6866B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61" w:type="dxa"/>
            <w:gridSpan w:val="2"/>
            <w:tcBorders>
              <w:top w:val="nil"/>
              <w:left w:val="nil"/>
              <w:bottom w:val="single" w:color="auto" w:sz="4" w:space="0"/>
              <w:right w:val="single" w:color="auto" w:sz="4" w:space="0"/>
            </w:tcBorders>
            <w:shd w:val="clear" w:color="auto" w:fill="FFFFFF"/>
            <w:vAlign w:val="center"/>
          </w:tcPr>
          <w:p w14:paraId="52BF85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112.30</w:t>
            </w:r>
          </w:p>
        </w:tc>
        <w:tc>
          <w:tcPr>
            <w:tcW w:w="908" w:type="dxa"/>
            <w:tcBorders>
              <w:top w:val="nil"/>
              <w:left w:val="nil"/>
              <w:bottom w:val="single" w:color="auto" w:sz="4" w:space="0"/>
              <w:right w:val="single" w:color="auto" w:sz="4" w:space="0"/>
            </w:tcBorders>
            <w:shd w:val="clear" w:color="auto" w:fill="auto"/>
            <w:vAlign w:val="center"/>
          </w:tcPr>
          <w:p w14:paraId="17A80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vAlign w:val="center"/>
          </w:tcPr>
          <w:p w14:paraId="00194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6" w:type="dxa"/>
            <w:gridSpan w:val="2"/>
            <w:tcBorders>
              <w:top w:val="nil"/>
              <w:left w:val="nil"/>
              <w:bottom w:val="single" w:color="auto" w:sz="4" w:space="0"/>
              <w:right w:val="single" w:color="auto" w:sz="4" w:space="0"/>
            </w:tcBorders>
            <w:shd w:val="clear" w:color="auto" w:fill="FFFFFF"/>
            <w:vAlign w:val="center"/>
          </w:tcPr>
          <w:p w14:paraId="2CB7BF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5.00</w:t>
            </w:r>
          </w:p>
        </w:tc>
        <w:tc>
          <w:tcPr>
            <w:tcW w:w="1015" w:type="dxa"/>
            <w:tcBorders>
              <w:top w:val="nil"/>
              <w:left w:val="nil"/>
              <w:bottom w:val="single" w:color="auto" w:sz="4" w:space="0"/>
              <w:right w:val="single" w:color="auto" w:sz="4" w:space="0"/>
            </w:tcBorders>
            <w:shd w:val="clear" w:color="auto" w:fill="auto"/>
            <w:vAlign w:val="center"/>
          </w:tcPr>
          <w:p w14:paraId="6B7FC9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09" w:type="dxa"/>
            <w:gridSpan w:val="3"/>
            <w:tcBorders>
              <w:top w:val="nil"/>
              <w:left w:val="nil"/>
              <w:bottom w:val="single" w:color="auto" w:sz="4" w:space="0"/>
              <w:right w:val="single" w:color="auto" w:sz="4" w:space="0"/>
            </w:tcBorders>
            <w:shd w:val="clear" w:color="auto" w:fill="auto"/>
            <w:vAlign w:val="center"/>
          </w:tcPr>
          <w:p w14:paraId="3C09D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45" w:type="dxa"/>
            <w:gridSpan w:val="2"/>
            <w:tcBorders>
              <w:top w:val="nil"/>
              <w:left w:val="nil"/>
              <w:bottom w:val="single" w:color="auto" w:sz="4" w:space="0"/>
              <w:right w:val="single" w:color="auto" w:sz="4" w:space="0"/>
            </w:tcBorders>
            <w:shd w:val="clear" w:color="auto" w:fill="auto"/>
            <w:vAlign w:val="center"/>
          </w:tcPr>
          <w:p w14:paraId="4229F5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r>
      <w:tr w14:paraId="58B3B20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67E6F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vAlign w:val="center"/>
          </w:tcPr>
          <w:p w14:paraId="1D1C0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61" w:type="dxa"/>
            <w:gridSpan w:val="2"/>
            <w:tcBorders>
              <w:top w:val="nil"/>
              <w:left w:val="nil"/>
              <w:bottom w:val="single" w:color="auto" w:sz="4" w:space="0"/>
              <w:right w:val="single" w:color="auto" w:sz="4" w:space="0"/>
            </w:tcBorders>
            <w:shd w:val="clear" w:color="auto" w:fill="FFFFFF"/>
            <w:vAlign w:val="center"/>
          </w:tcPr>
          <w:p w14:paraId="782DC2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4D8A1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vAlign w:val="center"/>
          </w:tcPr>
          <w:p w14:paraId="0CDE3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6" w:type="dxa"/>
            <w:gridSpan w:val="2"/>
            <w:tcBorders>
              <w:top w:val="nil"/>
              <w:left w:val="nil"/>
              <w:bottom w:val="single" w:color="auto" w:sz="4" w:space="0"/>
              <w:right w:val="single" w:color="auto" w:sz="4" w:space="0"/>
            </w:tcBorders>
            <w:shd w:val="clear" w:color="auto" w:fill="FFFFFF"/>
            <w:vAlign w:val="center"/>
          </w:tcPr>
          <w:p w14:paraId="246633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7D0A4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09" w:type="dxa"/>
            <w:gridSpan w:val="3"/>
            <w:tcBorders>
              <w:top w:val="nil"/>
              <w:left w:val="nil"/>
              <w:bottom w:val="single" w:color="auto" w:sz="4" w:space="0"/>
              <w:right w:val="single" w:color="auto" w:sz="4" w:space="0"/>
            </w:tcBorders>
            <w:shd w:val="clear" w:color="auto" w:fill="auto"/>
            <w:vAlign w:val="center"/>
          </w:tcPr>
          <w:p w14:paraId="7DE3D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45" w:type="dxa"/>
            <w:gridSpan w:val="2"/>
            <w:tcBorders>
              <w:top w:val="nil"/>
              <w:left w:val="nil"/>
              <w:bottom w:val="single" w:color="auto" w:sz="4" w:space="0"/>
              <w:right w:val="single" w:color="auto" w:sz="4" w:space="0"/>
            </w:tcBorders>
            <w:shd w:val="clear" w:color="auto" w:fill="auto"/>
            <w:vAlign w:val="center"/>
          </w:tcPr>
          <w:p w14:paraId="6722A9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B3F7F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814A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vAlign w:val="center"/>
          </w:tcPr>
          <w:p w14:paraId="0CF74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61" w:type="dxa"/>
            <w:gridSpan w:val="2"/>
            <w:tcBorders>
              <w:top w:val="nil"/>
              <w:left w:val="nil"/>
              <w:bottom w:val="single" w:color="auto" w:sz="4" w:space="0"/>
              <w:right w:val="single" w:color="auto" w:sz="4" w:space="0"/>
            </w:tcBorders>
            <w:shd w:val="clear" w:color="auto" w:fill="FFFFFF"/>
            <w:vAlign w:val="center"/>
          </w:tcPr>
          <w:p w14:paraId="5F634D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499ED2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vAlign w:val="center"/>
          </w:tcPr>
          <w:p w14:paraId="2E7E6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6" w:type="dxa"/>
            <w:gridSpan w:val="2"/>
            <w:tcBorders>
              <w:top w:val="nil"/>
              <w:left w:val="nil"/>
              <w:bottom w:val="single" w:color="auto" w:sz="4" w:space="0"/>
              <w:right w:val="single" w:color="auto" w:sz="4" w:space="0"/>
            </w:tcBorders>
            <w:shd w:val="clear" w:color="auto" w:fill="FFFFFF"/>
            <w:vAlign w:val="center"/>
          </w:tcPr>
          <w:p w14:paraId="130859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1D37E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09" w:type="dxa"/>
            <w:gridSpan w:val="3"/>
            <w:tcBorders>
              <w:top w:val="nil"/>
              <w:left w:val="nil"/>
              <w:bottom w:val="single" w:color="auto" w:sz="4" w:space="0"/>
              <w:right w:val="single" w:color="auto" w:sz="4" w:space="0"/>
            </w:tcBorders>
            <w:shd w:val="clear" w:color="auto" w:fill="auto"/>
            <w:vAlign w:val="center"/>
          </w:tcPr>
          <w:p w14:paraId="3334B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45" w:type="dxa"/>
            <w:gridSpan w:val="2"/>
            <w:tcBorders>
              <w:top w:val="nil"/>
              <w:left w:val="nil"/>
              <w:bottom w:val="single" w:color="auto" w:sz="4" w:space="0"/>
              <w:right w:val="single" w:color="auto" w:sz="4" w:space="0"/>
            </w:tcBorders>
            <w:shd w:val="clear" w:color="auto" w:fill="auto"/>
            <w:vAlign w:val="center"/>
          </w:tcPr>
          <w:p w14:paraId="0EDCB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r>
      <w:tr w14:paraId="4967AEF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A9BE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vAlign w:val="center"/>
          </w:tcPr>
          <w:p w14:paraId="15389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61" w:type="dxa"/>
            <w:gridSpan w:val="2"/>
            <w:tcBorders>
              <w:top w:val="nil"/>
              <w:left w:val="nil"/>
              <w:bottom w:val="single" w:color="auto" w:sz="4" w:space="0"/>
              <w:right w:val="single" w:color="auto" w:sz="4" w:space="0"/>
            </w:tcBorders>
            <w:shd w:val="clear" w:color="auto" w:fill="FFFFFF"/>
            <w:vAlign w:val="center"/>
          </w:tcPr>
          <w:p w14:paraId="4ECD48A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30.38</w:t>
            </w:r>
          </w:p>
        </w:tc>
        <w:tc>
          <w:tcPr>
            <w:tcW w:w="908" w:type="dxa"/>
            <w:tcBorders>
              <w:top w:val="nil"/>
              <w:left w:val="nil"/>
              <w:bottom w:val="single" w:color="auto" w:sz="4" w:space="0"/>
              <w:right w:val="single" w:color="auto" w:sz="4" w:space="0"/>
            </w:tcBorders>
            <w:shd w:val="clear" w:color="auto" w:fill="auto"/>
            <w:vAlign w:val="center"/>
          </w:tcPr>
          <w:p w14:paraId="2557CD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vAlign w:val="center"/>
          </w:tcPr>
          <w:p w14:paraId="5ECEC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6" w:type="dxa"/>
            <w:gridSpan w:val="2"/>
            <w:tcBorders>
              <w:top w:val="nil"/>
              <w:left w:val="nil"/>
              <w:bottom w:val="single" w:color="auto" w:sz="4" w:space="0"/>
              <w:right w:val="single" w:color="auto" w:sz="4" w:space="0"/>
            </w:tcBorders>
            <w:shd w:val="clear" w:color="auto" w:fill="FFFFFF"/>
            <w:vAlign w:val="center"/>
          </w:tcPr>
          <w:p w14:paraId="5C703E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0768B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09" w:type="dxa"/>
            <w:gridSpan w:val="3"/>
            <w:tcBorders>
              <w:top w:val="nil"/>
              <w:left w:val="nil"/>
              <w:bottom w:val="single" w:color="auto" w:sz="4" w:space="0"/>
              <w:right w:val="single" w:color="auto" w:sz="4" w:space="0"/>
            </w:tcBorders>
            <w:shd w:val="clear" w:color="auto" w:fill="auto"/>
            <w:vAlign w:val="center"/>
          </w:tcPr>
          <w:p w14:paraId="7C9A28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45" w:type="dxa"/>
            <w:gridSpan w:val="2"/>
            <w:tcBorders>
              <w:top w:val="nil"/>
              <w:left w:val="nil"/>
              <w:bottom w:val="single" w:color="auto" w:sz="4" w:space="0"/>
              <w:right w:val="single" w:color="auto" w:sz="4" w:space="0"/>
            </w:tcBorders>
            <w:shd w:val="clear" w:color="auto" w:fill="auto"/>
            <w:vAlign w:val="center"/>
          </w:tcPr>
          <w:p w14:paraId="7F63D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06813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645ED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vAlign w:val="center"/>
          </w:tcPr>
          <w:p w14:paraId="08FCE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61" w:type="dxa"/>
            <w:gridSpan w:val="2"/>
            <w:tcBorders>
              <w:top w:val="nil"/>
              <w:left w:val="nil"/>
              <w:bottom w:val="single" w:color="auto" w:sz="4" w:space="0"/>
              <w:right w:val="single" w:color="auto" w:sz="4" w:space="0"/>
            </w:tcBorders>
            <w:shd w:val="clear" w:color="auto" w:fill="FFFFFF"/>
            <w:vAlign w:val="center"/>
          </w:tcPr>
          <w:p w14:paraId="4E55AF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66FA6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vAlign w:val="center"/>
          </w:tcPr>
          <w:p w14:paraId="77659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6" w:type="dxa"/>
            <w:gridSpan w:val="2"/>
            <w:tcBorders>
              <w:top w:val="nil"/>
              <w:left w:val="nil"/>
              <w:bottom w:val="single" w:color="auto" w:sz="4" w:space="0"/>
              <w:right w:val="single" w:color="auto" w:sz="4" w:space="0"/>
            </w:tcBorders>
            <w:shd w:val="clear" w:color="auto" w:fill="FFFFFF"/>
            <w:vAlign w:val="center"/>
          </w:tcPr>
          <w:p w14:paraId="359CE6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0.72</w:t>
            </w:r>
          </w:p>
        </w:tc>
        <w:tc>
          <w:tcPr>
            <w:tcW w:w="1015" w:type="dxa"/>
            <w:tcBorders>
              <w:top w:val="nil"/>
              <w:left w:val="nil"/>
              <w:bottom w:val="single" w:color="auto" w:sz="4" w:space="0"/>
              <w:right w:val="single" w:color="auto" w:sz="4" w:space="0"/>
            </w:tcBorders>
            <w:shd w:val="clear" w:color="auto" w:fill="auto"/>
            <w:vAlign w:val="center"/>
          </w:tcPr>
          <w:p w14:paraId="2D54B2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09" w:type="dxa"/>
            <w:gridSpan w:val="3"/>
            <w:tcBorders>
              <w:top w:val="nil"/>
              <w:left w:val="nil"/>
              <w:bottom w:val="single" w:color="auto" w:sz="4" w:space="0"/>
              <w:right w:val="single" w:color="auto" w:sz="4" w:space="0"/>
            </w:tcBorders>
            <w:shd w:val="clear" w:color="auto" w:fill="auto"/>
            <w:vAlign w:val="center"/>
          </w:tcPr>
          <w:p w14:paraId="1BA6B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45" w:type="dxa"/>
            <w:gridSpan w:val="2"/>
            <w:tcBorders>
              <w:top w:val="nil"/>
              <w:left w:val="nil"/>
              <w:bottom w:val="single" w:color="auto" w:sz="4" w:space="0"/>
              <w:right w:val="single" w:color="auto" w:sz="4" w:space="0"/>
            </w:tcBorders>
            <w:shd w:val="clear" w:color="auto" w:fill="auto"/>
            <w:vAlign w:val="center"/>
          </w:tcPr>
          <w:p w14:paraId="7466E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84A24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4FA92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vAlign w:val="center"/>
          </w:tcPr>
          <w:p w14:paraId="2AA328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61" w:type="dxa"/>
            <w:gridSpan w:val="2"/>
            <w:tcBorders>
              <w:top w:val="nil"/>
              <w:left w:val="nil"/>
              <w:bottom w:val="single" w:color="auto" w:sz="4" w:space="0"/>
              <w:right w:val="single" w:color="auto" w:sz="4" w:space="0"/>
            </w:tcBorders>
            <w:shd w:val="clear" w:color="auto" w:fill="FFFFFF"/>
            <w:vAlign w:val="center"/>
          </w:tcPr>
          <w:p w14:paraId="7F0355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12.15</w:t>
            </w:r>
          </w:p>
        </w:tc>
        <w:tc>
          <w:tcPr>
            <w:tcW w:w="908" w:type="dxa"/>
            <w:tcBorders>
              <w:top w:val="nil"/>
              <w:left w:val="nil"/>
              <w:bottom w:val="single" w:color="auto" w:sz="4" w:space="0"/>
              <w:right w:val="single" w:color="auto" w:sz="4" w:space="0"/>
            </w:tcBorders>
            <w:shd w:val="clear" w:color="auto" w:fill="auto"/>
            <w:vAlign w:val="center"/>
          </w:tcPr>
          <w:p w14:paraId="6E8C0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vAlign w:val="center"/>
          </w:tcPr>
          <w:p w14:paraId="36217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6" w:type="dxa"/>
            <w:gridSpan w:val="2"/>
            <w:tcBorders>
              <w:top w:val="nil"/>
              <w:left w:val="nil"/>
              <w:bottom w:val="single" w:color="auto" w:sz="4" w:space="0"/>
              <w:right w:val="single" w:color="auto" w:sz="4" w:space="0"/>
            </w:tcBorders>
            <w:shd w:val="clear" w:color="auto" w:fill="FFFFFF"/>
            <w:vAlign w:val="center"/>
          </w:tcPr>
          <w:p w14:paraId="699858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6B7404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09" w:type="dxa"/>
            <w:gridSpan w:val="3"/>
            <w:tcBorders>
              <w:top w:val="nil"/>
              <w:left w:val="nil"/>
              <w:bottom w:val="single" w:color="auto" w:sz="4" w:space="0"/>
              <w:right w:val="single" w:color="auto" w:sz="4" w:space="0"/>
            </w:tcBorders>
            <w:shd w:val="clear" w:color="auto" w:fill="auto"/>
            <w:vAlign w:val="center"/>
          </w:tcPr>
          <w:p w14:paraId="572EA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45" w:type="dxa"/>
            <w:gridSpan w:val="2"/>
            <w:tcBorders>
              <w:top w:val="nil"/>
              <w:left w:val="nil"/>
              <w:bottom w:val="single" w:color="auto" w:sz="4" w:space="0"/>
              <w:right w:val="single" w:color="auto" w:sz="4" w:space="0"/>
            </w:tcBorders>
            <w:shd w:val="clear" w:color="auto" w:fill="auto"/>
            <w:vAlign w:val="center"/>
          </w:tcPr>
          <w:p w14:paraId="1EC06B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65942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207A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vAlign w:val="center"/>
          </w:tcPr>
          <w:p w14:paraId="76A7E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61" w:type="dxa"/>
            <w:gridSpan w:val="2"/>
            <w:tcBorders>
              <w:top w:val="nil"/>
              <w:left w:val="nil"/>
              <w:bottom w:val="single" w:color="auto" w:sz="4" w:space="0"/>
              <w:right w:val="single" w:color="auto" w:sz="4" w:space="0"/>
            </w:tcBorders>
            <w:shd w:val="clear" w:color="auto" w:fill="FFFFFF"/>
            <w:vAlign w:val="center"/>
          </w:tcPr>
          <w:p w14:paraId="3F2CC2D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9.81</w:t>
            </w:r>
          </w:p>
        </w:tc>
        <w:tc>
          <w:tcPr>
            <w:tcW w:w="908" w:type="dxa"/>
            <w:tcBorders>
              <w:top w:val="nil"/>
              <w:left w:val="nil"/>
              <w:bottom w:val="single" w:color="auto" w:sz="4" w:space="0"/>
              <w:right w:val="single" w:color="auto" w:sz="4" w:space="0"/>
            </w:tcBorders>
            <w:shd w:val="clear" w:color="auto" w:fill="auto"/>
            <w:vAlign w:val="center"/>
          </w:tcPr>
          <w:p w14:paraId="7AC554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vAlign w:val="center"/>
          </w:tcPr>
          <w:p w14:paraId="3189E5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6" w:type="dxa"/>
            <w:gridSpan w:val="2"/>
            <w:tcBorders>
              <w:top w:val="nil"/>
              <w:left w:val="nil"/>
              <w:bottom w:val="single" w:color="auto" w:sz="4" w:space="0"/>
              <w:right w:val="single" w:color="auto" w:sz="4" w:space="0"/>
            </w:tcBorders>
            <w:shd w:val="clear" w:color="auto" w:fill="FFFFFF"/>
            <w:vAlign w:val="center"/>
          </w:tcPr>
          <w:p w14:paraId="40C398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194F92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09" w:type="dxa"/>
            <w:gridSpan w:val="3"/>
            <w:tcBorders>
              <w:top w:val="nil"/>
              <w:left w:val="nil"/>
              <w:bottom w:val="single" w:color="auto" w:sz="4" w:space="0"/>
              <w:right w:val="single" w:color="auto" w:sz="4" w:space="0"/>
            </w:tcBorders>
            <w:shd w:val="clear" w:color="auto" w:fill="auto"/>
            <w:vAlign w:val="center"/>
          </w:tcPr>
          <w:p w14:paraId="359F1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45" w:type="dxa"/>
            <w:gridSpan w:val="2"/>
            <w:tcBorders>
              <w:top w:val="nil"/>
              <w:left w:val="nil"/>
              <w:bottom w:val="single" w:color="auto" w:sz="4" w:space="0"/>
              <w:right w:val="single" w:color="auto" w:sz="4" w:space="0"/>
            </w:tcBorders>
            <w:shd w:val="clear" w:color="auto" w:fill="auto"/>
            <w:vAlign w:val="center"/>
          </w:tcPr>
          <w:p w14:paraId="7165D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3321F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8783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vAlign w:val="center"/>
          </w:tcPr>
          <w:p w14:paraId="04AAF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61" w:type="dxa"/>
            <w:gridSpan w:val="2"/>
            <w:tcBorders>
              <w:top w:val="nil"/>
              <w:left w:val="nil"/>
              <w:bottom w:val="single" w:color="auto" w:sz="4" w:space="0"/>
              <w:right w:val="single" w:color="auto" w:sz="4" w:space="0"/>
            </w:tcBorders>
            <w:shd w:val="clear" w:color="auto" w:fill="FFFFFF"/>
            <w:vAlign w:val="center"/>
          </w:tcPr>
          <w:p w14:paraId="316D11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0.64</w:t>
            </w:r>
          </w:p>
        </w:tc>
        <w:tc>
          <w:tcPr>
            <w:tcW w:w="908" w:type="dxa"/>
            <w:tcBorders>
              <w:top w:val="nil"/>
              <w:left w:val="nil"/>
              <w:bottom w:val="single" w:color="auto" w:sz="4" w:space="0"/>
              <w:right w:val="single" w:color="auto" w:sz="4" w:space="0"/>
            </w:tcBorders>
            <w:shd w:val="clear" w:color="auto" w:fill="auto"/>
            <w:vAlign w:val="center"/>
          </w:tcPr>
          <w:p w14:paraId="605DA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vAlign w:val="center"/>
          </w:tcPr>
          <w:p w14:paraId="09BAA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6" w:type="dxa"/>
            <w:gridSpan w:val="2"/>
            <w:tcBorders>
              <w:top w:val="nil"/>
              <w:left w:val="nil"/>
              <w:bottom w:val="single" w:color="auto" w:sz="4" w:space="0"/>
              <w:right w:val="single" w:color="auto" w:sz="4" w:space="0"/>
            </w:tcBorders>
            <w:shd w:val="clear" w:color="auto" w:fill="FFFFFF"/>
            <w:vAlign w:val="center"/>
          </w:tcPr>
          <w:p w14:paraId="626C56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0.79</w:t>
            </w:r>
          </w:p>
        </w:tc>
        <w:tc>
          <w:tcPr>
            <w:tcW w:w="1015" w:type="dxa"/>
            <w:tcBorders>
              <w:top w:val="nil"/>
              <w:left w:val="nil"/>
              <w:bottom w:val="single" w:color="auto" w:sz="4" w:space="0"/>
              <w:right w:val="single" w:color="auto" w:sz="4" w:space="0"/>
            </w:tcBorders>
            <w:shd w:val="clear" w:color="auto" w:fill="auto"/>
            <w:vAlign w:val="center"/>
          </w:tcPr>
          <w:p w14:paraId="04076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09" w:type="dxa"/>
            <w:gridSpan w:val="3"/>
            <w:tcBorders>
              <w:top w:val="nil"/>
              <w:left w:val="nil"/>
              <w:bottom w:val="single" w:color="auto" w:sz="4" w:space="0"/>
              <w:right w:val="single" w:color="auto" w:sz="4" w:space="0"/>
            </w:tcBorders>
            <w:shd w:val="clear" w:color="auto" w:fill="auto"/>
            <w:vAlign w:val="center"/>
          </w:tcPr>
          <w:p w14:paraId="46685C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45" w:type="dxa"/>
            <w:gridSpan w:val="2"/>
            <w:tcBorders>
              <w:top w:val="nil"/>
              <w:left w:val="nil"/>
              <w:bottom w:val="single" w:color="auto" w:sz="4" w:space="0"/>
              <w:right w:val="single" w:color="auto" w:sz="4" w:space="0"/>
            </w:tcBorders>
            <w:shd w:val="clear" w:color="auto" w:fill="auto"/>
            <w:vAlign w:val="center"/>
          </w:tcPr>
          <w:p w14:paraId="0E9D6C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95E46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E93D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vAlign w:val="center"/>
          </w:tcPr>
          <w:p w14:paraId="3F3B4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61" w:type="dxa"/>
            <w:gridSpan w:val="2"/>
            <w:tcBorders>
              <w:top w:val="nil"/>
              <w:left w:val="nil"/>
              <w:bottom w:val="single" w:color="auto" w:sz="4" w:space="0"/>
              <w:right w:val="single" w:color="auto" w:sz="4" w:space="0"/>
            </w:tcBorders>
            <w:shd w:val="clear" w:color="auto" w:fill="FFFFFF"/>
            <w:vAlign w:val="center"/>
          </w:tcPr>
          <w:p w14:paraId="7CF67F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26.56</w:t>
            </w:r>
          </w:p>
        </w:tc>
        <w:tc>
          <w:tcPr>
            <w:tcW w:w="908" w:type="dxa"/>
            <w:tcBorders>
              <w:top w:val="nil"/>
              <w:left w:val="nil"/>
              <w:bottom w:val="single" w:color="auto" w:sz="4" w:space="0"/>
              <w:right w:val="single" w:color="auto" w:sz="4" w:space="0"/>
            </w:tcBorders>
            <w:shd w:val="clear" w:color="auto" w:fill="auto"/>
            <w:vAlign w:val="center"/>
          </w:tcPr>
          <w:p w14:paraId="73E88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vAlign w:val="center"/>
          </w:tcPr>
          <w:p w14:paraId="40AB5F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6" w:type="dxa"/>
            <w:gridSpan w:val="2"/>
            <w:tcBorders>
              <w:top w:val="nil"/>
              <w:left w:val="nil"/>
              <w:bottom w:val="single" w:color="auto" w:sz="4" w:space="0"/>
              <w:right w:val="single" w:color="auto" w:sz="4" w:space="0"/>
            </w:tcBorders>
            <w:shd w:val="clear" w:color="auto" w:fill="FFFFFF"/>
            <w:vAlign w:val="center"/>
          </w:tcPr>
          <w:p w14:paraId="4FE4C2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0B25D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09" w:type="dxa"/>
            <w:gridSpan w:val="3"/>
            <w:tcBorders>
              <w:top w:val="nil"/>
              <w:left w:val="nil"/>
              <w:bottom w:val="single" w:color="auto" w:sz="4" w:space="0"/>
              <w:right w:val="single" w:color="auto" w:sz="4" w:space="0"/>
            </w:tcBorders>
            <w:shd w:val="clear" w:color="auto" w:fill="auto"/>
            <w:vAlign w:val="center"/>
          </w:tcPr>
          <w:p w14:paraId="454B1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45" w:type="dxa"/>
            <w:gridSpan w:val="2"/>
            <w:tcBorders>
              <w:top w:val="nil"/>
              <w:left w:val="nil"/>
              <w:bottom w:val="single" w:color="auto" w:sz="4" w:space="0"/>
              <w:right w:val="single" w:color="auto" w:sz="4" w:space="0"/>
            </w:tcBorders>
            <w:shd w:val="clear" w:color="auto" w:fill="auto"/>
            <w:vAlign w:val="center"/>
          </w:tcPr>
          <w:p w14:paraId="21C7D2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B2E57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6ED4E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vAlign w:val="center"/>
          </w:tcPr>
          <w:p w14:paraId="6008D9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61" w:type="dxa"/>
            <w:gridSpan w:val="2"/>
            <w:tcBorders>
              <w:top w:val="nil"/>
              <w:left w:val="nil"/>
              <w:bottom w:val="single" w:color="auto" w:sz="4" w:space="0"/>
              <w:right w:val="single" w:color="auto" w:sz="4" w:space="0"/>
            </w:tcBorders>
            <w:shd w:val="clear" w:color="auto" w:fill="FFFFFF"/>
            <w:vAlign w:val="center"/>
          </w:tcPr>
          <w:p w14:paraId="277B66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6E58F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vAlign w:val="center"/>
          </w:tcPr>
          <w:p w14:paraId="41A83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6" w:type="dxa"/>
            <w:gridSpan w:val="2"/>
            <w:tcBorders>
              <w:top w:val="nil"/>
              <w:left w:val="nil"/>
              <w:bottom w:val="single" w:color="auto" w:sz="4" w:space="0"/>
              <w:right w:val="single" w:color="auto" w:sz="4" w:space="0"/>
            </w:tcBorders>
            <w:shd w:val="clear" w:color="auto" w:fill="FFFFFF"/>
            <w:vAlign w:val="center"/>
          </w:tcPr>
          <w:p w14:paraId="2C3DF1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2.18</w:t>
            </w:r>
          </w:p>
        </w:tc>
        <w:tc>
          <w:tcPr>
            <w:tcW w:w="1015" w:type="dxa"/>
            <w:tcBorders>
              <w:top w:val="nil"/>
              <w:left w:val="nil"/>
              <w:bottom w:val="single" w:color="auto" w:sz="4" w:space="0"/>
              <w:right w:val="single" w:color="auto" w:sz="4" w:space="0"/>
            </w:tcBorders>
            <w:shd w:val="clear" w:color="auto" w:fill="auto"/>
            <w:vAlign w:val="center"/>
          </w:tcPr>
          <w:p w14:paraId="7C5293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09" w:type="dxa"/>
            <w:gridSpan w:val="3"/>
            <w:tcBorders>
              <w:top w:val="nil"/>
              <w:left w:val="nil"/>
              <w:bottom w:val="single" w:color="auto" w:sz="4" w:space="0"/>
              <w:right w:val="single" w:color="auto" w:sz="4" w:space="0"/>
            </w:tcBorders>
            <w:shd w:val="clear" w:color="auto" w:fill="auto"/>
            <w:vAlign w:val="center"/>
          </w:tcPr>
          <w:p w14:paraId="1DBAF2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45" w:type="dxa"/>
            <w:gridSpan w:val="2"/>
            <w:tcBorders>
              <w:top w:val="nil"/>
              <w:left w:val="nil"/>
              <w:bottom w:val="single" w:color="auto" w:sz="4" w:space="0"/>
              <w:right w:val="single" w:color="auto" w:sz="4" w:space="0"/>
            </w:tcBorders>
            <w:shd w:val="clear" w:color="auto" w:fill="auto"/>
            <w:vAlign w:val="center"/>
          </w:tcPr>
          <w:p w14:paraId="32BC7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BC0D2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A429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vAlign w:val="center"/>
          </w:tcPr>
          <w:p w14:paraId="2AA3E3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61" w:type="dxa"/>
            <w:gridSpan w:val="2"/>
            <w:tcBorders>
              <w:top w:val="nil"/>
              <w:left w:val="nil"/>
              <w:bottom w:val="single" w:color="auto" w:sz="4" w:space="0"/>
              <w:right w:val="single" w:color="auto" w:sz="4" w:space="0"/>
            </w:tcBorders>
            <w:shd w:val="clear" w:color="auto" w:fill="FFFFFF"/>
            <w:vAlign w:val="center"/>
          </w:tcPr>
          <w:p w14:paraId="7411BEA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1793B3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vAlign w:val="center"/>
          </w:tcPr>
          <w:p w14:paraId="3D2F7E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6" w:type="dxa"/>
            <w:gridSpan w:val="2"/>
            <w:tcBorders>
              <w:top w:val="nil"/>
              <w:left w:val="nil"/>
              <w:bottom w:val="single" w:color="auto" w:sz="4" w:space="0"/>
              <w:right w:val="single" w:color="auto" w:sz="4" w:space="0"/>
            </w:tcBorders>
            <w:shd w:val="clear" w:color="auto" w:fill="FFFFFF"/>
            <w:vAlign w:val="center"/>
          </w:tcPr>
          <w:p w14:paraId="3F171A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7AEA2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09" w:type="dxa"/>
            <w:gridSpan w:val="3"/>
            <w:tcBorders>
              <w:top w:val="nil"/>
              <w:left w:val="nil"/>
              <w:bottom w:val="single" w:color="auto" w:sz="4" w:space="0"/>
              <w:right w:val="single" w:color="auto" w:sz="4" w:space="0"/>
            </w:tcBorders>
            <w:shd w:val="clear" w:color="auto" w:fill="auto"/>
            <w:vAlign w:val="center"/>
          </w:tcPr>
          <w:p w14:paraId="340BC2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45" w:type="dxa"/>
            <w:gridSpan w:val="2"/>
            <w:tcBorders>
              <w:top w:val="nil"/>
              <w:left w:val="nil"/>
              <w:bottom w:val="single" w:color="auto" w:sz="4" w:space="0"/>
              <w:right w:val="single" w:color="auto" w:sz="4" w:space="0"/>
            </w:tcBorders>
            <w:shd w:val="clear" w:color="auto" w:fill="auto"/>
            <w:vAlign w:val="center"/>
          </w:tcPr>
          <w:p w14:paraId="394C9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507C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8DE73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vAlign w:val="center"/>
          </w:tcPr>
          <w:p w14:paraId="4C9A3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61" w:type="dxa"/>
            <w:gridSpan w:val="2"/>
            <w:tcBorders>
              <w:top w:val="nil"/>
              <w:left w:val="nil"/>
              <w:bottom w:val="single" w:color="auto" w:sz="4" w:space="0"/>
              <w:right w:val="single" w:color="auto" w:sz="4" w:space="0"/>
            </w:tcBorders>
            <w:shd w:val="clear" w:color="auto" w:fill="FFFFFF"/>
            <w:vAlign w:val="center"/>
          </w:tcPr>
          <w:p w14:paraId="381AFE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0.77</w:t>
            </w:r>
          </w:p>
        </w:tc>
        <w:tc>
          <w:tcPr>
            <w:tcW w:w="908" w:type="dxa"/>
            <w:tcBorders>
              <w:top w:val="nil"/>
              <w:left w:val="nil"/>
              <w:bottom w:val="single" w:color="auto" w:sz="4" w:space="0"/>
              <w:right w:val="single" w:color="auto" w:sz="4" w:space="0"/>
            </w:tcBorders>
            <w:shd w:val="clear" w:color="auto" w:fill="auto"/>
            <w:vAlign w:val="center"/>
          </w:tcPr>
          <w:p w14:paraId="324D9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vAlign w:val="center"/>
          </w:tcPr>
          <w:p w14:paraId="32380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6" w:type="dxa"/>
            <w:gridSpan w:val="2"/>
            <w:tcBorders>
              <w:top w:val="nil"/>
              <w:left w:val="nil"/>
              <w:bottom w:val="single" w:color="auto" w:sz="4" w:space="0"/>
              <w:right w:val="single" w:color="auto" w:sz="4" w:space="0"/>
            </w:tcBorders>
            <w:shd w:val="clear" w:color="auto" w:fill="FFFFFF"/>
            <w:vAlign w:val="center"/>
          </w:tcPr>
          <w:p w14:paraId="7E5EB9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31794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09" w:type="dxa"/>
            <w:gridSpan w:val="3"/>
            <w:tcBorders>
              <w:top w:val="nil"/>
              <w:left w:val="nil"/>
              <w:bottom w:val="single" w:color="auto" w:sz="4" w:space="0"/>
              <w:right w:val="single" w:color="auto" w:sz="4" w:space="0"/>
            </w:tcBorders>
            <w:shd w:val="clear" w:color="auto" w:fill="auto"/>
            <w:vAlign w:val="center"/>
          </w:tcPr>
          <w:p w14:paraId="1364BF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45" w:type="dxa"/>
            <w:gridSpan w:val="2"/>
            <w:tcBorders>
              <w:top w:val="nil"/>
              <w:left w:val="nil"/>
              <w:bottom w:val="single" w:color="auto" w:sz="4" w:space="0"/>
              <w:right w:val="single" w:color="auto" w:sz="4" w:space="0"/>
            </w:tcBorders>
            <w:shd w:val="clear" w:color="auto" w:fill="auto"/>
            <w:vAlign w:val="center"/>
          </w:tcPr>
          <w:p w14:paraId="1671C8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CF2C1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B5FFD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vAlign w:val="center"/>
          </w:tcPr>
          <w:p w14:paraId="79D6C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61" w:type="dxa"/>
            <w:gridSpan w:val="2"/>
            <w:tcBorders>
              <w:top w:val="nil"/>
              <w:left w:val="nil"/>
              <w:bottom w:val="single" w:color="auto" w:sz="4" w:space="0"/>
              <w:right w:val="single" w:color="auto" w:sz="4" w:space="0"/>
            </w:tcBorders>
            <w:shd w:val="clear" w:color="auto" w:fill="FFFFFF"/>
            <w:vAlign w:val="center"/>
          </w:tcPr>
          <w:p w14:paraId="197010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12E36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vAlign w:val="center"/>
          </w:tcPr>
          <w:p w14:paraId="1A79E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6" w:type="dxa"/>
            <w:gridSpan w:val="2"/>
            <w:tcBorders>
              <w:top w:val="nil"/>
              <w:left w:val="nil"/>
              <w:bottom w:val="single" w:color="auto" w:sz="4" w:space="0"/>
              <w:right w:val="single" w:color="auto" w:sz="4" w:space="0"/>
            </w:tcBorders>
            <w:shd w:val="clear" w:color="auto" w:fill="FFFFFF"/>
            <w:vAlign w:val="center"/>
          </w:tcPr>
          <w:p w14:paraId="3B0635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0.19</w:t>
            </w:r>
          </w:p>
        </w:tc>
        <w:tc>
          <w:tcPr>
            <w:tcW w:w="1015" w:type="dxa"/>
            <w:tcBorders>
              <w:top w:val="nil"/>
              <w:left w:val="nil"/>
              <w:bottom w:val="single" w:color="auto" w:sz="4" w:space="0"/>
              <w:right w:val="single" w:color="auto" w:sz="4" w:space="0"/>
            </w:tcBorders>
            <w:shd w:val="clear" w:color="auto" w:fill="auto"/>
            <w:vAlign w:val="center"/>
          </w:tcPr>
          <w:p w14:paraId="6C70F2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09" w:type="dxa"/>
            <w:gridSpan w:val="3"/>
            <w:tcBorders>
              <w:top w:val="nil"/>
              <w:left w:val="nil"/>
              <w:bottom w:val="single" w:color="auto" w:sz="4" w:space="0"/>
              <w:right w:val="single" w:color="auto" w:sz="4" w:space="0"/>
            </w:tcBorders>
            <w:shd w:val="clear" w:color="auto" w:fill="auto"/>
            <w:vAlign w:val="center"/>
          </w:tcPr>
          <w:p w14:paraId="4251A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45" w:type="dxa"/>
            <w:gridSpan w:val="2"/>
            <w:tcBorders>
              <w:top w:val="nil"/>
              <w:left w:val="nil"/>
              <w:bottom w:val="single" w:color="auto" w:sz="4" w:space="0"/>
              <w:right w:val="single" w:color="auto" w:sz="4" w:space="0"/>
            </w:tcBorders>
            <w:shd w:val="clear" w:color="auto" w:fill="auto"/>
            <w:vAlign w:val="center"/>
          </w:tcPr>
          <w:p w14:paraId="4CC139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A1DBFC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4A960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vAlign w:val="center"/>
          </w:tcPr>
          <w:p w14:paraId="1412E6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61" w:type="dxa"/>
            <w:gridSpan w:val="2"/>
            <w:tcBorders>
              <w:top w:val="nil"/>
              <w:left w:val="nil"/>
              <w:bottom w:val="single" w:color="auto" w:sz="4" w:space="0"/>
              <w:right w:val="single" w:color="auto" w:sz="4" w:space="0"/>
            </w:tcBorders>
            <w:shd w:val="clear" w:color="auto" w:fill="FFFFFF"/>
            <w:vAlign w:val="center"/>
          </w:tcPr>
          <w:p w14:paraId="686B8B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364691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vAlign w:val="center"/>
          </w:tcPr>
          <w:p w14:paraId="518F86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6" w:type="dxa"/>
            <w:gridSpan w:val="2"/>
            <w:tcBorders>
              <w:top w:val="nil"/>
              <w:left w:val="nil"/>
              <w:bottom w:val="single" w:color="auto" w:sz="4" w:space="0"/>
              <w:right w:val="single" w:color="auto" w:sz="4" w:space="0"/>
            </w:tcBorders>
            <w:shd w:val="clear" w:color="auto" w:fill="FFFFFF"/>
            <w:vAlign w:val="center"/>
          </w:tcPr>
          <w:p w14:paraId="2C7C54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4EDAE4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09" w:type="dxa"/>
            <w:gridSpan w:val="3"/>
            <w:tcBorders>
              <w:top w:val="nil"/>
              <w:left w:val="nil"/>
              <w:bottom w:val="single" w:color="auto" w:sz="4" w:space="0"/>
              <w:right w:val="single" w:color="auto" w:sz="4" w:space="0"/>
            </w:tcBorders>
            <w:shd w:val="clear" w:color="auto" w:fill="auto"/>
            <w:vAlign w:val="center"/>
          </w:tcPr>
          <w:p w14:paraId="112139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45" w:type="dxa"/>
            <w:gridSpan w:val="2"/>
            <w:tcBorders>
              <w:top w:val="nil"/>
              <w:left w:val="nil"/>
              <w:bottom w:val="single" w:color="auto" w:sz="4" w:space="0"/>
              <w:right w:val="single" w:color="auto" w:sz="4" w:space="0"/>
            </w:tcBorders>
            <w:shd w:val="clear" w:color="auto" w:fill="auto"/>
            <w:vAlign w:val="center"/>
          </w:tcPr>
          <w:p w14:paraId="3B05BD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C2C0F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8E71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vAlign w:val="center"/>
          </w:tcPr>
          <w:p w14:paraId="321559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61" w:type="dxa"/>
            <w:gridSpan w:val="2"/>
            <w:tcBorders>
              <w:top w:val="nil"/>
              <w:left w:val="nil"/>
              <w:bottom w:val="single" w:color="auto" w:sz="4" w:space="0"/>
              <w:right w:val="single" w:color="auto" w:sz="4" w:space="0"/>
            </w:tcBorders>
            <w:shd w:val="clear" w:color="auto" w:fill="FFFFFF"/>
            <w:vAlign w:val="center"/>
          </w:tcPr>
          <w:p w14:paraId="6A461E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1528D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vAlign w:val="center"/>
          </w:tcPr>
          <w:p w14:paraId="5ED19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6" w:type="dxa"/>
            <w:gridSpan w:val="2"/>
            <w:tcBorders>
              <w:top w:val="nil"/>
              <w:left w:val="nil"/>
              <w:bottom w:val="single" w:color="auto" w:sz="4" w:space="0"/>
              <w:right w:val="single" w:color="auto" w:sz="4" w:space="0"/>
            </w:tcBorders>
            <w:shd w:val="clear" w:color="auto" w:fill="FFFFFF"/>
            <w:vAlign w:val="center"/>
          </w:tcPr>
          <w:p w14:paraId="5E4D823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1E8AC3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09" w:type="dxa"/>
            <w:gridSpan w:val="3"/>
            <w:tcBorders>
              <w:top w:val="nil"/>
              <w:left w:val="nil"/>
              <w:bottom w:val="single" w:color="auto" w:sz="4" w:space="0"/>
              <w:right w:val="single" w:color="auto" w:sz="4" w:space="0"/>
            </w:tcBorders>
            <w:shd w:val="clear" w:color="auto" w:fill="auto"/>
            <w:vAlign w:val="center"/>
          </w:tcPr>
          <w:p w14:paraId="3E139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45" w:type="dxa"/>
            <w:gridSpan w:val="2"/>
            <w:tcBorders>
              <w:top w:val="nil"/>
              <w:left w:val="nil"/>
              <w:bottom w:val="single" w:color="auto" w:sz="4" w:space="0"/>
              <w:right w:val="single" w:color="auto" w:sz="4" w:space="0"/>
            </w:tcBorders>
            <w:shd w:val="clear" w:color="auto" w:fill="auto"/>
            <w:vAlign w:val="center"/>
          </w:tcPr>
          <w:p w14:paraId="036007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81456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0D8BA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vAlign w:val="center"/>
          </w:tcPr>
          <w:p w14:paraId="59A1D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61" w:type="dxa"/>
            <w:gridSpan w:val="2"/>
            <w:tcBorders>
              <w:top w:val="nil"/>
              <w:left w:val="nil"/>
              <w:bottom w:val="single" w:color="auto" w:sz="4" w:space="0"/>
              <w:right w:val="single" w:color="auto" w:sz="4" w:space="0"/>
            </w:tcBorders>
            <w:shd w:val="clear" w:color="auto" w:fill="FFFFFF"/>
            <w:vAlign w:val="center"/>
          </w:tcPr>
          <w:p w14:paraId="671D34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3334FF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vAlign w:val="center"/>
          </w:tcPr>
          <w:p w14:paraId="78A99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6" w:type="dxa"/>
            <w:gridSpan w:val="2"/>
            <w:tcBorders>
              <w:top w:val="nil"/>
              <w:left w:val="nil"/>
              <w:bottom w:val="single" w:color="auto" w:sz="4" w:space="0"/>
              <w:right w:val="single" w:color="auto" w:sz="4" w:space="0"/>
            </w:tcBorders>
            <w:shd w:val="clear" w:color="auto" w:fill="FFFFFF"/>
            <w:vAlign w:val="center"/>
          </w:tcPr>
          <w:p w14:paraId="3AA480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1FAFC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09" w:type="dxa"/>
            <w:gridSpan w:val="3"/>
            <w:tcBorders>
              <w:top w:val="nil"/>
              <w:left w:val="nil"/>
              <w:bottom w:val="single" w:color="auto" w:sz="4" w:space="0"/>
              <w:right w:val="single" w:color="auto" w:sz="4" w:space="0"/>
            </w:tcBorders>
            <w:shd w:val="clear" w:color="auto" w:fill="auto"/>
            <w:vAlign w:val="center"/>
          </w:tcPr>
          <w:p w14:paraId="3D493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45" w:type="dxa"/>
            <w:gridSpan w:val="2"/>
            <w:tcBorders>
              <w:top w:val="nil"/>
              <w:left w:val="nil"/>
              <w:bottom w:val="single" w:color="auto" w:sz="4" w:space="0"/>
              <w:right w:val="single" w:color="auto" w:sz="4" w:space="0"/>
            </w:tcBorders>
            <w:shd w:val="clear" w:color="auto" w:fill="auto"/>
            <w:vAlign w:val="center"/>
          </w:tcPr>
          <w:p w14:paraId="11941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5C7CB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7528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vAlign w:val="center"/>
          </w:tcPr>
          <w:p w14:paraId="54C1C9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61" w:type="dxa"/>
            <w:gridSpan w:val="2"/>
            <w:tcBorders>
              <w:top w:val="nil"/>
              <w:left w:val="nil"/>
              <w:bottom w:val="single" w:color="auto" w:sz="4" w:space="0"/>
              <w:right w:val="single" w:color="auto" w:sz="4" w:space="0"/>
            </w:tcBorders>
            <w:shd w:val="clear" w:color="auto" w:fill="FFFFFF"/>
            <w:vAlign w:val="center"/>
          </w:tcPr>
          <w:p w14:paraId="13D78A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744E2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vAlign w:val="center"/>
          </w:tcPr>
          <w:p w14:paraId="1EC621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6" w:type="dxa"/>
            <w:gridSpan w:val="2"/>
            <w:tcBorders>
              <w:top w:val="nil"/>
              <w:left w:val="nil"/>
              <w:bottom w:val="single" w:color="auto" w:sz="4" w:space="0"/>
              <w:right w:val="single" w:color="auto" w:sz="4" w:space="0"/>
            </w:tcBorders>
            <w:shd w:val="clear" w:color="auto" w:fill="FFFFFF"/>
            <w:vAlign w:val="center"/>
          </w:tcPr>
          <w:p w14:paraId="18A47F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511CEC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09" w:type="dxa"/>
            <w:gridSpan w:val="3"/>
            <w:tcBorders>
              <w:top w:val="nil"/>
              <w:left w:val="nil"/>
              <w:bottom w:val="single" w:color="auto" w:sz="4" w:space="0"/>
              <w:right w:val="single" w:color="auto" w:sz="4" w:space="0"/>
            </w:tcBorders>
            <w:shd w:val="clear" w:color="auto" w:fill="auto"/>
            <w:vAlign w:val="center"/>
          </w:tcPr>
          <w:p w14:paraId="091FC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45" w:type="dxa"/>
            <w:gridSpan w:val="2"/>
            <w:tcBorders>
              <w:top w:val="nil"/>
              <w:left w:val="nil"/>
              <w:bottom w:val="single" w:color="auto" w:sz="4" w:space="0"/>
              <w:right w:val="single" w:color="auto" w:sz="4" w:space="0"/>
            </w:tcBorders>
            <w:shd w:val="clear" w:color="auto" w:fill="auto"/>
            <w:vAlign w:val="center"/>
          </w:tcPr>
          <w:p w14:paraId="07116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9AB24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C9CCA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vAlign w:val="center"/>
          </w:tcPr>
          <w:p w14:paraId="0AA260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61" w:type="dxa"/>
            <w:gridSpan w:val="2"/>
            <w:tcBorders>
              <w:top w:val="nil"/>
              <w:left w:val="nil"/>
              <w:bottom w:val="single" w:color="auto" w:sz="4" w:space="0"/>
              <w:right w:val="single" w:color="auto" w:sz="4" w:space="0"/>
            </w:tcBorders>
            <w:shd w:val="clear" w:color="auto" w:fill="FFFFFF"/>
            <w:vAlign w:val="center"/>
          </w:tcPr>
          <w:p w14:paraId="79CA03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4B845F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vAlign w:val="center"/>
          </w:tcPr>
          <w:p w14:paraId="511E25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6" w:type="dxa"/>
            <w:gridSpan w:val="2"/>
            <w:tcBorders>
              <w:top w:val="nil"/>
              <w:left w:val="nil"/>
              <w:bottom w:val="single" w:color="auto" w:sz="4" w:space="0"/>
              <w:right w:val="single" w:color="auto" w:sz="4" w:space="0"/>
            </w:tcBorders>
            <w:shd w:val="clear" w:color="auto" w:fill="FFFFFF"/>
            <w:vAlign w:val="center"/>
          </w:tcPr>
          <w:p w14:paraId="074AF9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5.72</w:t>
            </w:r>
          </w:p>
        </w:tc>
        <w:tc>
          <w:tcPr>
            <w:tcW w:w="1015" w:type="dxa"/>
            <w:tcBorders>
              <w:top w:val="nil"/>
              <w:left w:val="nil"/>
              <w:bottom w:val="single" w:color="auto" w:sz="4" w:space="0"/>
              <w:right w:val="single" w:color="auto" w:sz="4" w:space="0"/>
            </w:tcBorders>
            <w:shd w:val="clear" w:color="auto" w:fill="auto"/>
            <w:vAlign w:val="center"/>
          </w:tcPr>
          <w:p w14:paraId="2DE7B1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09" w:type="dxa"/>
            <w:gridSpan w:val="3"/>
            <w:tcBorders>
              <w:top w:val="nil"/>
              <w:left w:val="nil"/>
              <w:bottom w:val="single" w:color="auto" w:sz="4" w:space="0"/>
              <w:right w:val="single" w:color="auto" w:sz="4" w:space="0"/>
            </w:tcBorders>
            <w:shd w:val="clear" w:color="auto" w:fill="auto"/>
            <w:vAlign w:val="center"/>
          </w:tcPr>
          <w:p w14:paraId="2DDA98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45" w:type="dxa"/>
            <w:gridSpan w:val="2"/>
            <w:tcBorders>
              <w:top w:val="nil"/>
              <w:left w:val="nil"/>
              <w:bottom w:val="single" w:color="auto" w:sz="4" w:space="0"/>
              <w:right w:val="single" w:color="auto" w:sz="4" w:space="0"/>
            </w:tcBorders>
            <w:shd w:val="clear" w:color="auto" w:fill="auto"/>
            <w:vAlign w:val="center"/>
          </w:tcPr>
          <w:p w14:paraId="58F00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05A2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2950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vAlign w:val="center"/>
          </w:tcPr>
          <w:p w14:paraId="7FE0D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61" w:type="dxa"/>
            <w:gridSpan w:val="2"/>
            <w:tcBorders>
              <w:top w:val="nil"/>
              <w:left w:val="nil"/>
              <w:bottom w:val="single" w:color="auto" w:sz="4" w:space="0"/>
              <w:right w:val="single" w:color="auto" w:sz="4" w:space="0"/>
            </w:tcBorders>
            <w:shd w:val="clear" w:color="auto" w:fill="FFFFFF"/>
            <w:vAlign w:val="center"/>
          </w:tcPr>
          <w:p w14:paraId="20CC80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0.77</w:t>
            </w:r>
          </w:p>
        </w:tc>
        <w:tc>
          <w:tcPr>
            <w:tcW w:w="908" w:type="dxa"/>
            <w:tcBorders>
              <w:top w:val="nil"/>
              <w:left w:val="nil"/>
              <w:bottom w:val="single" w:color="auto" w:sz="4" w:space="0"/>
              <w:right w:val="single" w:color="auto" w:sz="4" w:space="0"/>
            </w:tcBorders>
            <w:shd w:val="clear" w:color="auto" w:fill="auto"/>
            <w:vAlign w:val="center"/>
          </w:tcPr>
          <w:p w14:paraId="5C326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vAlign w:val="center"/>
          </w:tcPr>
          <w:p w14:paraId="1D8CFE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6" w:type="dxa"/>
            <w:gridSpan w:val="2"/>
            <w:tcBorders>
              <w:top w:val="nil"/>
              <w:left w:val="nil"/>
              <w:bottom w:val="single" w:color="auto" w:sz="4" w:space="0"/>
              <w:right w:val="single" w:color="auto" w:sz="4" w:space="0"/>
            </w:tcBorders>
            <w:shd w:val="clear" w:color="auto" w:fill="FFFFFF"/>
            <w:vAlign w:val="center"/>
          </w:tcPr>
          <w:p w14:paraId="479EC5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1D13813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09" w:type="dxa"/>
            <w:gridSpan w:val="3"/>
            <w:tcBorders>
              <w:top w:val="nil"/>
              <w:left w:val="nil"/>
              <w:bottom w:val="single" w:color="auto" w:sz="4" w:space="0"/>
              <w:right w:val="single" w:color="auto" w:sz="4" w:space="0"/>
            </w:tcBorders>
            <w:shd w:val="clear" w:color="auto" w:fill="auto"/>
            <w:vAlign w:val="center"/>
          </w:tcPr>
          <w:p w14:paraId="5301AA9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345" w:type="dxa"/>
            <w:gridSpan w:val="2"/>
            <w:tcBorders>
              <w:top w:val="nil"/>
              <w:left w:val="nil"/>
              <w:bottom w:val="single" w:color="auto" w:sz="4" w:space="0"/>
              <w:right w:val="single" w:color="auto" w:sz="4" w:space="0"/>
            </w:tcBorders>
            <w:shd w:val="clear" w:color="auto" w:fill="auto"/>
            <w:vAlign w:val="center"/>
          </w:tcPr>
          <w:p w14:paraId="3ADD4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3801E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374B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vAlign w:val="center"/>
          </w:tcPr>
          <w:p w14:paraId="2CDA6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61" w:type="dxa"/>
            <w:gridSpan w:val="2"/>
            <w:tcBorders>
              <w:top w:val="nil"/>
              <w:left w:val="nil"/>
              <w:bottom w:val="single" w:color="auto" w:sz="4" w:space="0"/>
              <w:right w:val="single" w:color="auto" w:sz="4" w:space="0"/>
            </w:tcBorders>
            <w:shd w:val="clear" w:color="auto" w:fill="FFFFFF"/>
            <w:vAlign w:val="center"/>
          </w:tcPr>
          <w:p w14:paraId="0861C9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18FE2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vAlign w:val="center"/>
          </w:tcPr>
          <w:p w14:paraId="6473D1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6" w:type="dxa"/>
            <w:gridSpan w:val="2"/>
            <w:tcBorders>
              <w:top w:val="nil"/>
              <w:left w:val="nil"/>
              <w:bottom w:val="single" w:color="auto" w:sz="4" w:space="0"/>
              <w:right w:val="single" w:color="auto" w:sz="4" w:space="0"/>
            </w:tcBorders>
            <w:shd w:val="clear" w:color="auto" w:fill="FFFFFF"/>
            <w:vAlign w:val="center"/>
          </w:tcPr>
          <w:p w14:paraId="3DE38A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11.07</w:t>
            </w:r>
          </w:p>
        </w:tc>
        <w:tc>
          <w:tcPr>
            <w:tcW w:w="1015" w:type="dxa"/>
            <w:tcBorders>
              <w:top w:val="nil"/>
              <w:left w:val="nil"/>
              <w:bottom w:val="single" w:color="auto" w:sz="4" w:space="0"/>
              <w:right w:val="single" w:color="auto" w:sz="4" w:space="0"/>
            </w:tcBorders>
            <w:shd w:val="clear" w:color="auto" w:fill="auto"/>
            <w:vAlign w:val="center"/>
          </w:tcPr>
          <w:p w14:paraId="28F3872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09" w:type="dxa"/>
            <w:gridSpan w:val="3"/>
            <w:tcBorders>
              <w:top w:val="nil"/>
              <w:left w:val="nil"/>
              <w:bottom w:val="single" w:color="auto" w:sz="4" w:space="0"/>
              <w:right w:val="single" w:color="auto" w:sz="4" w:space="0"/>
            </w:tcBorders>
            <w:shd w:val="clear" w:color="auto" w:fill="auto"/>
            <w:vAlign w:val="center"/>
          </w:tcPr>
          <w:p w14:paraId="616739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345" w:type="dxa"/>
            <w:gridSpan w:val="2"/>
            <w:tcBorders>
              <w:top w:val="nil"/>
              <w:left w:val="nil"/>
              <w:bottom w:val="single" w:color="auto" w:sz="4" w:space="0"/>
              <w:right w:val="single" w:color="auto" w:sz="4" w:space="0"/>
            </w:tcBorders>
            <w:shd w:val="clear" w:color="auto" w:fill="auto"/>
            <w:vAlign w:val="center"/>
          </w:tcPr>
          <w:p w14:paraId="65FB57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BF498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BAD3C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vAlign w:val="center"/>
          </w:tcPr>
          <w:p w14:paraId="13627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61" w:type="dxa"/>
            <w:gridSpan w:val="2"/>
            <w:tcBorders>
              <w:top w:val="nil"/>
              <w:left w:val="nil"/>
              <w:bottom w:val="single" w:color="auto" w:sz="4" w:space="0"/>
              <w:right w:val="single" w:color="auto" w:sz="4" w:space="0"/>
            </w:tcBorders>
            <w:shd w:val="clear" w:color="auto" w:fill="FFFFFF"/>
            <w:vAlign w:val="center"/>
          </w:tcPr>
          <w:p w14:paraId="1BC6FC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7976D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vAlign w:val="center"/>
          </w:tcPr>
          <w:p w14:paraId="5EEE5C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6" w:type="dxa"/>
            <w:gridSpan w:val="2"/>
            <w:tcBorders>
              <w:top w:val="nil"/>
              <w:left w:val="nil"/>
              <w:bottom w:val="single" w:color="auto" w:sz="4" w:space="0"/>
              <w:right w:val="single" w:color="auto" w:sz="4" w:space="0"/>
            </w:tcBorders>
            <w:shd w:val="clear" w:color="auto" w:fill="FFFFFF"/>
            <w:vAlign w:val="center"/>
          </w:tcPr>
          <w:p w14:paraId="322E3D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7.18</w:t>
            </w:r>
          </w:p>
        </w:tc>
        <w:tc>
          <w:tcPr>
            <w:tcW w:w="1015" w:type="dxa"/>
            <w:tcBorders>
              <w:top w:val="nil"/>
              <w:left w:val="nil"/>
              <w:bottom w:val="single" w:color="auto" w:sz="4" w:space="0"/>
              <w:right w:val="single" w:color="auto" w:sz="4" w:space="0"/>
            </w:tcBorders>
            <w:shd w:val="clear" w:color="auto" w:fill="auto"/>
            <w:vAlign w:val="center"/>
          </w:tcPr>
          <w:p w14:paraId="6735715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09" w:type="dxa"/>
            <w:gridSpan w:val="3"/>
            <w:tcBorders>
              <w:top w:val="nil"/>
              <w:left w:val="nil"/>
              <w:bottom w:val="single" w:color="auto" w:sz="4" w:space="0"/>
              <w:right w:val="single" w:color="auto" w:sz="4" w:space="0"/>
            </w:tcBorders>
            <w:shd w:val="clear" w:color="auto" w:fill="auto"/>
            <w:vAlign w:val="center"/>
          </w:tcPr>
          <w:p w14:paraId="33A38F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B9E864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C44CAA5">
            <w:pPr>
              <w:widowControl/>
              <w:jc w:val="left"/>
              <w:rPr>
                <w:rFonts w:hint="eastAsia" w:ascii="宋体" w:hAnsi="宋体" w:eastAsia="宋体" w:cs="宋体"/>
                <w:color w:val="000000"/>
                <w:kern w:val="0"/>
                <w:szCs w:val="20"/>
              </w:rPr>
            </w:pPr>
          </w:p>
          <w:tbl>
            <w:tblPr>
              <w:tblStyle w:val="14"/>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84C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BE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6A3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D1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2B2638F">
            <w:pPr>
              <w:widowControl/>
              <w:jc w:val="left"/>
              <w:rPr>
                <w:rFonts w:hint="eastAsia" w:ascii="宋体" w:hAnsi="宋体" w:eastAsia="宋体" w:cs="宋体"/>
                <w:color w:val="000000"/>
                <w:kern w:val="0"/>
                <w:szCs w:val="20"/>
              </w:rPr>
            </w:pPr>
          </w:p>
          <w:tbl>
            <w:tblPr>
              <w:tblStyle w:val="14"/>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183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BE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D18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F2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06153D5">
            <w:pPr>
              <w:widowControl/>
              <w:jc w:val="left"/>
              <w:rPr>
                <w:rFonts w:ascii="宋体" w:hAnsi="宋体" w:eastAsia="宋体" w:cs="宋体"/>
                <w:color w:val="000000"/>
                <w:kern w:val="0"/>
                <w:szCs w:val="20"/>
              </w:rPr>
            </w:pPr>
          </w:p>
        </w:tc>
        <w:tc>
          <w:tcPr>
            <w:tcW w:w="1345" w:type="dxa"/>
            <w:gridSpan w:val="2"/>
            <w:tcBorders>
              <w:top w:val="nil"/>
              <w:left w:val="nil"/>
              <w:bottom w:val="single" w:color="auto" w:sz="4" w:space="0"/>
              <w:right w:val="single" w:color="auto" w:sz="4" w:space="0"/>
            </w:tcBorders>
            <w:shd w:val="clear" w:color="auto" w:fill="auto"/>
            <w:vAlign w:val="center"/>
          </w:tcPr>
          <w:p w14:paraId="3CD0F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F1118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85AF8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vAlign w:val="center"/>
          </w:tcPr>
          <w:p w14:paraId="6984F1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61" w:type="dxa"/>
            <w:gridSpan w:val="2"/>
            <w:tcBorders>
              <w:top w:val="nil"/>
              <w:left w:val="nil"/>
              <w:bottom w:val="single" w:color="auto" w:sz="4" w:space="0"/>
              <w:right w:val="single" w:color="auto" w:sz="4" w:space="0"/>
            </w:tcBorders>
            <w:shd w:val="clear" w:color="auto" w:fill="FFFFFF"/>
            <w:vAlign w:val="center"/>
          </w:tcPr>
          <w:p w14:paraId="69BF40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75B99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vAlign w:val="center"/>
          </w:tcPr>
          <w:p w14:paraId="01FDE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6" w:type="dxa"/>
            <w:gridSpan w:val="2"/>
            <w:tcBorders>
              <w:top w:val="nil"/>
              <w:left w:val="nil"/>
              <w:bottom w:val="single" w:color="auto" w:sz="4" w:space="0"/>
              <w:right w:val="single" w:color="auto" w:sz="4" w:space="0"/>
            </w:tcBorders>
            <w:shd w:val="clear" w:color="auto" w:fill="FFFFFF"/>
            <w:vAlign w:val="center"/>
          </w:tcPr>
          <w:p w14:paraId="131719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2296BB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09" w:type="dxa"/>
            <w:gridSpan w:val="3"/>
            <w:tcBorders>
              <w:top w:val="nil"/>
              <w:left w:val="nil"/>
              <w:bottom w:val="single" w:color="auto" w:sz="4" w:space="0"/>
              <w:right w:val="single" w:color="auto" w:sz="4" w:space="0"/>
            </w:tcBorders>
            <w:shd w:val="clear" w:color="auto" w:fill="auto"/>
            <w:vAlign w:val="center"/>
          </w:tcPr>
          <w:p w14:paraId="7435853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345" w:type="dxa"/>
            <w:gridSpan w:val="2"/>
            <w:tcBorders>
              <w:top w:val="nil"/>
              <w:left w:val="nil"/>
              <w:bottom w:val="single" w:color="auto" w:sz="4" w:space="0"/>
              <w:right w:val="single" w:color="auto" w:sz="4" w:space="0"/>
            </w:tcBorders>
            <w:shd w:val="clear" w:color="auto" w:fill="auto"/>
            <w:vAlign w:val="center"/>
          </w:tcPr>
          <w:p w14:paraId="08946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3397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6BA7A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vAlign w:val="center"/>
          </w:tcPr>
          <w:p w14:paraId="5A0B7F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61" w:type="dxa"/>
            <w:gridSpan w:val="2"/>
            <w:tcBorders>
              <w:top w:val="nil"/>
              <w:left w:val="nil"/>
              <w:bottom w:val="single" w:color="auto" w:sz="4" w:space="0"/>
              <w:right w:val="single" w:color="auto" w:sz="4" w:space="0"/>
            </w:tcBorders>
            <w:shd w:val="clear" w:color="auto" w:fill="FFFFFF"/>
            <w:vAlign w:val="center"/>
          </w:tcPr>
          <w:p w14:paraId="0AF7AD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64F17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vAlign w:val="center"/>
          </w:tcPr>
          <w:p w14:paraId="2C74D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6" w:type="dxa"/>
            <w:gridSpan w:val="2"/>
            <w:tcBorders>
              <w:top w:val="nil"/>
              <w:left w:val="nil"/>
              <w:bottom w:val="single" w:color="auto" w:sz="4" w:space="0"/>
              <w:right w:val="single" w:color="auto" w:sz="4" w:space="0"/>
            </w:tcBorders>
            <w:shd w:val="clear" w:color="auto" w:fill="FFFFFF"/>
            <w:vAlign w:val="center"/>
          </w:tcPr>
          <w:p w14:paraId="3B411B3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16.53</w:t>
            </w:r>
          </w:p>
        </w:tc>
        <w:tc>
          <w:tcPr>
            <w:tcW w:w="1015" w:type="dxa"/>
            <w:tcBorders>
              <w:top w:val="nil"/>
              <w:left w:val="nil"/>
              <w:bottom w:val="single" w:color="auto" w:sz="4" w:space="0"/>
              <w:right w:val="single" w:color="auto" w:sz="4" w:space="0"/>
            </w:tcBorders>
            <w:shd w:val="clear" w:color="auto" w:fill="auto"/>
            <w:vAlign w:val="center"/>
          </w:tcPr>
          <w:p w14:paraId="62B1472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09" w:type="dxa"/>
            <w:gridSpan w:val="3"/>
            <w:tcBorders>
              <w:top w:val="nil"/>
              <w:left w:val="nil"/>
              <w:bottom w:val="single" w:color="auto" w:sz="4" w:space="0"/>
              <w:right w:val="single" w:color="auto" w:sz="4" w:space="0"/>
            </w:tcBorders>
            <w:shd w:val="clear" w:color="auto" w:fill="auto"/>
            <w:vAlign w:val="center"/>
          </w:tcPr>
          <w:p w14:paraId="5CCE0FA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345" w:type="dxa"/>
            <w:gridSpan w:val="2"/>
            <w:tcBorders>
              <w:top w:val="nil"/>
              <w:left w:val="nil"/>
              <w:bottom w:val="single" w:color="auto" w:sz="4" w:space="0"/>
              <w:right w:val="single" w:color="auto" w:sz="4" w:space="0"/>
            </w:tcBorders>
            <w:shd w:val="clear" w:color="auto" w:fill="auto"/>
            <w:vAlign w:val="center"/>
          </w:tcPr>
          <w:p w14:paraId="33217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D941D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06A0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vAlign w:val="center"/>
          </w:tcPr>
          <w:p w14:paraId="6C8FCD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61" w:type="dxa"/>
            <w:gridSpan w:val="2"/>
            <w:tcBorders>
              <w:top w:val="nil"/>
              <w:left w:val="nil"/>
              <w:bottom w:val="single" w:color="auto" w:sz="4" w:space="0"/>
              <w:right w:val="single" w:color="auto" w:sz="4" w:space="0"/>
            </w:tcBorders>
            <w:shd w:val="clear" w:color="auto" w:fill="FFFFFF"/>
            <w:vAlign w:val="center"/>
          </w:tcPr>
          <w:p w14:paraId="25901F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08" w:type="dxa"/>
            <w:tcBorders>
              <w:top w:val="nil"/>
              <w:left w:val="nil"/>
              <w:bottom w:val="single" w:color="auto" w:sz="4" w:space="0"/>
              <w:right w:val="single" w:color="auto" w:sz="4" w:space="0"/>
            </w:tcBorders>
            <w:shd w:val="clear" w:color="auto" w:fill="auto"/>
            <w:vAlign w:val="center"/>
          </w:tcPr>
          <w:p w14:paraId="14DFBA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vAlign w:val="center"/>
          </w:tcPr>
          <w:p w14:paraId="7F362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6" w:type="dxa"/>
            <w:gridSpan w:val="2"/>
            <w:tcBorders>
              <w:top w:val="nil"/>
              <w:left w:val="nil"/>
              <w:bottom w:val="single" w:color="auto" w:sz="4" w:space="0"/>
              <w:right w:val="single" w:color="auto" w:sz="4" w:space="0"/>
            </w:tcBorders>
            <w:shd w:val="clear" w:color="auto" w:fill="FFFFFF"/>
            <w:vAlign w:val="center"/>
          </w:tcPr>
          <w:p w14:paraId="66699B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015" w:type="dxa"/>
            <w:tcBorders>
              <w:top w:val="nil"/>
              <w:left w:val="nil"/>
              <w:bottom w:val="single" w:color="auto" w:sz="4" w:space="0"/>
              <w:right w:val="single" w:color="auto" w:sz="4" w:space="0"/>
            </w:tcBorders>
            <w:shd w:val="clear" w:color="auto" w:fill="auto"/>
            <w:vAlign w:val="center"/>
          </w:tcPr>
          <w:p w14:paraId="352AC9F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09" w:type="dxa"/>
            <w:gridSpan w:val="3"/>
            <w:tcBorders>
              <w:top w:val="nil"/>
              <w:left w:val="nil"/>
              <w:bottom w:val="single" w:color="auto" w:sz="4" w:space="0"/>
              <w:right w:val="single" w:color="auto" w:sz="4" w:space="0"/>
            </w:tcBorders>
            <w:shd w:val="clear" w:color="auto" w:fill="auto"/>
            <w:vAlign w:val="center"/>
          </w:tcPr>
          <w:p w14:paraId="6C2945F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45" w:type="dxa"/>
            <w:gridSpan w:val="2"/>
            <w:tcBorders>
              <w:top w:val="nil"/>
              <w:left w:val="nil"/>
              <w:bottom w:val="single" w:color="auto" w:sz="4" w:space="0"/>
              <w:right w:val="single" w:color="auto" w:sz="4" w:space="0"/>
            </w:tcBorders>
            <w:shd w:val="clear" w:color="auto" w:fill="auto"/>
            <w:vAlign w:val="center"/>
          </w:tcPr>
          <w:p w14:paraId="7030A1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32892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F8BA7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vAlign w:val="center"/>
          </w:tcPr>
          <w:p w14:paraId="164DD6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 w:type="dxa"/>
            <w:gridSpan w:val="2"/>
            <w:tcBorders>
              <w:top w:val="nil"/>
              <w:left w:val="nil"/>
              <w:bottom w:val="single" w:color="auto" w:sz="4" w:space="0"/>
              <w:right w:val="single" w:color="auto" w:sz="4" w:space="0"/>
            </w:tcBorders>
            <w:shd w:val="clear" w:color="auto" w:fill="auto"/>
            <w:vAlign w:val="center"/>
          </w:tcPr>
          <w:p w14:paraId="2DC64F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8" w:type="dxa"/>
            <w:tcBorders>
              <w:top w:val="nil"/>
              <w:left w:val="nil"/>
              <w:bottom w:val="single" w:color="auto" w:sz="4" w:space="0"/>
              <w:right w:val="single" w:color="auto" w:sz="4" w:space="0"/>
            </w:tcBorders>
            <w:shd w:val="clear" w:color="auto" w:fill="auto"/>
            <w:vAlign w:val="center"/>
          </w:tcPr>
          <w:p w14:paraId="2B844C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vAlign w:val="center"/>
          </w:tcPr>
          <w:p w14:paraId="506AB1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6" w:type="dxa"/>
            <w:gridSpan w:val="2"/>
            <w:tcBorders>
              <w:top w:val="nil"/>
              <w:left w:val="nil"/>
              <w:bottom w:val="single" w:color="auto" w:sz="4" w:space="0"/>
              <w:right w:val="single" w:color="auto" w:sz="4" w:space="0"/>
            </w:tcBorders>
            <w:shd w:val="clear" w:color="auto" w:fill="FFFFFF"/>
            <w:vAlign w:val="center"/>
          </w:tcPr>
          <w:p w14:paraId="658D944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19.56</w:t>
            </w:r>
          </w:p>
        </w:tc>
        <w:tc>
          <w:tcPr>
            <w:tcW w:w="1015" w:type="dxa"/>
            <w:tcBorders>
              <w:top w:val="nil"/>
              <w:left w:val="nil"/>
              <w:bottom w:val="single" w:color="auto" w:sz="4" w:space="0"/>
              <w:right w:val="single" w:color="auto" w:sz="4" w:space="0"/>
            </w:tcBorders>
            <w:shd w:val="clear" w:color="auto" w:fill="auto"/>
            <w:vAlign w:val="center"/>
          </w:tcPr>
          <w:p w14:paraId="10ACCFD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09" w:type="dxa"/>
            <w:gridSpan w:val="3"/>
            <w:tcBorders>
              <w:top w:val="nil"/>
              <w:left w:val="nil"/>
              <w:bottom w:val="single" w:color="auto" w:sz="4" w:space="0"/>
              <w:right w:val="single" w:color="auto" w:sz="4" w:space="0"/>
            </w:tcBorders>
            <w:shd w:val="clear" w:color="auto" w:fill="auto"/>
            <w:vAlign w:val="center"/>
          </w:tcPr>
          <w:p w14:paraId="6DE1947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45" w:type="dxa"/>
            <w:gridSpan w:val="2"/>
            <w:tcBorders>
              <w:top w:val="nil"/>
              <w:left w:val="nil"/>
              <w:bottom w:val="single" w:color="auto" w:sz="4" w:space="0"/>
              <w:right w:val="single" w:color="auto" w:sz="4" w:space="0"/>
            </w:tcBorders>
            <w:shd w:val="clear" w:color="auto" w:fill="auto"/>
            <w:vAlign w:val="center"/>
          </w:tcPr>
          <w:p w14:paraId="640F7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A82DFF">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8533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61" w:type="dxa"/>
            <w:gridSpan w:val="2"/>
            <w:tcBorders>
              <w:top w:val="nil"/>
              <w:left w:val="nil"/>
              <w:bottom w:val="single" w:color="auto" w:sz="4" w:space="0"/>
              <w:right w:val="single" w:color="auto" w:sz="4" w:space="0"/>
            </w:tcBorders>
            <w:shd w:val="clear" w:color="auto" w:fill="auto"/>
            <w:vAlign w:val="center"/>
          </w:tcPr>
          <w:p w14:paraId="0CBB3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325.6</w:t>
            </w:r>
          </w:p>
        </w:tc>
        <w:tc>
          <w:tcPr>
            <w:tcW w:w="8604" w:type="dxa"/>
            <w:gridSpan w:val="9"/>
            <w:tcBorders>
              <w:top w:val="single" w:color="auto" w:sz="4" w:space="0"/>
              <w:left w:val="nil"/>
              <w:bottom w:val="single" w:color="auto" w:sz="4" w:space="0"/>
              <w:right w:val="single" w:color="auto" w:sz="4" w:space="0"/>
            </w:tcBorders>
            <w:shd w:val="clear" w:color="auto" w:fill="auto"/>
            <w:vAlign w:val="center"/>
          </w:tcPr>
          <w:p w14:paraId="4608F8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45" w:type="dxa"/>
            <w:gridSpan w:val="2"/>
            <w:tcBorders>
              <w:top w:val="nil"/>
              <w:left w:val="nil"/>
              <w:bottom w:val="single" w:color="auto" w:sz="4" w:space="0"/>
              <w:right w:val="single" w:color="auto" w:sz="4" w:space="0"/>
            </w:tcBorders>
            <w:shd w:val="clear" w:color="auto" w:fill="auto"/>
            <w:vAlign w:val="center"/>
          </w:tcPr>
          <w:p w14:paraId="3667B88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81.78</w:t>
            </w:r>
          </w:p>
        </w:tc>
      </w:tr>
      <w:tr w14:paraId="3980194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vAlign w:val="center"/>
          </w:tcPr>
          <w:p w14:paraId="01AA27E0">
            <w:pPr>
              <w:widowControl/>
              <w:jc w:val="left"/>
              <w:rPr>
                <w:rFonts w:ascii="宋体" w:hAnsi="宋体" w:eastAsia="宋体" w:cs="宋体"/>
                <w:color w:val="000000"/>
                <w:kern w:val="0"/>
                <w:szCs w:val="24"/>
              </w:rPr>
            </w:pPr>
          </w:p>
        </w:tc>
      </w:tr>
      <w:tr w14:paraId="5D93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43F3D5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6"/>
                <w:szCs w:val="36"/>
                <w:lang w:val="en-US" w:eastAsia="zh-CN"/>
              </w:rPr>
              <w:t>政府性基金预算财政拨款收入支出决算表</w:t>
            </w:r>
          </w:p>
        </w:tc>
      </w:tr>
      <w:tr w14:paraId="097D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616B668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32CE9E2">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7BBCFFB">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0080051">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DD1127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9EB5EB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F7DBAB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6C95B05">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4D93FC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8FC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vAlign w:val="center"/>
          </w:tcPr>
          <w:p w14:paraId="5034E4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078322A2">
            <w:pPr>
              <w:jc w:val="center"/>
              <w:rPr>
                <w:rFonts w:hint="eastAsia" w:ascii="宋体" w:hAnsi="宋体" w:eastAsia="宋体" w:cs="宋体"/>
                <w:i w:val="0"/>
                <w:color w:val="000000"/>
                <w:sz w:val="20"/>
                <w:szCs w:val="20"/>
                <w:u w:val="none"/>
              </w:rPr>
            </w:pPr>
          </w:p>
        </w:tc>
        <w:tc>
          <w:tcPr>
            <w:tcW w:w="3521" w:type="dxa"/>
            <w:gridSpan w:val="4"/>
            <w:tcBorders>
              <w:top w:val="nil"/>
              <w:left w:val="nil"/>
              <w:bottom w:val="nil"/>
              <w:right w:val="nil"/>
            </w:tcBorders>
            <w:shd w:val="clear" w:color="auto" w:fill="FFFFFF"/>
            <w:vAlign w:val="center"/>
          </w:tcPr>
          <w:p w14:paraId="3064AAB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p>
        </w:tc>
        <w:tc>
          <w:tcPr>
            <w:tcW w:w="2119" w:type="dxa"/>
            <w:gridSpan w:val="3"/>
            <w:tcBorders>
              <w:top w:val="nil"/>
              <w:left w:val="nil"/>
              <w:bottom w:val="nil"/>
              <w:right w:val="nil"/>
            </w:tcBorders>
            <w:shd w:val="clear" w:color="auto" w:fill="FFFFFF"/>
            <w:vAlign w:val="center"/>
          </w:tcPr>
          <w:p w14:paraId="469094F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2B93F1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2472DAA">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B51ABE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7AB1CF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224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57F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2"/>
                <w:lang w:val="en-US" w:eastAsia="zh-CN" w:bidi="ar"/>
              </w:rPr>
              <w:t xml:space="preserve">   </w:t>
            </w:r>
            <w:r>
              <w:rPr>
                <w:rStyle w:val="23"/>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3ED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90F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F56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A26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380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469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5A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C4B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3D2C">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979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B82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FCA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818B">
            <w:pPr>
              <w:jc w:val="center"/>
              <w:rPr>
                <w:rFonts w:hint="eastAsia" w:ascii="宋体" w:hAnsi="宋体" w:eastAsia="宋体" w:cs="宋体"/>
                <w:i w:val="0"/>
                <w:color w:val="000000"/>
                <w:sz w:val="24"/>
                <w:szCs w:val="24"/>
                <w:u w:val="none"/>
              </w:rPr>
            </w:pPr>
          </w:p>
        </w:tc>
      </w:tr>
      <w:tr w14:paraId="66E6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7E47">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3D0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96D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8AA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DF0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8B77">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EBD4">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06AB">
            <w:pPr>
              <w:jc w:val="center"/>
              <w:rPr>
                <w:rFonts w:hint="eastAsia" w:ascii="宋体" w:hAnsi="宋体" w:eastAsia="宋体" w:cs="宋体"/>
                <w:i w:val="0"/>
                <w:color w:val="000000"/>
                <w:sz w:val="24"/>
                <w:szCs w:val="24"/>
                <w:u w:val="none"/>
              </w:rPr>
            </w:pPr>
          </w:p>
        </w:tc>
      </w:tr>
      <w:tr w14:paraId="62F3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E6A3">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34E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516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B53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8D0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4E5B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2606">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3039">
            <w:pPr>
              <w:jc w:val="center"/>
              <w:rPr>
                <w:rFonts w:hint="eastAsia" w:ascii="宋体" w:hAnsi="宋体" w:eastAsia="宋体" w:cs="宋体"/>
                <w:i w:val="0"/>
                <w:color w:val="000000"/>
                <w:sz w:val="24"/>
                <w:szCs w:val="24"/>
                <w:u w:val="none"/>
              </w:rPr>
            </w:pPr>
          </w:p>
        </w:tc>
      </w:tr>
      <w:tr w14:paraId="688A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F10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C68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4EF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6B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8AC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D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D00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70B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D15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A335">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4B180">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DBC90">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8F402">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24F6">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FFAB6">
            <w:pPr>
              <w:jc w:val="center"/>
              <w:rPr>
                <w:rFonts w:hint="eastAsia" w:ascii="宋体" w:hAnsi="宋体" w:eastAsia="宋体" w:cs="宋体"/>
                <w:i w:val="0"/>
                <w:color w:val="000000"/>
                <w:sz w:val="24"/>
                <w:szCs w:val="24"/>
                <w:u w:val="none"/>
              </w:rPr>
            </w:pPr>
          </w:p>
        </w:tc>
      </w:tr>
      <w:tr w14:paraId="4316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817F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8723">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ECC9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7D73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FC6C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7261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05A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3F5DA">
            <w:pPr>
              <w:rPr>
                <w:rFonts w:hint="eastAsia" w:ascii="宋体" w:hAnsi="宋体" w:eastAsia="宋体" w:cs="宋体"/>
                <w:i w:val="0"/>
                <w:color w:val="000000"/>
                <w:sz w:val="24"/>
                <w:szCs w:val="24"/>
                <w:u w:val="none"/>
              </w:rPr>
            </w:pPr>
          </w:p>
        </w:tc>
      </w:tr>
      <w:tr w14:paraId="7E60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102AE">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4BA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B4CC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2330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84B0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1089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65F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B3496">
            <w:pPr>
              <w:rPr>
                <w:rFonts w:hint="eastAsia" w:ascii="宋体" w:hAnsi="宋体" w:eastAsia="宋体" w:cs="宋体"/>
                <w:i w:val="0"/>
                <w:color w:val="000000"/>
                <w:sz w:val="24"/>
                <w:szCs w:val="24"/>
                <w:u w:val="none"/>
              </w:rPr>
            </w:pPr>
          </w:p>
        </w:tc>
      </w:tr>
      <w:tr w14:paraId="22BE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9121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D851B">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21E3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6A98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1965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F2B7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65F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82CA4">
            <w:pPr>
              <w:rPr>
                <w:rFonts w:hint="eastAsia" w:ascii="宋体" w:hAnsi="宋体" w:eastAsia="宋体" w:cs="宋体"/>
                <w:i w:val="0"/>
                <w:color w:val="000000"/>
                <w:sz w:val="24"/>
                <w:szCs w:val="24"/>
                <w:u w:val="none"/>
              </w:rPr>
            </w:pPr>
          </w:p>
        </w:tc>
      </w:tr>
      <w:tr w14:paraId="724D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912A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A5C5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FD7C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A14C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8A75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C0C0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F6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CDBF6">
            <w:pPr>
              <w:rPr>
                <w:rFonts w:hint="eastAsia" w:ascii="宋体" w:hAnsi="宋体" w:eastAsia="宋体" w:cs="宋体"/>
                <w:i w:val="0"/>
                <w:color w:val="000000"/>
                <w:sz w:val="24"/>
                <w:szCs w:val="24"/>
                <w:u w:val="none"/>
              </w:rPr>
            </w:pPr>
          </w:p>
        </w:tc>
      </w:tr>
      <w:tr w14:paraId="72EA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3D6A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4A13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6537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C39D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C3A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948E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F06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8E92B">
            <w:pPr>
              <w:rPr>
                <w:rFonts w:hint="eastAsia" w:ascii="宋体" w:hAnsi="宋体" w:eastAsia="宋体" w:cs="宋体"/>
                <w:i w:val="0"/>
                <w:color w:val="000000"/>
                <w:sz w:val="24"/>
                <w:szCs w:val="24"/>
                <w:u w:val="none"/>
              </w:rPr>
            </w:pPr>
          </w:p>
        </w:tc>
      </w:tr>
      <w:tr w14:paraId="00EF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624F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9293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44AA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3FDE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1C68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FD17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5C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F70DF">
            <w:pPr>
              <w:rPr>
                <w:rFonts w:hint="eastAsia" w:ascii="宋体" w:hAnsi="宋体" w:eastAsia="宋体" w:cs="宋体"/>
                <w:i w:val="0"/>
                <w:color w:val="000000"/>
                <w:sz w:val="24"/>
                <w:szCs w:val="24"/>
                <w:u w:val="none"/>
              </w:rPr>
            </w:pPr>
          </w:p>
        </w:tc>
      </w:tr>
      <w:tr w14:paraId="3685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6B575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9070C8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8EECBB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56A48C9">
      <w:pPr>
        <w:widowControl/>
        <w:jc w:val="both"/>
        <w:rPr>
          <w:rFonts w:hint="eastAsia" w:ascii="Times New Roman" w:hAnsi="Times New Roman" w:eastAsia="方正小标宋_GBK" w:cs="Times New Roman"/>
          <w:color w:val="000000"/>
          <w:kern w:val="0"/>
          <w:sz w:val="36"/>
          <w:szCs w:val="36"/>
        </w:rPr>
      </w:pPr>
    </w:p>
    <w:tbl>
      <w:tblPr>
        <w:tblStyle w:val="14"/>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20DB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4F7A26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6"/>
                <w:szCs w:val="36"/>
                <w:lang w:val="en-US" w:eastAsia="zh-CN"/>
              </w:rPr>
              <w:t>国有资本经营预算财政拨款支出决算表</w:t>
            </w:r>
          </w:p>
        </w:tc>
      </w:tr>
      <w:tr w14:paraId="6957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604D1C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5C5E6B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5FF20F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075067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3E15D65">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3B90C3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355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48AAE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3730D69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p>
        </w:tc>
        <w:tc>
          <w:tcPr>
            <w:tcW w:w="3315" w:type="dxa"/>
            <w:tcBorders>
              <w:top w:val="nil"/>
              <w:left w:val="nil"/>
              <w:bottom w:val="nil"/>
              <w:right w:val="nil"/>
            </w:tcBorders>
            <w:shd w:val="clear" w:color="auto" w:fill="FFFFFF"/>
            <w:vAlign w:val="center"/>
          </w:tcPr>
          <w:p w14:paraId="6C16076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C9D9233">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19C69D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B0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74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CB4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14B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389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9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4EA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582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998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F0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45A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3F2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CA2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484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F618">
            <w:pPr>
              <w:jc w:val="center"/>
              <w:rPr>
                <w:rFonts w:hint="eastAsia" w:ascii="宋体" w:hAnsi="宋体" w:eastAsia="宋体" w:cs="宋体"/>
                <w:i w:val="0"/>
                <w:color w:val="000000"/>
                <w:sz w:val="24"/>
                <w:szCs w:val="24"/>
                <w:u w:val="none"/>
              </w:rPr>
            </w:pPr>
          </w:p>
        </w:tc>
      </w:tr>
      <w:tr w14:paraId="6B3F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73F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080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92F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F3D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B619">
            <w:pPr>
              <w:jc w:val="center"/>
              <w:rPr>
                <w:rFonts w:hint="eastAsia" w:ascii="宋体" w:hAnsi="宋体" w:eastAsia="宋体" w:cs="宋体"/>
                <w:i w:val="0"/>
                <w:color w:val="000000"/>
                <w:sz w:val="24"/>
                <w:szCs w:val="24"/>
                <w:u w:val="none"/>
              </w:rPr>
            </w:pPr>
          </w:p>
        </w:tc>
      </w:tr>
      <w:tr w14:paraId="27BC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101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5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E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33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373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8E2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379">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1A04">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307C">
            <w:pPr>
              <w:jc w:val="center"/>
              <w:rPr>
                <w:rFonts w:hint="eastAsia" w:ascii="宋体" w:hAnsi="宋体" w:eastAsia="宋体" w:cs="宋体"/>
                <w:i w:val="0"/>
                <w:color w:val="000000"/>
                <w:sz w:val="24"/>
                <w:szCs w:val="24"/>
                <w:u w:val="none"/>
              </w:rPr>
            </w:pPr>
          </w:p>
        </w:tc>
      </w:tr>
      <w:tr w14:paraId="4ACF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66E8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50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43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940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1FB">
            <w:pPr>
              <w:rPr>
                <w:rFonts w:hint="eastAsia" w:ascii="宋体" w:hAnsi="宋体" w:eastAsia="宋体" w:cs="宋体"/>
                <w:i w:val="0"/>
                <w:color w:val="000000"/>
                <w:sz w:val="24"/>
                <w:szCs w:val="24"/>
                <w:u w:val="none"/>
              </w:rPr>
            </w:pPr>
          </w:p>
        </w:tc>
      </w:tr>
      <w:tr w14:paraId="05BA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075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8AB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24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838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D30">
            <w:pPr>
              <w:rPr>
                <w:rFonts w:hint="eastAsia" w:ascii="宋体" w:hAnsi="宋体" w:eastAsia="宋体" w:cs="宋体"/>
                <w:i w:val="0"/>
                <w:color w:val="000000"/>
                <w:sz w:val="24"/>
                <w:szCs w:val="24"/>
                <w:u w:val="none"/>
              </w:rPr>
            </w:pPr>
          </w:p>
        </w:tc>
      </w:tr>
      <w:tr w14:paraId="6233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3985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6DD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753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098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4E6">
            <w:pPr>
              <w:rPr>
                <w:rFonts w:hint="eastAsia" w:ascii="宋体" w:hAnsi="宋体" w:eastAsia="宋体" w:cs="宋体"/>
                <w:i w:val="0"/>
                <w:color w:val="000000"/>
                <w:sz w:val="24"/>
                <w:szCs w:val="24"/>
                <w:u w:val="none"/>
              </w:rPr>
            </w:pPr>
          </w:p>
        </w:tc>
      </w:tr>
      <w:tr w14:paraId="40FC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B189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911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73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7D0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7277">
            <w:pPr>
              <w:rPr>
                <w:rFonts w:hint="eastAsia" w:ascii="宋体" w:hAnsi="宋体" w:eastAsia="宋体" w:cs="宋体"/>
                <w:i w:val="0"/>
                <w:color w:val="000000"/>
                <w:sz w:val="24"/>
                <w:szCs w:val="24"/>
                <w:u w:val="none"/>
              </w:rPr>
            </w:pPr>
          </w:p>
        </w:tc>
      </w:tr>
      <w:tr w14:paraId="7FD1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7966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FF6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A52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B3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AAFB">
            <w:pPr>
              <w:rPr>
                <w:rFonts w:hint="eastAsia" w:ascii="宋体" w:hAnsi="宋体" w:eastAsia="宋体" w:cs="宋体"/>
                <w:i w:val="0"/>
                <w:color w:val="000000"/>
                <w:sz w:val="24"/>
                <w:szCs w:val="24"/>
                <w:u w:val="none"/>
              </w:rPr>
            </w:pPr>
          </w:p>
        </w:tc>
      </w:tr>
      <w:tr w14:paraId="306C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C68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197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CA7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7A0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28B">
            <w:pPr>
              <w:rPr>
                <w:rFonts w:hint="eastAsia" w:ascii="宋体" w:hAnsi="宋体" w:eastAsia="宋体" w:cs="宋体"/>
                <w:i w:val="0"/>
                <w:color w:val="000000"/>
                <w:sz w:val="24"/>
                <w:szCs w:val="24"/>
                <w:u w:val="none"/>
              </w:rPr>
            </w:pPr>
          </w:p>
        </w:tc>
      </w:tr>
      <w:tr w14:paraId="1372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D7F53D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C6ADB3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01068B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00ADD36">
      <w:pPr>
        <w:widowControl/>
        <w:jc w:val="center"/>
        <w:rPr>
          <w:rFonts w:hint="eastAsia" w:ascii="Times New Roman" w:hAnsi="Times New Roman" w:eastAsia="方正小标宋_GBK" w:cs="Times New Roman"/>
          <w:color w:val="000000"/>
          <w:kern w:val="0"/>
          <w:sz w:val="36"/>
          <w:szCs w:val="36"/>
        </w:rPr>
      </w:pPr>
    </w:p>
    <w:tbl>
      <w:tblPr>
        <w:tblStyle w:val="14"/>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AFD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374284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2"/>
                <w:szCs w:val="32"/>
                <w:lang w:val="en-US" w:eastAsia="zh-CN"/>
              </w:rPr>
              <w:t>财政拨款“三公”经费支出决算表</w:t>
            </w:r>
          </w:p>
        </w:tc>
      </w:tr>
      <w:tr w14:paraId="417F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22CFC6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B683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7BA8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919C6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3F3D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97FA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9787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6A2C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24AE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A00E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3A93AD">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405A47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4B9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5FF19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522" w:type="dxa"/>
            <w:gridSpan w:val="2"/>
            <w:tcBorders>
              <w:top w:val="nil"/>
              <w:left w:val="nil"/>
              <w:bottom w:val="nil"/>
              <w:right w:val="nil"/>
            </w:tcBorders>
            <w:shd w:val="clear" w:color="auto" w:fill="FFFFFF"/>
            <w:vAlign w:val="center"/>
          </w:tcPr>
          <w:p w14:paraId="52B5A5C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株洲市</w:t>
            </w:r>
            <w:r>
              <w:rPr>
                <w:rFonts w:hint="eastAsia" w:ascii="Times New Roman" w:hAnsi="Times New Roman" w:eastAsia="仿宋_GB2312" w:cs="仿宋_GB2312"/>
                <w:bCs/>
                <w:kern w:val="0"/>
                <w:sz w:val="20"/>
                <w:szCs w:val="20"/>
                <w:lang w:val="en-US" w:eastAsia="zh-CN"/>
              </w:rPr>
              <w:t>天元区应急管理局</w:t>
            </w:r>
          </w:p>
        </w:tc>
        <w:tc>
          <w:tcPr>
            <w:tcW w:w="1261" w:type="dxa"/>
            <w:tcBorders>
              <w:top w:val="nil"/>
              <w:left w:val="nil"/>
              <w:bottom w:val="nil"/>
              <w:right w:val="nil"/>
            </w:tcBorders>
            <w:shd w:val="clear" w:color="auto" w:fill="FFFFFF"/>
            <w:vAlign w:val="center"/>
          </w:tcPr>
          <w:p w14:paraId="34DEF3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6ED6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F318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29F5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96A78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0E89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9EB7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91577B">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296720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1FE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D1FD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53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AF1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C12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5ED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8D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3D2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C95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66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4A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E7D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357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3CD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DA0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1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D0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C38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1E8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49B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C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EBAE">
            <w:pPr>
              <w:jc w:val="center"/>
              <w:rPr>
                <w:rFonts w:hint="eastAsia" w:ascii="宋体" w:hAnsi="宋体" w:eastAsia="宋体" w:cs="宋体"/>
                <w:i w:val="0"/>
                <w:color w:val="000000"/>
                <w:sz w:val="22"/>
                <w:szCs w:val="22"/>
                <w:u w:val="none"/>
              </w:rPr>
            </w:pPr>
          </w:p>
        </w:tc>
      </w:tr>
      <w:tr w14:paraId="1DF8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D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D0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4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2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60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7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7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B3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0B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5B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403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E513">
            <w:pPr>
              <w:rPr>
                <w:rFonts w:hint="eastAsia" w:ascii="宋体" w:hAnsi="宋体" w:eastAsia="宋体" w:cs="宋体"/>
                <w:i w:val="0"/>
                <w:color w:val="000000"/>
                <w:sz w:val="22"/>
                <w:szCs w:val="22"/>
                <w:highlight w:val="yellow"/>
                <w:u w:val="none"/>
                <w:lang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608F">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123D">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D940">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7C12">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B01D">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ECBE">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3A94">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D612">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77C5">
            <w:pPr>
              <w:rPr>
                <w:rFonts w:hint="eastAsia" w:ascii="宋体" w:hAnsi="宋体" w:eastAsia="宋体" w:cs="宋体"/>
                <w:i w:val="0"/>
                <w:color w:val="000000"/>
                <w:sz w:val="22"/>
                <w:szCs w:val="22"/>
                <w:highlight w:val="yellow"/>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2539">
            <w:pPr>
              <w:rPr>
                <w:rFonts w:hint="eastAsia" w:ascii="宋体" w:hAnsi="宋体" w:eastAsia="宋体" w:cs="宋体"/>
                <w:i w:val="0"/>
                <w:color w:val="000000"/>
                <w:sz w:val="22"/>
                <w:szCs w:val="22"/>
                <w:highlight w:val="yellow"/>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ED2">
            <w:pPr>
              <w:rPr>
                <w:rFonts w:hint="eastAsia" w:ascii="宋体" w:hAnsi="宋体" w:eastAsia="宋体" w:cs="宋体"/>
                <w:i w:val="0"/>
                <w:color w:val="000000"/>
                <w:sz w:val="22"/>
                <w:szCs w:val="22"/>
                <w:highlight w:val="yellow"/>
                <w:u w:val="none"/>
              </w:rPr>
            </w:pPr>
          </w:p>
        </w:tc>
      </w:tr>
      <w:tr w14:paraId="6696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F397E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1519B22">
      <w:pPr>
        <w:autoSpaceDE w:val="0"/>
        <w:autoSpaceDN w:val="0"/>
        <w:adjustRightInd w:val="0"/>
        <w:ind w:left="315" w:leftChars="150"/>
        <w:jc w:val="left"/>
        <w:rPr>
          <w:rFonts w:ascii="宋体" w:eastAsia="宋体" w:cs="宋体"/>
          <w:kern w:val="0"/>
          <w:sz w:val="24"/>
          <w:szCs w:val="24"/>
        </w:rPr>
      </w:pPr>
    </w:p>
    <w:p w14:paraId="13DA99E8">
      <w:pPr>
        <w:autoSpaceDE w:val="0"/>
        <w:autoSpaceDN w:val="0"/>
        <w:adjustRightInd w:val="0"/>
        <w:ind w:left="315" w:leftChars="150"/>
        <w:jc w:val="left"/>
        <w:rPr>
          <w:rFonts w:ascii="宋体" w:eastAsia="宋体" w:cs="宋体"/>
          <w:kern w:val="0"/>
          <w:sz w:val="24"/>
          <w:szCs w:val="24"/>
        </w:rPr>
      </w:pPr>
    </w:p>
    <w:p w14:paraId="4902F128">
      <w:pPr>
        <w:autoSpaceDE w:val="0"/>
        <w:autoSpaceDN w:val="0"/>
        <w:adjustRightInd w:val="0"/>
        <w:ind w:left="315" w:leftChars="150"/>
        <w:jc w:val="left"/>
        <w:rPr>
          <w:rFonts w:ascii="宋体" w:eastAsia="宋体" w:cs="宋体"/>
          <w:kern w:val="0"/>
          <w:sz w:val="24"/>
          <w:szCs w:val="24"/>
        </w:rPr>
      </w:pPr>
    </w:p>
    <w:p w14:paraId="4333C09C">
      <w:pPr>
        <w:autoSpaceDE w:val="0"/>
        <w:autoSpaceDN w:val="0"/>
        <w:adjustRightInd w:val="0"/>
        <w:ind w:left="315" w:leftChars="150"/>
        <w:jc w:val="left"/>
        <w:rPr>
          <w:rFonts w:ascii="宋体" w:eastAsia="宋体" w:cs="宋体"/>
          <w:kern w:val="0"/>
          <w:sz w:val="24"/>
          <w:szCs w:val="24"/>
        </w:rPr>
      </w:pPr>
    </w:p>
    <w:p w14:paraId="07A4B620">
      <w:pPr>
        <w:autoSpaceDE w:val="0"/>
        <w:autoSpaceDN w:val="0"/>
        <w:adjustRightInd w:val="0"/>
        <w:ind w:left="315" w:leftChars="150"/>
        <w:jc w:val="left"/>
        <w:rPr>
          <w:rFonts w:ascii="宋体" w:eastAsia="宋体" w:cs="宋体"/>
          <w:kern w:val="0"/>
          <w:sz w:val="24"/>
          <w:szCs w:val="24"/>
        </w:rPr>
      </w:pPr>
    </w:p>
    <w:p w14:paraId="5643F7D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80601E9">
      <w:pPr>
        <w:pStyle w:val="19"/>
        <w:rPr>
          <w:sz w:val="72"/>
          <w:szCs w:val="72"/>
        </w:rPr>
      </w:pPr>
    </w:p>
    <w:p w14:paraId="3EEA598C">
      <w:pPr>
        <w:pStyle w:val="19"/>
        <w:jc w:val="center"/>
        <w:rPr>
          <w:sz w:val="72"/>
          <w:szCs w:val="72"/>
        </w:rPr>
      </w:pPr>
    </w:p>
    <w:p w14:paraId="6E3B4E43">
      <w:pPr>
        <w:pStyle w:val="19"/>
        <w:jc w:val="center"/>
        <w:rPr>
          <w:rFonts w:hint="eastAsia" w:ascii="方正小标宋_GBK" w:hAnsi="方正小标宋_GBK" w:eastAsia="方正小标宋_GBK" w:cs="方正小标宋_GBK"/>
          <w:sz w:val="72"/>
          <w:szCs w:val="72"/>
        </w:rPr>
      </w:pPr>
    </w:p>
    <w:p w14:paraId="6001F6CB">
      <w:pPr>
        <w:pStyle w:val="19"/>
        <w:jc w:val="center"/>
        <w:rPr>
          <w:rFonts w:hint="eastAsia" w:ascii="方正小标宋_GBK" w:hAnsi="方正小标宋_GBK" w:eastAsia="方正小标宋_GBK" w:cs="方正小标宋_GBK"/>
          <w:sz w:val="72"/>
          <w:szCs w:val="72"/>
        </w:rPr>
      </w:pPr>
    </w:p>
    <w:p w14:paraId="01769256">
      <w:pPr>
        <w:pStyle w:val="1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633AE6B">
      <w:pPr>
        <w:pStyle w:val="19"/>
        <w:jc w:val="center"/>
        <w:rPr>
          <w:rFonts w:hint="eastAsia" w:ascii="方正小标宋_GBK" w:hAnsi="方正小标宋_GBK" w:eastAsia="方正小标宋_GBK" w:cs="方正小标宋_GBK"/>
          <w:sz w:val="70"/>
          <w:szCs w:val="70"/>
        </w:rPr>
      </w:pPr>
    </w:p>
    <w:p w14:paraId="7EE6ED44">
      <w:pPr>
        <w:pStyle w:val="1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AC5563A">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33F5557">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2B7F6F3">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年度收、支总计1489.34万元。与上年相比，增加</w:t>
      </w:r>
      <w:r>
        <w:rPr>
          <w:rFonts w:hint="eastAsia" w:ascii="Times New Roman" w:hAnsi="Times New Roman" w:eastAsia="仿宋_GB2312"/>
          <w:sz w:val="32"/>
          <w:szCs w:val="32"/>
          <w:lang w:val="en-US" w:eastAsia="zh-CN"/>
        </w:rPr>
        <w:t>19.32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一是结算疫情防控物资尾款同比增加，二是社会保障缴费基数同比增加。</w:t>
      </w:r>
    </w:p>
    <w:p w14:paraId="1831D76F">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7649E56">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年度收入合计1489.34万元，其中：财政拨款收入1489.34万元，占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D1887E0">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FAC335A">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年度支出合计1489.34万元，其中：基本支出407.38万元，占</w:t>
      </w:r>
      <w:r>
        <w:rPr>
          <w:rFonts w:hint="eastAsia" w:ascii="Times New Roman" w:hAnsi="Times New Roman" w:eastAsia="仿宋_GB2312"/>
          <w:sz w:val="32"/>
          <w:szCs w:val="32"/>
          <w:lang w:val="en-US" w:eastAsia="zh-CN"/>
        </w:rPr>
        <w:t>27.35</w:t>
      </w:r>
      <w:r>
        <w:rPr>
          <w:rFonts w:hint="eastAsia" w:ascii="Times New Roman" w:hAnsi="Times New Roman" w:eastAsia="仿宋_GB2312"/>
          <w:sz w:val="32"/>
          <w:szCs w:val="32"/>
        </w:rPr>
        <w:t>%；项目支出1081.96万元，占</w:t>
      </w:r>
      <w:r>
        <w:rPr>
          <w:rFonts w:hint="eastAsia" w:ascii="Times New Roman" w:hAnsi="Times New Roman" w:eastAsia="仿宋_GB2312"/>
          <w:sz w:val="32"/>
          <w:szCs w:val="32"/>
          <w:lang w:val="en-US" w:eastAsia="zh-CN"/>
        </w:rPr>
        <w:t>72.65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15B49F6">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3A8A9D7">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年度财政拨款收、支总计1489.34万元，与上年相比，增加</w:t>
      </w:r>
      <w:r>
        <w:rPr>
          <w:rFonts w:hint="eastAsia" w:ascii="Times New Roman" w:hAnsi="Times New Roman" w:eastAsia="仿宋_GB2312"/>
          <w:sz w:val="32"/>
          <w:szCs w:val="32"/>
          <w:lang w:val="en-US" w:eastAsia="zh-CN"/>
        </w:rPr>
        <w:t>19.32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一是结算疫情防控物资尾款同比增加，二是社会保障缴费基数同比增加。</w:t>
      </w:r>
    </w:p>
    <w:p w14:paraId="14C6782D">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AB9CC62">
      <w:pPr>
        <w:pStyle w:val="1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rPr>
        <w:t>（一）一般公共预算财政拨款支出决算总体情况</w:t>
      </w:r>
    </w:p>
    <w:p w14:paraId="7DF53988">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年度财政拨款支出1489.34万元，占本年支出合计的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19.32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一是结算疫情防控物资尾款同比增加，二是社会保障缴费基数同比增加。</w:t>
      </w:r>
    </w:p>
    <w:p w14:paraId="0671A250">
      <w:pPr>
        <w:pStyle w:val="1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rPr>
        <w:t>（二）一般公共预算财政拨款支出决算结构情况</w:t>
      </w:r>
    </w:p>
    <w:p w14:paraId="49966623">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年度财政拨款支出1489.34万元，主要用于以下方面：</w:t>
      </w:r>
      <w:r>
        <w:rPr>
          <w:rFonts w:hint="eastAsia" w:ascii="Times New Roman" w:hAnsi="Times New Roman" w:eastAsia="仿宋_GB2312"/>
          <w:sz w:val="32"/>
          <w:szCs w:val="32"/>
          <w:highlight w:val="none"/>
        </w:rPr>
        <w:t>一般公共服务（类）支出</w:t>
      </w:r>
      <w:r>
        <w:rPr>
          <w:rFonts w:hint="eastAsia" w:ascii="Times New Roman" w:hAnsi="Times New Roman" w:eastAsia="仿宋_GB2312"/>
          <w:sz w:val="32"/>
          <w:szCs w:val="32"/>
          <w:highlight w:val="none"/>
          <w:lang w:val="en-US" w:eastAsia="zh-CN"/>
        </w:rPr>
        <w:t>0.87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0.06</w:t>
      </w:r>
      <w:r>
        <w:rPr>
          <w:rFonts w:hint="eastAsia" w:ascii="Times New Roman" w:hAnsi="Times New Roman" w:eastAsia="仿宋_GB2312"/>
          <w:sz w:val="32"/>
          <w:szCs w:val="32"/>
          <w:highlight w:val="none"/>
        </w:rPr>
        <w:t>%；社会保障和就业支出</w:t>
      </w:r>
      <w:r>
        <w:rPr>
          <w:rFonts w:hint="eastAsia" w:ascii="Times New Roman" w:hAnsi="Times New Roman" w:eastAsia="仿宋_GB2312"/>
          <w:sz w:val="32"/>
          <w:szCs w:val="32"/>
          <w:highlight w:val="none"/>
          <w:lang w:val="en-US" w:eastAsia="zh-CN"/>
        </w:rPr>
        <w:t>31.03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2.08</w:t>
      </w:r>
      <w:r>
        <w:rPr>
          <w:rFonts w:hint="eastAsia" w:ascii="Times New Roman" w:hAnsi="Times New Roman" w:eastAsia="仿宋_GB2312"/>
          <w:sz w:val="32"/>
          <w:szCs w:val="32"/>
          <w:highlight w:val="none"/>
        </w:rPr>
        <w:t>%;卫生健康支出</w:t>
      </w:r>
      <w:r>
        <w:rPr>
          <w:rFonts w:hint="eastAsia" w:ascii="Times New Roman" w:hAnsi="Times New Roman" w:eastAsia="仿宋_GB2312"/>
          <w:sz w:val="32"/>
          <w:szCs w:val="32"/>
          <w:highlight w:val="none"/>
          <w:lang w:val="en-US" w:eastAsia="zh-CN"/>
        </w:rPr>
        <w:t>818.75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54.97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资源勘探工业信息等支出</w:t>
      </w:r>
      <w:r>
        <w:rPr>
          <w:rFonts w:hint="eastAsia" w:ascii="Times New Roman" w:hAnsi="Times New Roman" w:eastAsia="仿宋_GB2312"/>
          <w:sz w:val="32"/>
          <w:szCs w:val="32"/>
          <w:highlight w:val="none"/>
          <w:lang w:val="en-US" w:eastAsia="zh-CN"/>
        </w:rPr>
        <w:t>2.33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0.16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商业服务业等支出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1.34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住房保障支出</w:t>
      </w:r>
      <w:r>
        <w:rPr>
          <w:rFonts w:hint="eastAsia" w:ascii="Times New Roman" w:hAnsi="Times New Roman" w:eastAsia="仿宋_GB2312"/>
          <w:sz w:val="32"/>
          <w:szCs w:val="32"/>
          <w:highlight w:val="none"/>
          <w:lang w:val="en-US" w:eastAsia="zh-CN"/>
        </w:rPr>
        <w:t>26.56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1.78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灾害防治及应急管理支出</w:t>
      </w:r>
      <w:r>
        <w:rPr>
          <w:rFonts w:hint="eastAsia" w:ascii="Times New Roman" w:hAnsi="Times New Roman" w:eastAsia="仿宋_GB2312"/>
          <w:sz w:val="32"/>
          <w:szCs w:val="32"/>
          <w:highlight w:val="none"/>
          <w:lang w:val="en-US" w:eastAsia="zh-CN"/>
        </w:rPr>
        <w:t>589.8</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39.68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62DC40E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9964B70">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eastAsia="仿宋_GB2312" w:cs="Times New Roman"/>
          <w:color w:val="000000"/>
          <w:sz w:val="32"/>
          <w:szCs w:val="32"/>
          <w:lang w:val="en-US" w:eastAsia="zh-CN"/>
        </w:rPr>
        <w:t>461.66</w:t>
      </w:r>
      <w:r>
        <w:rPr>
          <w:rFonts w:hint="eastAsia" w:ascii="Times New Roman" w:hAnsi="Times New Roman" w:eastAsia="仿宋_GB2312"/>
          <w:sz w:val="32"/>
          <w:szCs w:val="32"/>
        </w:rPr>
        <w:t>万元，支出决算数为1489.34万元，完成年初预算的</w:t>
      </w:r>
      <w:r>
        <w:rPr>
          <w:rFonts w:hint="eastAsia" w:ascii="Times New Roman" w:hAnsi="Times New Roman" w:eastAsia="仿宋_GB2312"/>
          <w:sz w:val="32"/>
          <w:szCs w:val="32"/>
          <w:lang w:val="en-US" w:eastAsia="zh-CN"/>
        </w:rPr>
        <w:t>322.61</w:t>
      </w:r>
      <w:r>
        <w:rPr>
          <w:rFonts w:hint="eastAsia" w:ascii="Times New Roman" w:hAnsi="Times New Roman" w:eastAsia="仿宋_GB2312"/>
          <w:sz w:val="32"/>
          <w:szCs w:val="32"/>
        </w:rPr>
        <w:t>%，其中：</w:t>
      </w:r>
    </w:p>
    <w:p w14:paraId="533D19B9">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w:t>
      </w:r>
      <w:r>
        <w:rPr>
          <w:rFonts w:hint="eastAsia" w:ascii="Times New Roman" w:hAnsi="Times New Roman" w:eastAsia="仿宋_GB2312"/>
          <w:sz w:val="32"/>
          <w:szCs w:val="32"/>
          <w:highlight w:val="none"/>
          <w:lang w:eastAsia="zh-CN"/>
        </w:rPr>
        <w:t>党委办公厅（室）及相关机构事务</w:t>
      </w:r>
      <w:r>
        <w:rPr>
          <w:rFonts w:hint="eastAsia" w:ascii="Times New Roman" w:hAnsi="Times New Roman" w:eastAsia="仿宋_GB2312"/>
          <w:sz w:val="32"/>
          <w:szCs w:val="32"/>
          <w:highlight w:val="none"/>
        </w:rPr>
        <w:t>（款）其他组织事务支出（项）。</w:t>
      </w:r>
    </w:p>
    <w:p w14:paraId="7F1D21FB">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0.87</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年中追加干部进小区工作经费。</w:t>
      </w:r>
    </w:p>
    <w:p w14:paraId="4DD6A6CE">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仿宋" w:hAnsi="仿宋" w:eastAsia="仿宋" w:cs="仿宋"/>
          <w:sz w:val="32"/>
          <w:szCs w:val="32"/>
          <w:highlight w:val="none"/>
          <w:lang w:val="en-US" w:eastAsia="zh-CN"/>
        </w:rPr>
        <w:t>社会保障和就业支出</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行政事业单位养老支出</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机关事业单位基本养老保险缴费支出（项）。</w:t>
      </w:r>
    </w:p>
    <w:p w14:paraId="2B3C38B3">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w:t>
      </w:r>
      <w:r>
        <w:rPr>
          <w:rFonts w:hint="eastAsia" w:ascii="Times New Roman" w:hAnsi="Times New Roman" w:eastAsia="仿宋_GB2312"/>
          <w:sz w:val="32"/>
          <w:szCs w:val="32"/>
          <w:highlight w:val="none"/>
          <w:lang w:val="en-US" w:eastAsia="zh-CN"/>
        </w:rPr>
        <w:t>34.34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30.38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88.47</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当年实际缴纳</w:t>
      </w:r>
      <w:r>
        <w:rPr>
          <w:rFonts w:hint="eastAsia" w:ascii="Times New Roman" w:hAnsi="Times New Roman" w:eastAsia="仿宋_GB2312"/>
          <w:sz w:val="32"/>
          <w:szCs w:val="32"/>
          <w:highlight w:val="none"/>
        </w:rPr>
        <w:t>机关事业单位基本养老保险缴费</w:t>
      </w:r>
      <w:r>
        <w:rPr>
          <w:rFonts w:hint="eastAsia" w:ascii="Times New Roman" w:hAnsi="Times New Roman" w:eastAsia="仿宋_GB2312"/>
          <w:sz w:val="32"/>
          <w:szCs w:val="32"/>
          <w:highlight w:val="none"/>
          <w:lang w:eastAsia="zh-CN"/>
        </w:rPr>
        <w:t>基数</w:t>
      </w:r>
      <w:r>
        <w:rPr>
          <w:rFonts w:hint="eastAsia" w:ascii="Times New Roman" w:hAnsi="Times New Roman" w:eastAsia="仿宋_GB2312"/>
          <w:sz w:val="32"/>
          <w:szCs w:val="32"/>
          <w:highlight w:val="none"/>
          <w:lang w:val="en-US" w:eastAsia="zh-CN"/>
        </w:rPr>
        <w:t>减少，</w:t>
      </w:r>
      <w:r>
        <w:rPr>
          <w:rFonts w:hint="eastAsia" w:ascii="Times New Roman" w:hAnsi="Times New Roman" w:eastAsia="仿宋_GB2312"/>
          <w:sz w:val="32"/>
          <w:szCs w:val="32"/>
          <w:highlight w:val="none"/>
          <w:lang w:val="en-US" w:eastAsia="zh-CN"/>
        </w:rPr>
        <w:t>导致</w:t>
      </w:r>
      <w:r>
        <w:rPr>
          <w:rFonts w:hint="eastAsia" w:ascii="Times New Roman" w:hAnsi="Times New Roman" w:eastAsia="仿宋_GB2312"/>
          <w:sz w:val="32"/>
          <w:szCs w:val="32"/>
          <w:highlight w:val="none"/>
        </w:rPr>
        <w:t>单位基本养老保险缴费</w:t>
      </w:r>
      <w:r>
        <w:rPr>
          <w:rFonts w:hint="eastAsia" w:ascii="Times New Roman" w:hAnsi="Times New Roman" w:eastAsia="仿宋_GB2312"/>
          <w:sz w:val="32"/>
          <w:szCs w:val="32"/>
          <w:highlight w:val="none"/>
          <w:lang w:val="en-US" w:eastAsia="zh-CN"/>
        </w:rPr>
        <w:t>实际</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 xml:space="preserve">较预算减少。  </w:t>
      </w:r>
    </w:p>
    <w:p w14:paraId="0A372223">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仿宋" w:hAnsi="仿宋" w:eastAsia="仿宋" w:cs="仿宋"/>
          <w:color w:val="auto"/>
          <w:sz w:val="32"/>
          <w:szCs w:val="32"/>
          <w:highlight w:val="none"/>
          <w:lang w:val="en-US" w:eastAsia="zh-CN"/>
        </w:rPr>
        <w:t>卫生健康支出</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行政事业单位医疗</w:t>
      </w:r>
      <w:r>
        <w:rPr>
          <w:rFonts w:hint="eastAsia" w:ascii="仿宋" w:hAnsi="仿宋" w:eastAsia="仿宋" w:cs="仿宋"/>
          <w:color w:val="auto"/>
          <w:sz w:val="32"/>
          <w:szCs w:val="32"/>
          <w:highlight w:val="none"/>
        </w:rPr>
        <w:t>（款）</w:t>
      </w:r>
      <w:r>
        <w:rPr>
          <w:rFonts w:hint="eastAsia" w:ascii="Times New Roman" w:hAnsi="Times New Roman" w:eastAsia="仿宋_GB2312"/>
          <w:sz w:val="32"/>
          <w:szCs w:val="32"/>
          <w:highlight w:val="none"/>
        </w:rPr>
        <w:t>公务员医疗补助（项）。</w:t>
      </w:r>
    </w:p>
    <w:p w14:paraId="39F9356C">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9.81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48.01</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当年实际缴纳</w:t>
      </w:r>
      <w:r>
        <w:rPr>
          <w:rFonts w:hint="eastAsia" w:ascii="Times New Roman" w:hAnsi="Times New Roman" w:eastAsia="仿宋_GB2312"/>
          <w:sz w:val="32"/>
          <w:szCs w:val="32"/>
          <w:highlight w:val="none"/>
        </w:rPr>
        <w:t>公务员医疗补助</w:t>
      </w:r>
      <w:r>
        <w:rPr>
          <w:rFonts w:hint="eastAsia" w:ascii="Times New Roman" w:hAnsi="Times New Roman" w:eastAsia="仿宋_GB2312"/>
          <w:sz w:val="32"/>
          <w:szCs w:val="32"/>
          <w:highlight w:val="none"/>
        </w:rPr>
        <w:t>缴费</w:t>
      </w:r>
      <w:r>
        <w:rPr>
          <w:rFonts w:hint="eastAsia" w:ascii="Times New Roman" w:hAnsi="Times New Roman" w:eastAsia="仿宋_GB2312"/>
          <w:sz w:val="32"/>
          <w:szCs w:val="32"/>
          <w:highlight w:val="none"/>
          <w:lang w:eastAsia="zh-CN"/>
        </w:rPr>
        <w:t>基数</w:t>
      </w:r>
      <w:r>
        <w:rPr>
          <w:rFonts w:hint="eastAsia" w:ascii="Times New Roman" w:hAnsi="Times New Roman" w:eastAsia="仿宋_GB2312"/>
          <w:sz w:val="32"/>
          <w:szCs w:val="32"/>
          <w:highlight w:val="none"/>
          <w:lang w:val="en-US" w:eastAsia="zh-CN"/>
        </w:rPr>
        <w:t>减少，</w:t>
      </w:r>
      <w:r>
        <w:rPr>
          <w:rFonts w:hint="eastAsia" w:ascii="Times New Roman" w:hAnsi="Times New Roman" w:eastAsia="仿宋_GB2312"/>
          <w:sz w:val="32"/>
          <w:szCs w:val="32"/>
          <w:highlight w:val="none"/>
          <w:lang w:val="en-US" w:eastAsia="zh-CN"/>
        </w:rPr>
        <w:t>导致</w:t>
      </w:r>
      <w:r>
        <w:rPr>
          <w:rFonts w:hint="eastAsia" w:ascii="Times New Roman" w:hAnsi="Times New Roman" w:eastAsia="仿宋_GB2312"/>
          <w:sz w:val="32"/>
          <w:szCs w:val="32"/>
          <w:highlight w:val="none"/>
        </w:rPr>
        <w:t>公务员医疗补助</w:t>
      </w:r>
      <w:r>
        <w:rPr>
          <w:rFonts w:hint="eastAsia" w:ascii="Times New Roman" w:hAnsi="Times New Roman" w:eastAsia="仿宋_GB2312"/>
          <w:sz w:val="32"/>
          <w:szCs w:val="32"/>
          <w:highlight w:val="none"/>
        </w:rPr>
        <w:t>缴费</w:t>
      </w:r>
      <w:r>
        <w:rPr>
          <w:rFonts w:hint="eastAsia" w:ascii="Times New Roman" w:hAnsi="Times New Roman" w:eastAsia="仿宋_GB2312"/>
          <w:sz w:val="32"/>
          <w:szCs w:val="32"/>
          <w:highlight w:val="none"/>
          <w:lang w:val="en-US" w:eastAsia="zh-CN"/>
        </w:rPr>
        <w:t>实际</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较预算减少。4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商业服务业等支出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涉外发展服务支出</w:t>
      </w:r>
      <w:r>
        <w:rPr>
          <w:rFonts w:hint="eastAsia" w:ascii="Times New Roman" w:hAnsi="Times New Roman" w:eastAsia="仿宋_GB2312"/>
          <w:sz w:val="32"/>
          <w:szCs w:val="32"/>
          <w:highlight w:val="none"/>
        </w:rPr>
        <w:t>（款）其他涉外发展服务支出（项）。</w:t>
      </w:r>
    </w:p>
    <w:p w14:paraId="3A1FD0C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上级转移支付用于安全评估专项经费，年中追加，未做年初预算。</w:t>
      </w:r>
    </w:p>
    <w:p w14:paraId="001A3698">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、社会保障和就业支出（类）其他社会保障和就业支出（款）其他社会保障和就业支出（项）。</w:t>
      </w:r>
    </w:p>
    <w:p w14:paraId="69AE6209">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1.03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0.64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62.13</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当年实际缴纳</w:t>
      </w:r>
      <w:r>
        <w:rPr>
          <w:rFonts w:hint="eastAsia" w:ascii="Times New Roman" w:hAnsi="Times New Roman" w:eastAsia="仿宋_GB2312"/>
          <w:sz w:val="32"/>
          <w:szCs w:val="32"/>
          <w:highlight w:val="none"/>
          <w:lang w:eastAsia="zh-CN"/>
        </w:rPr>
        <w:t>其他社会保障和就业支出</w:t>
      </w:r>
      <w:r>
        <w:rPr>
          <w:rFonts w:hint="eastAsia" w:ascii="Times New Roman" w:hAnsi="Times New Roman" w:eastAsia="仿宋_GB2312"/>
          <w:sz w:val="32"/>
          <w:szCs w:val="32"/>
          <w:highlight w:val="none"/>
        </w:rPr>
        <w:t>缴费</w:t>
      </w:r>
      <w:r>
        <w:rPr>
          <w:rFonts w:hint="eastAsia" w:ascii="Times New Roman" w:hAnsi="Times New Roman" w:eastAsia="仿宋_GB2312"/>
          <w:sz w:val="32"/>
          <w:szCs w:val="32"/>
          <w:highlight w:val="none"/>
          <w:lang w:eastAsia="zh-CN"/>
        </w:rPr>
        <w:t>基数</w:t>
      </w:r>
      <w:r>
        <w:rPr>
          <w:rFonts w:hint="eastAsia" w:ascii="Times New Roman" w:hAnsi="Times New Roman" w:eastAsia="仿宋_GB2312"/>
          <w:sz w:val="32"/>
          <w:szCs w:val="32"/>
          <w:highlight w:val="none"/>
          <w:lang w:val="en-US" w:eastAsia="zh-CN"/>
        </w:rPr>
        <w:t>减少，</w:t>
      </w:r>
      <w:r>
        <w:rPr>
          <w:rFonts w:hint="eastAsia" w:ascii="Times New Roman" w:hAnsi="Times New Roman" w:eastAsia="仿宋_GB2312"/>
          <w:sz w:val="32"/>
          <w:szCs w:val="32"/>
          <w:highlight w:val="none"/>
          <w:lang w:val="en-US" w:eastAsia="zh-CN"/>
        </w:rPr>
        <w:t>导致实际</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较预算减少。</w:t>
      </w:r>
    </w:p>
    <w:p w14:paraId="71505E79">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卫生健康支出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行政事业单位医疗</w:t>
      </w:r>
      <w:r>
        <w:rPr>
          <w:rFonts w:hint="eastAsia" w:ascii="Times New Roman" w:hAnsi="Times New Roman" w:eastAsia="仿宋_GB2312"/>
          <w:sz w:val="32"/>
          <w:szCs w:val="32"/>
          <w:highlight w:val="none"/>
        </w:rPr>
        <w:t>（款）行政单位医疗（项）。</w:t>
      </w:r>
    </w:p>
    <w:p w14:paraId="0E782414">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13.88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12.91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93.01</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当年实际缴纳</w:t>
      </w:r>
      <w:r>
        <w:rPr>
          <w:rFonts w:hint="eastAsia" w:ascii="Times New Roman" w:hAnsi="Times New Roman" w:eastAsia="仿宋_GB2312"/>
          <w:sz w:val="32"/>
          <w:szCs w:val="32"/>
          <w:highlight w:val="none"/>
        </w:rPr>
        <w:t>行政单位医疗</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导致实际</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较预算减少。</w:t>
      </w:r>
    </w:p>
    <w:p w14:paraId="0DFCC7B9">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w:t>
      </w:r>
      <w:r>
        <w:rPr>
          <w:rFonts w:hint="eastAsia" w:ascii="仿宋" w:hAnsi="仿宋" w:eastAsia="仿宋" w:cs="仿宋"/>
          <w:sz w:val="32"/>
          <w:szCs w:val="32"/>
          <w:highlight w:val="none"/>
          <w:lang w:val="en-US" w:eastAsia="zh-CN"/>
        </w:rPr>
        <w:t>卫生健康支出</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公共卫生</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突发公共卫生事件应急处理（项）。</w:t>
      </w:r>
    </w:p>
    <w:p w14:paraId="595F1BE4">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795.87</w:t>
      </w:r>
      <w:r>
        <w:rPr>
          <w:rFonts w:hint="eastAsia" w:ascii="Times New Roman" w:hAnsi="Times New Roman" w:eastAsia="仿宋_GB2312"/>
          <w:sz w:val="32"/>
          <w:szCs w:val="32"/>
          <w:highlight w:val="none"/>
        </w:rPr>
        <w:t>万元，完成年初预算的，决算数大于年初预算数的主要原因是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疫情防控物资采购预算财政列入区级公共预算，未列入部门预算</w:t>
      </w:r>
      <w:r>
        <w:rPr>
          <w:rFonts w:hint="eastAsia" w:ascii="Times New Roman" w:hAnsi="Times New Roman" w:eastAsia="仿宋_GB2312"/>
          <w:sz w:val="32"/>
          <w:szCs w:val="32"/>
          <w:highlight w:val="none"/>
          <w:lang w:eastAsia="zh-CN"/>
        </w:rPr>
        <w:t>。</w:t>
      </w:r>
    </w:p>
    <w:p w14:paraId="7430EE38">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卫生健康支出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计划生育事务</w:t>
      </w:r>
      <w:r>
        <w:rPr>
          <w:rFonts w:hint="eastAsia" w:ascii="Times New Roman" w:hAnsi="Times New Roman" w:eastAsia="仿宋_GB2312"/>
          <w:sz w:val="32"/>
          <w:szCs w:val="32"/>
          <w:highlight w:val="none"/>
        </w:rPr>
        <w:t>（款）计划生育服务（项）。</w:t>
      </w:r>
    </w:p>
    <w:p w14:paraId="515FC824">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0.16</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城镇独生子女父母奖励金区财政列入区级公共预算，未列入部门预算</w:t>
      </w:r>
      <w:r>
        <w:rPr>
          <w:rFonts w:hint="eastAsia" w:ascii="Times New Roman" w:hAnsi="Times New Roman" w:eastAsia="仿宋_GB2312"/>
          <w:sz w:val="32"/>
          <w:szCs w:val="32"/>
          <w:highlight w:val="none"/>
          <w:lang w:eastAsia="zh-CN"/>
        </w:rPr>
        <w:t>。</w:t>
      </w:r>
    </w:p>
    <w:p w14:paraId="76F086FF">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住房保障支出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住房改革支出</w:t>
      </w:r>
      <w:r>
        <w:rPr>
          <w:rFonts w:hint="eastAsia" w:ascii="Times New Roman" w:hAnsi="Times New Roman" w:eastAsia="仿宋_GB2312"/>
          <w:sz w:val="32"/>
          <w:szCs w:val="32"/>
          <w:highlight w:val="none"/>
        </w:rPr>
        <w:t>（款）住房公积金（项）。</w:t>
      </w:r>
    </w:p>
    <w:p w14:paraId="0E2D926B">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29.59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26.56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89.76</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当年实际缴纳</w:t>
      </w:r>
      <w:r>
        <w:rPr>
          <w:rFonts w:hint="eastAsia" w:ascii="Times New Roman" w:hAnsi="Times New Roman" w:eastAsia="仿宋_GB2312"/>
          <w:sz w:val="32"/>
          <w:szCs w:val="32"/>
          <w:highlight w:val="none"/>
        </w:rPr>
        <w:t>住房公积金</w:t>
      </w:r>
      <w:r>
        <w:rPr>
          <w:rFonts w:hint="eastAsia" w:ascii="Times New Roman" w:hAnsi="Times New Roman" w:eastAsia="仿宋_GB2312"/>
          <w:sz w:val="32"/>
          <w:szCs w:val="32"/>
          <w:highlight w:val="none"/>
          <w:lang w:val="en-US" w:eastAsia="zh-CN"/>
        </w:rPr>
        <w:t>基数减少，导致</w:t>
      </w:r>
      <w:r>
        <w:rPr>
          <w:rFonts w:hint="eastAsia" w:ascii="Times New Roman" w:hAnsi="Times New Roman" w:eastAsia="仿宋_GB2312"/>
          <w:sz w:val="32"/>
          <w:szCs w:val="32"/>
          <w:highlight w:val="none"/>
        </w:rPr>
        <w:t>住房公积金</w:t>
      </w:r>
      <w:r>
        <w:rPr>
          <w:rFonts w:hint="eastAsia" w:ascii="Times New Roman" w:hAnsi="Times New Roman" w:eastAsia="仿宋_GB2312"/>
          <w:sz w:val="32"/>
          <w:szCs w:val="32"/>
          <w:highlight w:val="none"/>
          <w:lang w:val="en-US" w:eastAsia="zh-CN"/>
        </w:rPr>
        <w:t>实际</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较预算减少。</w:t>
      </w:r>
    </w:p>
    <w:p w14:paraId="6B19F4BC">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仿宋" w:hAnsi="仿宋" w:eastAsia="仿宋" w:cs="仿宋"/>
          <w:sz w:val="32"/>
          <w:szCs w:val="32"/>
          <w:highlight w:val="none"/>
        </w:rPr>
        <w:t>（类）</w:t>
      </w:r>
      <w:r>
        <w:rPr>
          <w:rFonts w:hint="eastAsia" w:ascii="仿宋" w:hAnsi="仿宋" w:eastAsia="仿宋" w:cs="仿宋"/>
          <w:i w:val="0"/>
          <w:iCs w:val="0"/>
          <w:color w:val="000000"/>
          <w:kern w:val="0"/>
          <w:sz w:val="32"/>
          <w:szCs w:val="32"/>
          <w:highlight w:val="none"/>
          <w:u w:val="none"/>
          <w:lang w:val="en-US" w:eastAsia="zh-CN" w:bidi="ar"/>
        </w:rPr>
        <w:t>自然灾害救灾及恢复重建支出</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自然灾害救灾补助（项）。</w:t>
      </w:r>
    </w:p>
    <w:p w14:paraId="45113FF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万元，完成年初预算，决算数大于年初预算数的主要原因是：</w:t>
      </w:r>
      <w:r>
        <w:rPr>
          <w:rFonts w:hint="eastAsia" w:ascii="Times New Roman" w:hAnsi="Times New Roman" w:eastAsia="仿宋_GB2312"/>
          <w:sz w:val="32"/>
          <w:szCs w:val="32"/>
          <w:highlight w:val="none"/>
          <w:lang w:val="en-US" w:eastAsia="zh-CN"/>
        </w:rPr>
        <w:t>2022年中央自然灾害救灾资金（冬春临时生活困难救助资金）10万元、2022年中央自然灾害救灾资金（洪涝灾害）8万元，为中央转移支付资金，列年中追加预算，未列年初部门预算。</w:t>
      </w:r>
    </w:p>
    <w:p w14:paraId="1A4F6E07">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仿宋" w:hAnsi="仿宋" w:eastAsia="仿宋" w:cs="仿宋"/>
          <w:sz w:val="32"/>
          <w:szCs w:val="32"/>
          <w:highlight w:val="none"/>
        </w:rPr>
        <w:t>（类）</w:t>
      </w:r>
      <w:r>
        <w:rPr>
          <w:rFonts w:hint="eastAsia" w:ascii="仿宋" w:hAnsi="仿宋" w:eastAsia="仿宋" w:cs="仿宋"/>
          <w:i w:val="0"/>
          <w:iCs w:val="0"/>
          <w:color w:val="000000"/>
          <w:kern w:val="0"/>
          <w:sz w:val="32"/>
          <w:szCs w:val="32"/>
          <w:highlight w:val="none"/>
          <w:u w:val="none"/>
          <w:lang w:val="en-US" w:eastAsia="zh-CN" w:bidi="ar"/>
        </w:rPr>
        <w:t>应急管理事务</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安全监管（项）。</w:t>
      </w:r>
    </w:p>
    <w:p w14:paraId="20E83629">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47.17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341.81</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除网格员劳务费13.8万元列年初预算外，其他安全生产和应急救援专项均在年中追加预算。</w:t>
      </w:r>
    </w:p>
    <w:p w14:paraId="7987F13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仿宋" w:hAnsi="仿宋" w:eastAsia="仿宋" w:cs="仿宋"/>
          <w:sz w:val="32"/>
          <w:szCs w:val="32"/>
          <w:highlight w:val="none"/>
        </w:rPr>
        <w:t>（类）</w:t>
      </w:r>
      <w:r>
        <w:rPr>
          <w:rFonts w:hint="eastAsia" w:ascii="仿宋" w:hAnsi="仿宋" w:eastAsia="仿宋" w:cs="仿宋"/>
          <w:i w:val="0"/>
          <w:iCs w:val="0"/>
          <w:color w:val="000000"/>
          <w:kern w:val="0"/>
          <w:sz w:val="32"/>
          <w:szCs w:val="32"/>
          <w:highlight w:val="none"/>
          <w:u w:val="none"/>
          <w:lang w:val="en-US" w:eastAsia="zh-CN" w:bidi="ar"/>
        </w:rPr>
        <w:t>应急管理事务</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一般行政管理事务（项）。</w:t>
      </w:r>
    </w:p>
    <w:p w14:paraId="3CDC38C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年中追加干部进小区开展灾害风险防治宣传活动工作经费。</w:t>
      </w:r>
    </w:p>
    <w:p w14:paraId="1A61622C">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仿宋" w:hAnsi="仿宋" w:eastAsia="仿宋" w:cs="仿宋"/>
          <w:sz w:val="32"/>
          <w:szCs w:val="32"/>
          <w:highlight w:val="none"/>
        </w:rPr>
        <w:t>（类）</w:t>
      </w:r>
      <w:r>
        <w:rPr>
          <w:rFonts w:hint="eastAsia" w:ascii="仿宋" w:hAnsi="仿宋" w:eastAsia="仿宋" w:cs="仿宋"/>
          <w:i w:val="0"/>
          <w:iCs w:val="0"/>
          <w:color w:val="000000"/>
          <w:kern w:val="0"/>
          <w:sz w:val="32"/>
          <w:szCs w:val="32"/>
          <w:highlight w:val="none"/>
          <w:u w:val="none"/>
          <w:lang w:val="en-US" w:eastAsia="zh-CN" w:bidi="ar"/>
        </w:rPr>
        <w:t>应急管理事务</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灾害风险防治（项）。</w:t>
      </w:r>
    </w:p>
    <w:p w14:paraId="285EBA12">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18.35</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上级转移支付用于灾害风险防治培训，年中追加预算。</w:t>
      </w:r>
    </w:p>
    <w:p w14:paraId="15333506">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自然灾害防治</w:t>
      </w:r>
      <w:r>
        <w:rPr>
          <w:rFonts w:hint="eastAsia" w:ascii="Times New Roman" w:hAnsi="Times New Roman" w:eastAsia="仿宋_GB2312"/>
          <w:sz w:val="32"/>
          <w:szCs w:val="32"/>
          <w:highlight w:val="none"/>
        </w:rPr>
        <w:t>（款）其他自然灾害防治支出（项）。</w:t>
      </w:r>
    </w:p>
    <w:p w14:paraId="7BCD79C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6.8</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上级转移支付用于地质灾害普查委托业务，年中追加预算。</w:t>
      </w:r>
    </w:p>
    <w:p w14:paraId="4C6A87BA">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仿宋" w:hAnsi="仿宋" w:eastAsia="仿宋" w:cs="仿宋"/>
          <w:sz w:val="32"/>
          <w:szCs w:val="32"/>
          <w:highlight w:val="none"/>
        </w:rPr>
        <w:t>（类）</w:t>
      </w:r>
      <w:r>
        <w:rPr>
          <w:rFonts w:hint="eastAsia" w:ascii="仿宋" w:hAnsi="仿宋" w:eastAsia="仿宋" w:cs="仿宋"/>
          <w:i w:val="0"/>
          <w:iCs w:val="0"/>
          <w:color w:val="000000"/>
          <w:kern w:val="0"/>
          <w:sz w:val="32"/>
          <w:szCs w:val="32"/>
          <w:highlight w:val="none"/>
          <w:u w:val="none"/>
          <w:lang w:val="en-US" w:eastAsia="zh-CN" w:bidi="ar"/>
        </w:rPr>
        <w:t>应急管理事务</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行政运行（项）。</w:t>
      </w:r>
    </w:p>
    <w:p w14:paraId="3B46AA52">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328.62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327.08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99.53%</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本单位加强管理，强化过“紧日子”，努力节约行政成本。</w:t>
      </w:r>
    </w:p>
    <w:p w14:paraId="2248A70C">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消防救援事务</w:t>
      </w:r>
      <w:r>
        <w:rPr>
          <w:rFonts w:hint="eastAsia" w:ascii="Times New Roman" w:hAnsi="Times New Roman" w:eastAsia="仿宋_GB2312"/>
          <w:sz w:val="32"/>
          <w:szCs w:val="32"/>
          <w:highlight w:val="none"/>
        </w:rPr>
        <w:t>（款）其他消防救援事务支出（项）。</w:t>
      </w:r>
    </w:p>
    <w:p w14:paraId="39DEA503">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41.56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上级转移支付，用于小型消防站装备购置支出，年中追加预算。</w:t>
      </w:r>
    </w:p>
    <w:p w14:paraId="2B039804">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17</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应急管理事务</w:t>
      </w:r>
      <w:r>
        <w:rPr>
          <w:rFonts w:hint="eastAsia" w:ascii="Times New Roman" w:hAnsi="Times New Roman" w:eastAsia="仿宋_GB2312"/>
          <w:sz w:val="32"/>
          <w:szCs w:val="32"/>
          <w:highlight w:val="none"/>
        </w:rPr>
        <w:t>（款）其他应急管理支出（项）。</w:t>
      </w:r>
    </w:p>
    <w:p w14:paraId="60943C23">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125.91</w:t>
      </w:r>
      <w:r>
        <w:rPr>
          <w:rFonts w:hint="eastAsia" w:ascii="Times New Roman" w:hAnsi="Times New Roman" w:eastAsia="仿宋_GB2312"/>
          <w:sz w:val="32"/>
          <w:szCs w:val="32"/>
          <w:highlight w:val="none"/>
        </w:rPr>
        <w:t>万元，决算数大于（小于）年初预算数的主要原因是：</w:t>
      </w:r>
      <w:r>
        <w:rPr>
          <w:rFonts w:hint="eastAsia" w:ascii="Times New Roman" w:hAnsi="Times New Roman" w:eastAsia="仿宋_GB2312"/>
          <w:sz w:val="32"/>
          <w:szCs w:val="32"/>
          <w:highlight w:val="none"/>
          <w:lang w:val="en-US" w:eastAsia="zh-CN"/>
        </w:rPr>
        <w:t>省级转移支付2021年度安全生产和消防工作奖励16.03万元，防疫物资专项物资支出109.88万元，均在年中追加预算。</w:t>
      </w:r>
    </w:p>
    <w:p w14:paraId="14B45DF6">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w:t>
      </w:r>
      <w:r>
        <w:rPr>
          <w:rFonts w:hint="eastAsia" w:ascii="仿宋" w:hAnsi="仿宋" w:eastAsia="仿宋" w:cs="仿宋"/>
          <w:i w:val="0"/>
          <w:iCs w:val="0"/>
          <w:color w:val="000000"/>
          <w:kern w:val="0"/>
          <w:sz w:val="32"/>
          <w:szCs w:val="32"/>
          <w:highlight w:val="none"/>
          <w:u w:val="none"/>
          <w:lang w:val="en-US" w:eastAsia="zh-CN" w:bidi="ar"/>
        </w:rPr>
        <w:t>灾害防治及应急管理支出</w:t>
      </w:r>
      <w:r>
        <w:rPr>
          <w:rFonts w:hint="eastAsia" w:ascii="仿宋" w:hAnsi="仿宋" w:eastAsia="仿宋" w:cs="仿宋"/>
          <w:sz w:val="32"/>
          <w:szCs w:val="32"/>
          <w:highlight w:val="none"/>
        </w:rPr>
        <w:t>（类）</w:t>
      </w:r>
      <w:r>
        <w:rPr>
          <w:rFonts w:hint="eastAsia" w:ascii="仿宋" w:hAnsi="仿宋" w:eastAsia="仿宋" w:cs="仿宋"/>
          <w:i w:val="0"/>
          <w:iCs w:val="0"/>
          <w:color w:val="000000"/>
          <w:kern w:val="0"/>
          <w:sz w:val="32"/>
          <w:szCs w:val="32"/>
          <w:highlight w:val="none"/>
          <w:u w:val="none"/>
          <w:lang w:val="en-US" w:eastAsia="zh-CN" w:bidi="ar"/>
        </w:rPr>
        <w:t>应急管理事务</w:t>
      </w:r>
      <w:r>
        <w:rPr>
          <w:rFonts w:hint="eastAsia" w:ascii="仿宋" w:hAnsi="仿宋" w:eastAsia="仿宋" w:cs="仿宋"/>
          <w:sz w:val="32"/>
          <w:szCs w:val="32"/>
          <w:highlight w:val="none"/>
        </w:rPr>
        <w:t>（款）</w:t>
      </w:r>
      <w:r>
        <w:rPr>
          <w:rFonts w:hint="eastAsia" w:ascii="Times New Roman" w:hAnsi="Times New Roman" w:eastAsia="仿宋_GB2312"/>
          <w:sz w:val="32"/>
          <w:szCs w:val="32"/>
          <w:highlight w:val="none"/>
        </w:rPr>
        <w:t>应急管理（项）。</w:t>
      </w:r>
    </w:p>
    <w:p w14:paraId="18E2439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3.44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17.2</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防汛抗旱及森林防火演练年初预算计划工作未全面完成，由区级财政上收，结转下年。</w:t>
      </w:r>
    </w:p>
    <w:p w14:paraId="76EDF218">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仿宋" w:hAnsi="仿宋" w:eastAsia="仿宋" w:cs="仿宋"/>
          <w:color w:val="auto"/>
          <w:sz w:val="32"/>
          <w:szCs w:val="32"/>
          <w:highlight w:val="none"/>
          <w:lang w:val="en-US" w:eastAsia="zh-CN"/>
        </w:rPr>
        <w:t>资源勘探工业信息支出</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工业和信息产业监管</w:t>
      </w:r>
      <w:r>
        <w:rPr>
          <w:rFonts w:hint="eastAsia" w:ascii="仿宋" w:hAnsi="仿宋" w:eastAsia="仿宋" w:cs="仿宋"/>
          <w:color w:val="auto"/>
          <w:sz w:val="32"/>
          <w:szCs w:val="32"/>
          <w:highlight w:val="none"/>
        </w:rPr>
        <w:t>（款）</w:t>
      </w:r>
      <w:r>
        <w:rPr>
          <w:rFonts w:hint="eastAsia" w:ascii="Times New Roman" w:hAnsi="Times New Roman" w:eastAsia="仿宋_GB2312"/>
          <w:sz w:val="32"/>
          <w:szCs w:val="32"/>
          <w:highlight w:val="none"/>
        </w:rPr>
        <w:t>其他工业和信息产业监管支出（项）。</w:t>
      </w:r>
    </w:p>
    <w:p w14:paraId="0B7EACA1">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2.33</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区级财政年中追加预算。</w:t>
      </w:r>
    </w:p>
    <w:p w14:paraId="20B42390">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65E9ED8">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年度财政拨款基本支出407.38万元，其中：</w:t>
      </w:r>
    </w:p>
    <w:p w14:paraId="7A864334">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325.6万元，占基本支出的</w:t>
      </w:r>
      <w:r>
        <w:rPr>
          <w:rFonts w:hint="eastAsia" w:ascii="Times New Roman" w:hAnsi="Times New Roman" w:eastAsia="仿宋_GB2312"/>
          <w:sz w:val="32"/>
          <w:szCs w:val="32"/>
          <w:lang w:val="en-US" w:eastAsia="zh-CN"/>
        </w:rPr>
        <w:t>79.93</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机关事业单位基本养老保险缴费、职工基本医疗保险缴费、公务员医疗补助缴费、其他社会保障缴费、住房公积金、医疗费补助、对个人和家庭的补助。</w:t>
      </w:r>
    </w:p>
    <w:p w14:paraId="18473E7C">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hAnsi="黑体" w:cs="黑体"/>
          <w:b w:val="0"/>
          <w:bCs/>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81.78万元，占基本支出的</w:t>
      </w:r>
      <w:r>
        <w:rPr>
          <w:rFonts w:hint="eastAsia" w:ascii="Times New Roman" w:hAnsi="Times New Roman" w:eastAsia="仿宋_GB2312"/>
          <w:sz w:val="32"/>
          <w:szCs w:val="32"/>
          <w:lang w:val="en-US" w:eastAsia="zh-CN"/>
        </w:rPr>
        <w:t>20.07</w:t>
      </w:r>
      <w:r>
        <w:rPr>
          <w:rFonts w:hint="eastAsia" w:ascii="Times New Roman" w:hAnsi="Times New Roman" w:eastAsia="仿宋_GB2312"/>
          <w:sz w:val="32"/>
          <w:szCs w:val="32"/>
        </w:rPr>
        <w:t>%，主要包括办公</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rPr>
        <w:t>、印刷费咨询费、</w:t>
      </w:r>
      <w:r>
        <w:rPr>
          <w:rFonts w:hint="eastAsia" w:ascii="Times New Roman" w:hAnsi="Times New Roman" w:eastAsia="仿宋_GB2312"/>
          <w:sz w:val="32"/>
          <w:szCs w:val="32"/>
          <w:lang w:val="en-US" w:eastAsia="zh-CN"/>
        </w:rPr>
        <w:t>邮电费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差旅费、 维修（护）费、培训费、劳务费、工会经费、福利费、其他交通费用、其他商品服务支出、办公设备购置</w:t>
      </w:r>
      <w:r>
        <w:rPr>
          <w:rFonts w:hint="eastAsia" w:ascii="Times New Roman" w:hAnsi="Times New Roman" w:eastAsia="仿宋_GB2312"/>
          <w:sz w:val="32"/>
          <w:szCs w:val="32"/>
        </w:rPr>
        <w:t>。</w:t>
      </w:r>
    </w:p>
    <w:p w14:paraId="1CCCC0E5">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08533F85">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黑体" w:hAnsi="黑体" w:eastAsia="仿宋_GB2312" w:cs="黑体"/>
          <w:b w:val="0"/>
          <w:bCs/>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本单位无政府性基金收支。</w:t>
      </w:r>
    </w:p>
    <w:p w14:paraId="21133C45">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八</w:t>
      </w:r>
      <w:r>
        <w:rPr>
          <w:rFonts w:hint="eastAsia" w:ascii="黑体" w:hAnsi="黑体" w:eastAsia="黑体" w:cs="黑体"/>
          <w:b w:val="0"/>
          <w:bCs/>
          <w:sz w:val="32"/>
          <w:szCs w:val="32"/>
        </w:rPr>
        <w:t>、国有资本经营预算收入支出决算情况</w:t>
      </w:r>
    </w:p>
    <w:p w14:paraId="6332A72C">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年度国有资本经营预算财政拨款收入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本单位无国有资本经营收支。</w:t>
      </w:r>
    </w:p>
    <w:p w14:paraId="43D64192">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7FFCADA1">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rPr>
        <w:t>（一）“三公”经费财政拨款支出决算总体情况说明</w:t>
      </w:r>
    </w:p>
    <w:p w14:paraId="230ABE73">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本单位当年未发生</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三公”经费财政拨款支出</w:t>
      </w:r>
      <w:r>
        <w:rPr>
          <w:rFonts w:hint="eastAsia" w:ascii="Times New Roman" w:hAnsi="Times New Roman" w:eastAsia="仿宋_GB2312"/>
          <w:sz w:val="32"/>
          <w:szCs w:val="32"/>
          <w:lang w:eastAsia="zh-CN"/>
        </w:rPr>
        <w:t>：</w:t>
      </w:r>
    </w:p>
    <w:p w14:paraId="04976544">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AC61230">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67DC915">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0EF47492">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2035F03">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rPr>
        <w:t>（二）“三公”经费财政拨款支出决算具体情况说明</w:t>
      </w:r>
    </w:p>
    <w:p w14:paraId="2324E465">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67F76D41">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BBF013B">
      <w:pPr>
        <w:pStyle w:val="1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78C21D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DADC0DB">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1D080012">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81.78</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lang w:val="en-US" w:eastAsia="zh-CN"/>
        </w:rPr>
        <w:t>74.84万元</w:t>
      </w:r>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9.22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咨询费和劳务费增加5.72万元，其他交通费用因据实报销增加0.69万元，工会经费和其他商品服务支出增加0.51万元。</w:t>
      </w:r>
      <w:r>
        <w:rPr>
          <w:rFonts w:hint="eastAsia" w:ascii="楷体" w:hAnsi="楷体" w:eastAsia="楷体" w:cs="楷体"/>
          <w:b/>
          <w:bCs/>
          <w:i/>
          <w:color w:val="auto"/>
          <w:kern w:val="0"/>
          <w:sz w:val="32"/>
          <w:szCs w:val="32"/>
          <w:lang w:val="en-US" w:eastAsia="zh-CN" w:bidi="ar-SA"/>
        </w:rPr>
        <w:t>（具体增减原因由部门根据实际情况填列，机关运行经费支出口径应在专业名词解释中予以说明）</w:t>
      </w:r>
      <w:r>
        <w:rPr>
          <w:rFonts w:hint="eastAsia" w:ascii="Times New Roman" w:hAnsi="Times New Roman" w:eastAsia="仿宋_GB2312"/>
          <w:sz w:val="32"/>
          <w:szCs w:val="32"/>
        </w:rPr>
        <w:t>。</w:t>
      </w:r>
    </w:p>
    <w:p w14:paraId="625D9995">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58CA434">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0次</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人；开支培训费</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val="en-US" w:eastAsia="zh-CN"/>
        </w:rPr>
        <w:t>消防</w:t>
      </w:r>
      <w:r>
        <w:rPr>
          <w:rFonts w:hint="eastAsia" w:ascii="Times New Roman" w:hAnsi="Times New Roman" w:eastAsia="仿宋_GB2312"/>
          <w:sz w:val="32"/>
          <w:szCs w:val="32"/>
          <w:highlight w:val="none"/>
        </w:rPr>
        <w:t>培训</w:t>
      </w:r>
      <w:r>
        <w:rPr>
          <w:rFonts w:hint="eastAsia" w:ascii="Times New Roman" w:hAnsi="Times New Roman" w:eastAsia="仿宋_GB2312"/>
          <w:sz w:val="32"/>
          <w:szCs w:val="32"/>
          <w:highlight w:val="none"/>
          <w:lang w:val="en-US" w:eastAsia="zh-CN"/>
        </w:rPr>
        <w:t>讲座</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200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消防意识及器材使用培训讲座，培训费主要用于老师授课费支出；未</w:t>
      </w:r>
      <w:r>
        <w:rPr>
          <w:rFonts w:hint="eastAsia" w:ascii="Times New Roman" w:hAnsi="Times New Roman" w:eastAsia="仿宋_GB2312"/>
          <w:sz w:val="32"/>
          <w:szCs w:val="32"/>
          <w:highlight w:val="none"/>
        </w:rPr>
        <w:t>举办节庆、晚会、论坛、赛事活动，开支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楷体" w:hAnsi="楷体" w:eastAsia="楷体" w:cs="楷体"/>
          <w:b/>
          <w:bCs/>
          <w:i/>
          <w:color w:val="auto"/>
          <w:kern w:val="0"/>
          <w:sz w:val="32"/>
          <w:szCs w:val="32"/>
          <w:highlight w:val="none"/>
          <w:lang w:val="en-US" w:eastAsia="zh-CN" w:bidi="ar-SA"/>
        </w:rPr>
        <w:t>（注：三类会议、培训活动，节庆、晚会、论坛、赛事等活动，请分项列明活动计划及经费预算情况）</w:t>
      </w:r>
    </w:p>
    <w:p w14:paraId="0349516E">
      <w:pPr>
        <w:pStyle w:val="1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1F8BA6F0">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131.81</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47.36</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1.99</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82.45</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131.81</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131.81</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r>
        <w:rPr>
          <w:rFonts w:hint="eastAsia" w:ascii="楷体" w:hAnsi="楷体" w:eastAsia="楷体" w:cs="楷体"/>
          <w:b/>
          <w:bCs/>
          <w:i/>
          <w:color w:val="auto"/>
          <w:kern w:val="0"/>
          <w:sz w:val="32"/>
          <w:szCs w:val="32"/>
          <w:highlight w:val="none"/>
          <w:lang w:val="en-US" w:eastAsia="zh-CN" w:bidi="ar-SA"/>
        </w:rPr>
        <w:t>（政府采购金额的计算口径为</w:t>
      </w:r>
      <w:r>
        <w:rPr>
          <w:rFonts w:hint="eastAsia" w:ascii="楷体" w:hAnsi="楷体" w:eastAsia="楷体" w:cs="楷体"/>
          <w:b/>
          <w:bCs/>
          <w:i/>
          <w:color w:val="auto"/>
          <w:kern w:val="0"/>
          <w:sz w:val="32"/>
          <w:szCs w:val="32"/>
          <w:lang w:val="en-US" w:eastAsia="zh-CN" w:bidi="ar-SA"/>
        </w:rPr>
        <w:t>：本部门纳入2023年度部门预算范围的各项政府采购支出金额之和，不包括涉密采购项目的支出金额）</w:t>
      </w:r>
    </w:p>
    <w:p w14:paraId="4B4ADDC7">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07CF638">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32F8042E">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bookmarkStart w:id="6" w:name="OLE_LINK4"/>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bookmarkEnd w:id="6"/>
    </w:p>
    <w:p w14:paraId="197E0925">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sz w:val="32"/>
          <w:szCs w:val="32"/>
          <w:lang w:eastAsia="zh-CN"/>
        </w:rPr>
        <w:t>（一）绩效管理工作开展情况</w:t>
      </w:r>
    </w:p>
    <w:p w14:paraId="52490034">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绩效管理工作的要求，本单位组织对2023年度部门整体支出和项目支出开展绩效自评，通过开展绩效自评工作，单位进行职能梳理、确定部门职责、明确年度工作计划和任务、预计年度内履职所要达到的总体产出和效果、同时细化每项工作任务预计要达到的产出和效果。确保预算执行及时、有效，绩效目标实现较好，绩效管理水平不断提高。</w:t>
      </w:r>
    </w:p>
    <w:p w14:paraId="07391127">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sz w:val="32"/>
          <w:szCs w:val="32"/>
          <w:lang w:eastAsia="zh-CN"/>
        </w:rPr>
        <w:t>（二）部门（单位）整体支出绩效情况</w:t>
      </w:r>
    </w:p>
    <w:p w14:paraId="569087EB">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red"/>
        </w:rPr>
      </w:pPr>
      <w:r>
        <w:rPr>
          <w:rFonts w:hint="eastAsia" w:ascii="Times New Roman" w:hAnsi="Times New Roman" w:eastAsia="仿宋_GB2312"/>
          <w:sz w:val="32"/>
          <w:szCs w:val="32"/>
          <w:highlight w:val="none"/>
          <w:lang w:val="en-US" w:eastAsia="zh-CN"/>
        </w:rPr>
        <w:t>2023年</w:t>
      </w:r>
      <w:r>
        <w:rPr>
          <w:rFonts w:hint="eastAsia" w:ascii="Times New Roman" w:hAnsi="Times New Roman" w:eastAsia="仿宋_GB2312"/>
          <w:sz w:val="32"/>
          <w:szCs w:val="32"/>
          <w:highlight w:val="none"/>
        </w:rPr>
        <w:t>本单位支出的绩效目标完成情况</w:t>
      </w:r>
      <w:r>
        <w:rPr>
          <w:rFonts w:hint="eastAsia" w:ascii="Times New Roman" w:hAnsi="Times New Roman" w:eastAsia="仿宋_GB2312"/>
          <w:sz w:val="32"/>
          <w:szCs w:val="32"/>
          <w:highlight w:val="none"/>
          <w:lang w:val="en-US" w:eastAsia="zh-CN"/>
        </w:rPr>
        <w:t>良好</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基本完成预算绩效整体目标，同时</w:t>
      </w:r>
      <w:r>
        <w:rPr>
          <w:rFonts w:hint="eastAsia" w:ascii="Times New Roman" w:hAnsi="Times New Roman" w:eastAsia="仿宋_GB2312"/>
          <w:sz w:val="32"/>
          <w:szCs w:val="32"/>
          <w:highlight w:val="none"/>
        </w:rPr>
        <w:t>围绕</w:t>
      </w:r>
      <w:r>
        <w:rPr>
          <w:rFonts w:hint="eastAsia" w:ascii="Times New Roman" w:hAnsi="Times New Roman" w:eastAsia="仿宋_GB2312"/>
          <w:sz w:val="32"/>
          <w:szCs w:val="32"/>
          <w:highlight w:val="none"/>
          <w:lang w:val="en-US" w:eastAsia="zh-CN"/>
        </w:rPr>
        <w:t>辖区内安全生产监管、应急救援快速等工作职能职责</w:t>
      </w:r>
      <w:r>
        <w:rPr>
          <w:rFonts w:hint="eastAsia" w:ascii="Times New Roman" w:hAnsi="Times New Roman" w:eastAsia="仿宋_GB2312"/>
          <w:sz w:val="32"/>
          <w:szCs w:val="32"/>
          <w:highlight w:val="none"/>
        </w:rPr>
        <w:t>，以预算资金管理为主线，</w:t>
      </w:r>
      <w:r>
        <w:rPr>
          <w:rFonts w:hint="eastAsia" w:ascii="Times New Roman" w:hAnsi="Times New Roman" w:eastAsia="仿宋_GB2312"/>
          <w:sz w:val="32"/>
          <w:szCs w:val="32"/>
          <w:highlight w:val="none"/>
          <w:lang w:val="en-US" w:eastAsia="zh-CN"/>
        </w:rPr>
        <w:t>将预算绩效理念植入业务全过程，努力降低行政</w:t>
      </w:r>
      <w:r>
        <w:rPr>
          <w:rFonts w:hint="eastAsia" w:ascii="Times New Roman" w:hAnsi="Times New Roman" w:eastAsia="仿宋_GB2312"/>
          <w:sz w:val="32"/>
          <w:szCs w:val="32"/>
          <w:highlight w:val="none"/>
        </w:rPr>
        <w:t>运行成本、</w:t>
      </w:r>
      <w:r>
        <w:rPr>
          <w:rFonts w:hint="eastAsia" w:ascii="Times New Roman" w:hAnsi="Times New Roman" w:eastAsia="仿宋_GB2312"/>
          <w:sz w:val="32"/>
          <w:szCs w:val="32"/>
          <w:highlight w:val="none"/>
          <w:lang w:val="en-US" w:eastAsia="zh-CN"/>
        </w:rPr>
        <w:t>提高</w:t>
      </w:r>
      <w:r>
        <w:rPr>
          <w:rFonts w:hint="eastAsia" w:ascii="Times New Roman" w:hAnsi="Times New Roman" w:eastAsia="仿宋_GB2312"/>
          <w:sz w:val="32"/>
          <w:szCs w:val="32"/>
          <w:highlight w:val="none"/>
        </w:rPr>
        <w:t>管理效率、履职效能、社会效应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实现</w:t>
      </w:r>
      <w:r>
        <w:rPr>
          <w:rFonts w:hint="eastAsia" w:ascii="Times New Roman" w:hAnsi="Times New Roman" w:eastAsia="仿宋_GB2312"/>
          <w:sz w:val="32"/>
          <w:szCs w:val="32"/>
          <w:highlight w:val="none"/>
        </w:rPr>
        <w:t>可持续发展能力和</w:t>
      </w:r>
      <w:r>
        <w:rPr>
          <w:rFonts w:hint="eastAsia" w:ascii="Times New Roman" w:hAnsi="Times New Roman" w:eastAsia="仿宋_GB2312"/>
          <w:sz w:val="32"/>
          <w:szCs w:val="32"/>
          <w:highlight w:val="none"/>
          <w:lang w:val="en-US" w:eastAsia="zh-CN"/>
        </w:rPr>
        <w:t>提高</w:t>
      </w:r>
      <w:r>
        <w:rPr>
          <w:rFonts w:hint="eastAsia" w:ascii="Times New Roman" w:hAnsi="Times New Roman" w:eastAsia="仿宋_GB2312"/>
          <w:sz w:val="32"/>
          <w:szCs w:val="32"/>
          <w:highlight w:val="none"/>
        </w:rPr>
        <w:t>服务对象满意度，</w:t>
      </w:r>
      <w:r>
        <w:rPr>
          <w:rFonts w:hint="eastAsia" w:ascii="Times New Roman" w:hAnsi="Times New Roman" w:eastAsia="仿宋_GB2312"/>
          <w:sz w:val="32"/>
          <w:szCs w:val="32"/>
          <w:highlight w:val="none"/>
          <w:lang w:val="en-US" w:eastAsia="zh-CN"/>
        </w:rPr>
        <w:t>取得较好效果。</w:t>
      </w:r>
      <w:r>
        <w:rPr>
          <w:rFonts w:hint="eastAsia" w:ascii="Times New Roman" w:hAnsi="Times New Roman" w:eastAsia="仿宋_GB2312"/>
          <w:sz w:val="32"/>
          <w:szCs w:val="32"/>
          <w:highlight w:val="none"/>
        </w:rPr>
        <w:t>单位整体及核心业务实施效果</w:t>
      </w:r>
      <w:r>
        <w:rPr>
          <w:rFonts w:hint="eastAsia" w:ascii="Times New Roman" w:hAnsi="Times New Roman" w:eastAsia="仿宋_GB2312"/>
          <w:sz w:val="32"/>
          <w:szCs w:val="32"/>
          <w:highlight w:val="none"/>
          <w:lang w:val="en-US" w:eastAsia="zh-CN"/>
        </w:rPr>
        <w:t>较好</w:t>
      </w:r>
      <w:r>
        <w:rPr>
          <w:rFonts w:hint="eastAsia" w:ascii="Times New Roman" w:hAnsi="Times New Roman" w:eastAsia="仿宋_GB2312"/>
          <w:sz w:val="32"/>
          <w:szCs w:val="32"/>
          <w:highlight w:val="none"/>
        </w:rPr>
        <w:t>。</w:t>
      </w:r>
    </w:p>
    <w:p w14:paraId="19E88571">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lang w:eastAsia="zh-CN"/>
        </w:rPr>
        <w:t>（三）</w:t>
      </w:r>
      <w:r>
        <w:rPr>
          <w:rFonts w:hint="eastAsia" w:ascii="方正楷体_GB2312" w:hAnsi="方正楷体_GB2312" w:eastAsia="方正楷体_GB2312" w:cs="方正楷体_GB2312"/>
          <w:b w:val="0"/>
          <w:bCs w:val="0"/>
          <w:sz w:val="32"/>
          <w:szCs w:val="32"/>
        </w:rPr>
        <w:t>存在的问题及原因分析</w:t>
      </w:r>
    </w:p>
    <w:p w14:paraId="3AA120DA">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bookmarkStart w:id="7" w:name="OLE_LINK5"/>
      <w:r>
        <w:rPr>
          <w:rFonts w:hint="eastAsia" w:ascii="Times New Roman" w:hAnsi="Times New Roman" w:eastAsia="仿宋_GB2312"/>
          <w:sz w:val="32"/>
          <w:szCs w:val="32"/>
          <w:lang w:val="en-US" w:eastAsia="zh-CN"/>
        </w:rPr>
        <w:t>一是</w:t>
      </w:r>
      <w:r>
        <w:rPr>
          <w:rFonts w:hint="eastAsia" w:ascii="Times New Roman" w:hAnsi="Times New Roman" w:eastAsia="仿宋_GB2312"/>
          <w:sz w:val="32"/>
          <w:szCs w:val="32"/>
        </w:rPr>
        <w:t>预</w:t>
      </w:r>
      <w:bookmarkEnd w:id="7"/>
      <w:r>
        <w:rPr>
          <w:rFonts w:hint="eastAsia" w:ascii="Times New Roman" w:hAnsi="Times New Roman" w:eastAsia="仿宋_GB2312"/>
          <w:sz w:val="32"/>
          <w:szCs w:val="32"/>
        </w:rPr>
        <w:t>算和预算绩效管理</w:t>
      </w:r>
      <w:r>
        <w:rPr>
          <w:rFonts w:hint="eastAsia" w:ascii="Times New Roman" w:hAnsi="Times New Roman" w:eastAsia="仿宋_GB2312"/>
          <w:sz w:val="32"/>
          <w:szCs w:val="32"/>
          <w:lang w:val="en-US" w:eastAsia="zh-CN"/>
        </w:rPr>
        <w:t>方面存在的问题</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对于上级转移支付资金未进行年初预算管理，年中追加预算功能分类财政应结合单位实际下达，才能减小</w:t>
      </w:r>
      <w:r>
        <w:rPr>
          <w:rFonts w:hint="eastAsia" w:ascii="Times New Roman" w:hAnsi="Times New Roman" w:eastAsia="仿宋_GB2312"/>
          <w:sz w:val="32"/>
          <w:szCs w:val="32"/>
        </w:rPr>
        <w:t>各种预算支出执行</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绩效目标</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偏离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二是绩效自评</w:t>
      </w:r>
      <w:r>
        <w:rPr>
          <w:rFonts w:hint="eastAsia" w:ascii="Times New Roman" w:hAnsi="Times New Roman" w:eastAsia="仿宋_GB2312"/>
          <w:sz w:val="32"/>
          <w:szCs w:val="32"/>
        </w:rPr>
        <w:t>部门</w:t>
      </w:r>
      <w:r>
        <w:rPr>
          <w:rFonts w:hint="eastAsia" w:ascii="Times New Roman" w:hAnsi="Times New Roman" w:eastAsia="仿宋_GB2312"/>
          <w:sz w:val="32"/>
          <w:szCs w:val="32"/>
          <w:lang w:val="en-US" w:eastAsia="zh-CN"/>
        </w:rPr>
        <w:t>应覆盖单位各业务部门，确保单位实现</w:t>
      </w:r>
      <w:r>
        <w:rPr>
          <w:rFonts w:hint="eastAsia" w:ascii="Times New Roman" w:hAnsi="Times New Roman" w:eastAsia="仿宋_GB2312"/>
          <w:sz w:val="32"/>
          <w:szCs w:val="32"/>
        </w:rPr>
        <w:t>履职效能。</w:t>
      </w:r>
    </w:p>
    <w:p w14:paraId="1560EBCF">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hAnsi="黑体" w:cs="黑体"/>
          <w:b w:val="0"/>
          <w:bCs/>
          <w:color w:val="auto"/>
          <w:sz w:val="32"/>
          <w:szCs w:val="32"/>
          <w:lang w:eastAsia="zh-CN"/>
        </w:rPr>
        <w:t>其他</w:t>
      </w:r>
    </w:p>
    <w:p w14:paraId="42A51880">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ascii="Times New Roman" w:hAnsi="Times New Roman" w:eastAsia="仿宋_GB2312"/>
          <w:sz w:val="32"/>
          <w:szCs w:val="32"/>
        </w:rPr>
        <w:t>本单位部门决算在天元区政府门户网站政务公开平台上的财政信息模块中公开。</w:t>
      </w:r>
    </w:p>
    <w:p w14:paraId="19B92B48">
      <w:pPr>
        <w:pStyle w:val="19"/>
        <w:jc w:val="both"/>
        <w:rPr>
          <w:sz w:val="72"/>
          <w:szCs w:val="72"/>
        </w:rPr>
      </w:pPr>
    </w:p>
    <w:p w14:paraId="70068F88">
      <w:pPr>
        <w:pStyle w:val="19"/>
        <w:jc w:val="center"/>
        <w:rPr>
          <w:sz w:val="72"/>
          <w:szCs w:val="72"/>
        </w:rPr>
      </w:pPr>
    </w:p>
    <w:p w14:paraId="00777D27">
      <w:pPr>
        <w:pStyle w:val="19"/>
        <w:jc w:val="center"/>
        <w:rPr>
          <w:sz w:val="72"/>
          <w:szCs w:val="72"/>
        </w:rPr>
      </w:pPr>
    </w:p>
    <w:p w14:paraId="03982DC8">
      <w:pPr>
        <w:pStyle w:val="19"/>
        <w:jc w:val="both"/>
        <w:rPr>
          <w:rFonts w:hint="eastAsia" w:ascii="方正小标宋_GBK" w:hAnsi="方正小标宋_GBK" w:eastAsia="方正小标宋_GBK" w:cs="方正小标宋_GBK"/>
          <w:sz w:val="72"/>
          <w:szCs w:val="72"/>
        </w:rPr>
      </w:pPr>
    </w:p>
    <w:p w14:paraId="1589A7B1">
      <w:pPr>
        <w:pStyle w:val="19"/>
        <w:jc w:val="center"/>
        <w:rPr>
          <w:rFonts w:hint="eastAsia" w:ascii="方正小标宋_GBK" w:hAnsi="方正小标宋_GBK" w:eastAsia="方正小标宋_GBK" w:cs="方正小标宋_GBK"/>
          <w:sz w:val="72"/>
          <w:szCs w:val="72"/>
        </w:rPr>
      </w:pPr>
    </w:p>
    <w:p w14:paraId="199BCDFC">
      <w:pPr>
        <w:pStyle w:val="19"/>
        <w:jc w:val="center"/>
        <w:rPr>
          <w:rFonts w:hint="eastAsia" w:ascii="方正小标宋_GBK" w:hAnsi="方正小标宋_GBK" w:eastAsia="方正小标宋_GBK" w:cs="方正小标宋_GBK"/>
          <w:sz w:val="72"/>
          <w:szCs w:val="72"/>
        </w:rPr>
      </w:pPr>
    </w:p>
    <w:p w14:paraId="66D6EDED">
      <w:pPr>
        <w:pStyle w:val="19"/>
        <w:jc w:val="center"/>
        <w:rPr>
          <w:rFonts w:hint="eastAsia" w:ascii="方正小标宋_GBK" w:hAnsi="方正小标宋_GBK" w:eastAsia="方正小标宋_GBK" w:cs="方正小标宋_GBK"/>
          <w:sz w:val="72"/>
          <w:szCs w:val="72"/>
        </w:rPr>
      </w:pPr>
    </w:p>
    <w:p w14:paraId="6486EBDD">
      <w:pPr>
        <w:pStyle w:val="19"/>
        <w:jc w:val="center"/>
        <w:rPr>
          <w:rFonts w:hint="eastAsia" w:ascii="方正小标宋_GBK" w:hAnsi="方正小标宋_GBK" w:eastAsia="方正小标宋_GBK" w:cs="方正小标宋_GBK"/>
          <w:sz w:val="72"/>
          <w:szCs w:val="72"/>
        </w:rPr>
      </w:pPr>
    </w:p>
    <w:p w14:paraId="7895A1E6">
      <w:pPr>
        <w:pStyle w:val="1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9C62B43">
      <w:pPr>
        <w:jc w:val="center"/>
        <w:rPr>
          <w:rFonts w:hint="eastAsia" w:ascii="方正小标宋_GBK" w:hAnsi="方正小标宋_GBK" w:eastAsia="方正小标宋_GBK" w:cs="方正小标宋_GBK"/>
          <w:color w:val="000000"/>
          <w:kern w:val="0"/>
          <w:sz w:val="70"/>
          <w:szCs w:val="70"/>
        </w:rPr>
      </w:pPr>
    </w:p>
    <w:p w14:paraId="37FD560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B4FB8C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9F16AE0">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一、财政拨款收入：指单位从同级财政部门取得的财政预算资金。</w:t>
      </w:r>
    </w:p>
    <w:p w14:paraId="5178593A">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二、事业收入：指事业单位开展专业业务活动及辅助活动取得的收入。</w:t>
      </w:r>
    </w:p>
    <w:p w14:paraId="38D787A3">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三、经营收入：指事业单位在专业业务活动及其辅助活动之外开展非独立核算经营活动取得的收入。</w:t>
      </w:r>
    </w:p>
    <w:p w14:paraId="70361C77">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四、其他收入：指单位取得的除上述收入以外的各项收入。</w:t>
      </w:r>
    </w:p>
    <w:p w14:paraId="24BBB902">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五、使用非财政拨款结余：指事业单位使用以前年度积累的非财政拨款结余弥补当年收支差额的金额</w:t>
      </w:r>
    </w:p>
    <w:p w14:paraId="748FAE3C">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六、年初结转和结余：指单位以前年度尚未完成、结转到本年仍按原规定用途继续使用的资金，或项目已完成等产生的结余资金。</w:t>
      </w:r>
    </w:p>
    <w:p w14:paraId="21B07F80">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七、“三公经费”支出：指通过财政拨款资金安排的因公出国（境）费、公务用车购置及运行费和公务接待费支出。</w:t>
      </w:r>
    </w:p>
    <w:p w14:paraId="51429AD9">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八、机关运行经费：指为保障行政单位（包括参照公务员法管理的事业单位）运行用于购买货物和服务的各项资金。</w:t>
      </w:r>
    </w:p>
    <w:p w14:paraId="5D8801D0">
      <w:pPr>
        <w:pStyle w:val="19"/>
        <w:jc w:val="center"/>
        <w:rPr>
          <w:sz w:val="72"/>
          <w:szCs w:val="72"/>
        </w:rPr>
      </w:pPr>
    </w:p>
    <w:p w14:paraId="59401DC8">
      <w:pPr>
        <w:pStyle w:val="19"/>
        <w:jc w:val="center"/>
        <w:rPr>
          <w:sz w:val="72"/>
          <w:szCs w:val="72"/>
        </w:rPr>
      </w:pPr>
    </w:p>
    <w:p w14:paraId="3AA8CAC6">
      <w:pPr>
        <w:pStyle w:val="19"/>
        <w:jc w:val="center"/>
        <w:rPr>
          <w:sz w:val="72"/>
          <w:szCs w:val="72"/>
        </w:rPr>
      </w:pPr>
    </w:p>
    <w:p w14:paraId="5794FDA5">
      <w:pPr>
        <w:pStyle w:val="19"/>
        <w:jc w:val="center"/>
        <w:rPr>
          <w:sz w:val="72"/>
          <w:szCs w:val="72"/>
        </w:rPr>
      </w:pPr>
    </w:p>
    <w:p w14:paraId="4CD3E7EB">
      <w:pPr>
        <w:pStyle w:val="19"/>
        <w:jc w:val="center"/>
        <w:rPr>
          <w:sz w:val="72"/>
          <w:szCs w:val="72"/>
        </w:rPr>
      </w:pPr>
    </w:p>
    <w:p w14:paraId="4C35DC75">
      <w:pPr>
        <w:pStyle w:val="19"/>
        <w:jc w:val="center"/>
        <w:rPr>
          <w:sz w:val="72"/>
          <w:szCs w:val="72"/>
        </w:rPr>
      </w:pPr>
    </w:p>
    <w:p w14:paraId="7E1185C8">
      <w:pPr>
        <w:pStyle w:val="19"/>
        <w:jc w:val="center"/>
        <w:rPr>
          <w:sz w:val="72"/>
          <w:szCs w:val="72"/>
        </w:rPr>
      </w:pPr>
    </w:p>
    <w:p w14:paraId="5EF0B2AA">
      <w:pPr>
        <w:pStyle w:val="19"/>
        <w:jc w:val="center"/>
        <w:rPr>
          <w:rFonts w:hint="eastAsia" w:ascii="方正小标宋_GBK" w:hAnsi="方正小标宋_GBK" w:eastAsia="方正小标宋_GBK" w:cs="方正小标宋_GBK"/>
          <w:sz w:val="72"/>
          <w:szCs w:val="72"/>
        </w:rPr>
      </w:pPr>
    </w:p>
    <w:p w14:paraId="72F2298B">
      <w:pPr>
        <w:pStyle w:val="1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D2DCE9E">
      <w:pPr>
        <w:pStyle w:val="19"/>
        <w:jc w:val="center"/>
        <w:rPr>
          <w:rFonts w:hint="eastAsia" w:ascii="方正小标宋_GBK" w:hAnsi="方正小标宋_GBK" w:eastAsia="方正小标宋_GBK" w:cs="方正小标宋_GBK"/>
          <w:sz w:val="70"/>
          <w:szCs w:val="70"/>
        </w:rPr>
      </w:pPr>
    </w:p>
    <w:p w14:paraId="41E9F85D">
      <w:pPr>
        <w:pStyle w:val="19"/>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0C89A2A">
      <w:pPr>
        <w:rPr>
          <w:sz w:val="72"/>
          <w:szCs w:val="72"/>
        </w:rPr>
      </w:pPr>
      <w:r>
        <w:rPr>
          <w:sz w:val="72"/>
          <w:szCs w:val="72"/>
        </w:rPr>
        <w:br w:type="page"/>
      </w:r>
    </w:p>
    <w:p w14:paraId="11A74FFB">
      <w:pPr>
        <w:pStyle w:val="19"/>
        <w:keepNext w:val="0"/>
        <w:keepLines w:val="0"/>
        <w:pageBreakBefore w:val="0"/>
        <w:widowControl w:val="0"/>
        <w:kinsoku/>
        <w:wordWrap/>
        <w:overflowPunct/>
        <w:topLinePunct w:val="0"/>
        <w:bidi w:val="0"/>
        <w:snapToGrid/>
        <w:spacing w:line="600" w:lineRule="exact"/>
        <w:ind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2023年度部门(单位)整体支出绩效自评报告</w:t>
      </w:r>
    </w:p>
    <w:p w14:paraId="4C39FA9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960" w:firstLineChars="3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预算单位基本情况</w:t>
      </w:r>
    </w:p>
    <w:p w14:paraId="71BCB44A">
      <w:pPr>
        <w:pStyle w:val="6"/>
        <w:spacing w:line="552" w:lineRule="exact"/>
        <w:ind w:firstLine="640"/>
        <w:rPr>
          <w:rFonts w:hint="default" w:ascii="方正楷体_GB2312" w:hAnsi="方正楷体_GB2312" w:eastAsia="方正楷体_GB2312" w:cs="方正楷体_GB2312"/>
          <w:b w:val="0"/>
          <w:bCs w:val="0"/>
          <w:kern w:val="2"/>
          <w:sz w:val="32"/>
          <w:szCs w:val="32"/>
          <w:lang w:val="en-US" w:eastAsia="zh-CN" w:bidi="ar-SA"/>
        </w:rPr>
      </w:pPr>
      <w:r>
        <w:rPr>
          <w:rFonts w:hint="eastAsia" w:ascii="方正楷体_GB2312" w:hAnsi="方正楷体_GB2312" w:eastAsia="方正楷体_GB2312" w:cs="方正楷体_GB2312"/>
          <w:b w:val="0"/>
          <w:bCs w:val="0"/>
          <w:kern w:val="2"/>
          <w:sz w:val="32"/>
          <w:szCs w:val="32"/>
          <w:lang w:val="en-US" w:eastAsia="zh-CN" w:bidi="ar-SA"/>
        </w:rPr>
        <w:t>（一）主要职能</w:t>
      </w:r>
    </w:p>
    <w:p w14:paraId="29BE224D">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lang w:eastAsia="zh-CN"/>
        </w:rPr>
      </w:pPr>
      <w:r>
        <w:rPr>
          <w:rFonts w:hint="eastAsia" w:ascii="仿宋_GB2312" w:eastAsia="仿宋_GB2312"/>
          <w:bCs/>
          <w:color w:val="000000"/>
          <w:sz w:val="32"/>
          <w:szCs w:val="32"/>
          <w:lang w:val="en-US" w:eastAsia="zh-CN"/>
        </w:rPr>
        <w:t>1、</w:t>
      </w:r>
      <w:r>
        <w:rPr>
          <w:rFonts w:hint="default" w:ascii="仿宋_GB2312" w:eastAsia="仿宋_GB2312"/>
          <w:bCs/>
          <w:color w:val="000000"/>
          <w:sz w:val="32"/>
          <w:szCs w:val="32"/>
        </w:rPr>
        <w:t>持续开展大排查大整治行动，深化巩固整治三年行动成果。</w:t>
      </w:r>
    </w:p>
    <w:p w14:paraId="14F4216C">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rPr>
      </w:pPr>
      <w:r>
        <w:rPr>
          <w:rFonts w:hint="eastAsia" w:ascii="仿宋_GB2312" w:eastAsia="仿宋_GB2312"/>
          <w:bCs/>
          <w:color w:val="000000"/>
          <w:sz w:val="32"/>
          <w:szCs w:val="32"/>
          <w:lang w:val="en-US" w:eastAsia="zh-CN"/>
        </w:rPr>
        <w:t>2、</w:t>
      </w:r>
      <w:r>
        <w:rPr>
          <w:rFonts w:hint="default" w:ascii="仿宋_GB2312" w:eastAsia="仿宋_GB2312"/>
          <w:bCs/>
          <w:color w:val="000000"/>
          <w:sz w:val="32"/>
          <w:szCs w:val="32"/>
        </w:rPr>
        <w:t>探索网格员同步负责安全巡察工作，不断壮大“网格化”监管力量。</w:t>
      </w:r>
    </w:p>
    <w:p w14:paraId="7B38C1EE">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rPr>
      </w:pPr>
      <w:r>
        <w:rPr>
          <w:rFonts w:hint="eastAsia" w:ascii="仿宋_GB2312" w:eastAsia="仿宋_GB2312"/>
          <w:bCs/>
          <w:color w:val="000000"/>
          <w:sz w:val="32"/>
          <w:szCs w:val="32"/>
          <w:lang w:val="en-US" w:eastAsia="zh-CN"/>
        </w:rPr>
        <w:t>3、</w:t>
      </w:r>
      <w:r>
        <w:rPr>
          <w:rFonts w:hint="default" w:ascii="仿宋_GB2312" w:eastAsia="仿宋_GB2312"/>
          <w:bCs/>
          <w:color w:val="000000"/>
          <w:sz w:val="32"/>
          <w:szCs w:val="32"/>
        </w:rPr>
        <w:t>建立“信息化”平台隐患排查系统，提升“专业化”监管程度</w:t>
      </w:r>
    </w:p>
    <w:p w14:paraId="7E38B736">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rPr>
      </w:pPr>
      <w:r>
        <w:rPr>
          <w:rFonts w:hint="eastAsia" w:ascii="仿宋_GB2312" w:eastAsia="仿宋_GB2312"/>
          <w:bCs/>
          <w:color w:val="000000"/>
          <w:sz w:val="32"/>
          <w:szCs w:val="32"/>
          <w:lang w:val="en-US" w:eastAsia="zh-CN"/>
        </w:rPr>
        <w:t>4、</w:t>
      </w:r>
      <w:r>
        <w:rPr>
          <w:rFonts w:hint="default" w:ascii="仿宋_GB2312" w:eastAsia="仿宋_GB2312"/>
          <w:bCs/>
          <w:color w:val="000000"/>
          <w:sz w:val="32"/>
          <w:szCs w:val="32"/>
        </w:rPr>
        <w:t>在金融熔融、涉氨治冷，涉爆粉尘等重点领域推行“互联网”+信息化监管模式。</w:t>
      </w:r>
    </w:p>
    <w:p w14:paraId="72761B61">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lang w:eastAsia="zh-CN"/>
        </w:rPr>
      </w:pPr>
      <w:r>
        <w:rPr>
          <w:rFonts w:hint="eastAsia" w:ascii="仿宋_GB2312" w:eastAsia="仿宋_GB2312"/>
          <w:bCs/>
          <w:color w:val="000000"/>
          <w:sz w:val="32"/>
          <w:szCs w:val="32"/>
          <w:lang w:val="en-US" w:eastAsia="zh-CN"/>
        </w:rPr>
        <w:t>5、</w:t>
      </w:r>
      <w:r>
        <w:rPr>
          <w:rFonts w:hint="default" w:ascii="仿宋_GB2312" w:eastAsia="仿宋_GB2312"/>
          <w:bCs/>
          <w:color w:val="000000"/>
          <w:sz w:val="32"/>
          <w:szCs w:val="32"/>
          <w:lang w:eastAsia="zh-CN"/>
        </w:rPr>
        <w:t>建立工业园区风险分级管控和隐患排查治理安全预防控制体系。</w:t>
      </w:r>
    </w:p>
    <w:p w14:paraId="264A1A1D">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lang w:val="en-US" w:eastAsia="zh-CN"/>
        </w:rPr>
      </w:pPr>
      <w:r>
        <w:rPr>
          <w:rFonts w:hint="eastAsia" w:ascii="仿宋_GB2312" w:eastAsia="仿宋_GB2312"/>
          <w:bCs/>
          <w:color w:val="000000"/>
          <w:sz w:val="32"/>
          <w:szCs w:val="32"/>
          <w:lang w:val="en-US" w:eastAsia="zh-CN"/>
        </w:rPr>
        <w:t>6、</w:t>
      </w:r>
      <w:r>
        <w:rPr>
          <w:rFonts w:hint="default" w:ascii="仿宋_GB2312" w:eastAsia="仿宋_GB2312"/>
          <w:bCs/>
          <w:color w:val="000000"/>
          <w:sz w:val="32"/>
          <w:szCs w:val="32"/>
          <w:lang w:val="en-US" w:eastAsia="zh-CN"/>
        </w:rPr>
        <w:t>树牢“大应急”理念，扎实开展应急演练与培训，有效提升综合应急管理水平。</w:t>
      </w:r>
    </w:p>
    <w:p w14:paraId="16C895B3">
      <w:pPr>
        <w:numPr>
          <w:ilvl w:val="0"/>
          <w:numId w:val="0"/>
        </w:numPr>
        <w:tabs>
          <w:tab w:val="left" w:pos="7560"/>
        </w:tabs>
        <w:adjustRightInd w:val="0"/>
        <w:snapToGrid w:val="0"/>
        <w:spacing w:line="560" w:lineRule="exact"/>
        <w:ind w:firstLine="640" w:firstLineChars="200"/>
        <w:jc w:val="left"/>
        <w:rPr>
          <w:rFonts w:hint="default" w:ascii="仿宋_GB2312" w:eastAsia="仿宋_GB2312"/>
          <w:bCs/>
          <w:color w:val="000000"/>
          <w:sz w:val="32"/>
          <w:szCs w:val="32"/>
        </w:rPr>
      </w:pPr>
      <w:r>
        <w:rPr>
          <w:rFonts w:hint="eastAsia" w:ascii="仿宋_GB2312" w:eastAsia="仿宋_GB2312"/>
          <w:bCs/>
          <w:color w:val="000000"/>
          <w:sz w:val="32"/>
          <w:szCs w:val="32"/>
          <w:lang w:val="en-US" w:eastAsia="zh-CN"/>
        </w:rPr>
        <w:t>7、</w:t>
      </w:r>
      <w:r>
        <w:rPr>
          <w:rFonts w:hint="default" w:ascii="仿宋_GB2312" w:eastAsia="仿宋_GB2312"/>
          <w:bCs/>
          <w:color w:val="000000"/>
          <w:sz w:val="32"/>
          <w:szCs w:val="32"/>
          <w:lang w:val="en-US" w:eastAsia="zh-CN"/>
        </w:rPr>
        <w:t>提高风险分析和危机应对能力，强化应急值守，严格落实全年365天，全天24小时应急值班值守制度。</w:t>
      </w:r>
    </w:p>
    <w:p w14:paraId="65FF99FB">
      <w:pPr>
        <w:tabs>
          <w:tab w:val="left" w:pos="7560"/>
        </w:tabs>
        <w:adjustRightInd w:val="0"/>
        <w:snapToGrid w:val="0"/>
        <w:spacing w:line="560" w:lineRule="exact"/>
        <w:ind w:firstLine="640" w:firstLineChars="200"/>
        <w:rPr>
          <w:rFonts w:hint="eastAsia" w:eastAsia="仿宋_GB2312"/>
          <w:b/>
          <w:bCs/>
          <w:sz w:val="32"/>
          <w:szCs w:val="32"/>
          <w:lang w:val="en-US" w:eastAsia="zh-CN"/>
        </w:rPr>
      </w:pPr>
      <w:r>
        <w:rPr>
          <w:rFonts w:hint="eastAsia" w:eastAsia="仿宋_GB2312"/>
          <w:b/>
          <w:bCs/>
          <w:sz w:val="32"/>
          <w:szCs w:val="32"/>
          <w:lang w:eastAsia="zh-CN"/>
        </w:rPr>
        <w:t>（</w:t>
      </w:r>
      <w:r>
        <w:rPr>
          <w:rFonts w:hint="eastAsia" w:eastAsia="仿宋_GB2312"/>
          <w:b/>
          <w:bCs/>
          <w:sz w:val="32"/>
          <w:szCs w:val="32"/>
          <w:lang w:val="en-US" w:eastAsia="zh-CN"/>
        </w:rPr>
        <w:t>二</w:t>
      </w:r>
      <w:r>
        <w:rPr>
          <w:rFonts w:hint="eastAsia" w:eastAsia="仿宋_GB2312"/>
          <w:b/>
          <w:bCs/>
          <w:sz w:val="32"/>
          <w:szCs w:val="32"/>
          <w:lang w:eastAsia="zh-CN"/>
        </w:rPr>
        <w:t>）</w:t>
      </w:r>
      <w:r>
        <w:rPr>
          <w:rFonts w:hint="eastAsia" w:ascii="方正楷体_GB2312" w:hAnsi="方正楷体_GB2312" w:eastAsia="方正楷体_GB2312" w:cs="方正楷体_GB2312"/>
          <w:b w:val="0"/>
          <w:bCs w:val="0"/>
          <w:sz w:val="32"/>
          <w:szCs w:val="32"/>
          <w:lang w:val="en-US" w:eastAsia="zh-CN"/>
        </w:rPr>
        <w:t>机构设置</w:t>
      </w:r>
    </w:p>
    <w:p w14:paraId="68DA824D">
      <w:pPr>
        <w:numPr>
          <w:ilvl w:val="0"/>
          <w:numId w:val="0"/>
        </w:numPr>
        <w:tabs>
          <w:tab w:val="left" w:pos="7560"/>
        </w:tabs>
        <w:adjustRightInd w:val="0"/>
        <w:snapToGrid w:val="0"/>
        <w:spacing w:line="560" w:lineRule="exact"/>
        <w:ind w:firstLine="640" w:firstLineChars="200"/>
        <w:jc w:val="left"/>
        <w:rPr>
          <w:rFonts w:hint="eastAsia" w:ascii="仿宋_GB2312" w:eastAsia="仿宋_GB2312"/>
          <w:bCs/>
          <w:color w:val="000000"/>
          <w:sz w:val="32"/>
          <w:szCs w:val="32"/>
        </w:rPr>
      </w:pPr>
      <w:r>
        <w:rPr>
          <w:rFonts w:hint="eastAsia" w:ascii="仿宋_GB2312" w:eastAsia="仿宋_GB2312"/>
          <w:bCs/>
          <w:color w:val="000000"/>
          <w:sz w:val="32"/>
          <w:szCs w:val="32"/>
        </w:rPr>
        <w:t>根据编办核定，我单位内设科室</w:t>
      </w:r>
      <w:r>
        <w:rPr>
          <w:rFonts w:hint="eastAsia" w:ascii="仿宋_GB2312" w:eastAsia="仿宋_GB2312"/>
          <w:bCs/>
          <w:color w:val="000000"/>
          <w:sz w:val="32"/>
          <w:szCs w:val="32"/>
          <w:lang w:eastAsia="zh-CN"/>
        </w:rPr>
        <w:t>3</w:t>
      </w:r>
      <w:r>
        <w:rPr>
          <w:rFonts w:hint="eastAsia" w:ascii="仿宋_GB2312" w:eastAsia="仿宋_GB2312"/>
          <w:bCs/>
          <w:color w:val="000000"/>
          <w:sz w:val="32"/>
          <w:szCs w:val="32"/>
        </w:rPr>
        <w:t>个，分别是：</w:t>
      </w:r>
      <w:r>
        <w:rPr>
          <w:rFonts w:hint="eastAsia" w:ascii="仿宋_GB2312" w:eastAsia="仿宋_GB2312"/>
          <w:bCs/>
          <w:color w:val="000000"/>
          <w:sz w:val="32"/>
          <w:szCs w:val="32"/>
          <w:lang w:val="en-US" w:eastAsia="zh-CN"/>
        </w:rPr>
        <w:t>办公室</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安全生产监督股</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应急管理协调股</w:t>
      </w:r>
      <w:r>
        <w:rPr>
          <w:rFonts w:hint="eastAsia" w:ascii="仿宋_GB2312" w:eastAsia="仿宋_GB2312"/>
          <w:bCs/>
          <w:color w:val="000000"/>
          <w:sz w:val="32"/>
          <w:szCs w:val="32"/>
        </w:rPr>
        <w:t>。所属事业单位</w:t>
      </w:r>
      <w:r>
        <w:rPr>
          <w:rFonts w:hint="eastAsia" w:ascii="仿宋_GB2312" w:eastAsia="仿宋_GB2312"/>
          <w:bCs/>
          <w:color w:val="000000"/>
          <w:sz w:val="32"/>
          <w:szCs w:val="32"/>
          <w:lang w:eastAsia="zh-CN"/>
        </w:rPr>
        <w:t>0</w:t>
      </w:r>
      <w:r>
        <w:rPr>
          <w:rFonts w:hint="eastAsia" w:ascii="仿宋_GB2312" w:eastAsia="仿宋_GB2312"/>
          <w:bCs/>
          <w:color w:val="000000"/>
          <w:sz w:val="32"/>
          <w:szCs w:val="32"/>
        </w:rPr>
        <w:t>个。</w:t>
      </w:r>
    </w:p>
    <w:p w14:paraId="5932CA9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kern w:val="2"/>
          <w:sz w:val="32"/>
          <w:szCs w:val="32"/>
          <w:lang w:val="en-US" w:eastAsia="zh-CN" w:bidi="ar-SA"/>
        </w:rPr>
        <w:t>（三）</w:t>
      </w:r>
      <w:r>
        <w:rPr>
          <w:rFonts w:hint="eastAsia" w:ascii="方正楷体_GB2312" w:hAnsi="方正楷体_GB2312" w:eastAsia="方正楷体_GB2312" w:cs="方正楷体_GB2312"/>
          <w:b w:val="0"/>
          <w:bCs w:val="0"/>
          <w:sz w:val="32"/>
          <w:szCs w:val="32"/>
          <w:lang w:eastAsia="zh-CN"/>
        </w:rPr>
        <w:t>人员情况。</w:t>
      </w:r>
    </w:p>
    <w:p w14:paraId="02D02ACA">
      <w:pPr>
        <w:numPr>
          <w:ilvl w:val="0"/>
          <w:numId w:val="0"/>
        </w:num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bCs/>
          <w:color w:val="000000"/>
          <w:sz w:val="32"/>
          <w:szCs w:val="32"/>
        </w:rPr>
        <w:t>本</w:t>
      </w:r>
      <w:r>
        <w:rPr>
          <w:rFonts w:hint="eastAsia" w:ascii="仿宋_GB2312" w:eastAsia="仿宋_GB2312"/>
          <w:bCs/>
          <w:color w:val="000000"/>
          <w:sz w:val="32"/>
          <w:szCs w:val="32"/>
          <w:lang w:val="en-US" w:eastAsia="zh-CN"/>
        </w:rPr>
        <w:t>单位</w:t>
      </w:r>
      <w:r>
        <w:rPr>
          <w:rFonts w:hint="eastAsia" w:ascii="仿宋_GB2312" w:eastAsia="仿宋_GB2312"/>
          <w:bCs/>
          <w:color w:val="000000"/>
          <w:sz w:val="32"/>
          <w:szCs w:val="32"/>
        </w:rPr>
        <w:t>编制</w:t>
      </w:r>
      <w:r>
        <w:rPr>
          <w:rFonts w:hint="eastAsia" w:ascii="仿宋_GB2312" w:eastAsia="仿宋_GB2312"/>
          <w:bCs/>
          <w:color w:val="000000"/>
          <w:sz w:val="32"/>
          <w:szCs w:val="32"/>
          <w:lang w:val="en-US" w:eastAsia="zh-CN"/>
        </w:rPr>
        <w:t>人</w:t>
      </w:r>
      <w:r>
        <w:rPr>
          <w:rFonts w:hint="eastAsia" w:ascii="仿宋_GB2312" w:eastAsia="仿宋_GB2312"/>
          <w:bCs/>
          <w:color w:val="000000"/>
          <w:sz w:val="32"/>
          <w:szCs w:val="32"/>
        </w:rPr>
        <w:t>数</w:t>
      </w:r>
      <w:r>
        <w:rPr>
          <w:rFonts w:hint="eastAsia" w:eastAsia="仿宋_GB2312"/>
          <w:sz w:val="32"/>
          <w:szCs w:val="32"/>
          <w:lang w:eastAsia="zh-CN"/>
        </w:rPr>
        <w:t>18</w:t>
      </w:r>
      <w:r>
        <w:rPr>
          <w:rFonts w:hint="eastAsia" w:ascii="仿宋_GB2312" w:eastAsia="仿宋_GB2312"/>
          <w:bCs/>
          <w:color w:val="000000"/>
          <w:sz w:val="32"/>
          <w:szCs w:val="32"/>
        </w:rPr>
        <w:t>人，在职人数</w:t>
      </w:r>
      <w:r>
        <w:rPr>
          <w:rFonts w:hint="eastAsia" w:eastAsia="仿宋_GB2312"/>
          <w:sz w:val="32"/>
          <w:szCs w:val="32"/>
          <w:lang w:eastAsia="zh-CN"/>
        </w:rPr>
        <w:t>17</w:t>
      </w:r>
      <w:r>
        <w:rPr>
          <w:rFonts w:hint="eastAsia" w:ascii="仿宋_GB2312" w:eastAsia="仿宋_GB2312"/>
          <w:bCs/>
          <w:color w:val="000000"/>
          <w:sz w:val="32"/>
          <w:szCs w:val="32"/>
        </w:rPr>
        <w:t>人，其中在岗人数</w:t>
      </w:r>
      <w:r>
        <w:rPr>
          <w:rFonts w:hint="eastAsia" w:eastAsia="仿宋_GB2312"/>
          <w:sz w:val="32"/>
          <w:szCs w:val="32"/>
          <w:lang w:eastAsia="zh-CN"/>
        </w:rPr>
        <w:t>17</w:t>
      </w:r>
      <w:r>
        <w:rPr>
          <w:rFonts w:hint="eastAsia" w:ascii="仿宋_GB2312" w:eastAsia="仿宋_GB2312"/>
          <w:bCs/>
          <w:color w:val="000000"/>
          <w:sz w:val="32"/>
          <w:szCs w:val="32"/>
        </w:rPr>
        <w:t>人；离退休人数</w:t>
      </w:r>
      <w:r>
        <w:rPr>
          <w:rFonts w:hint="eastAsia" w:eastAsia="仿宋_GB2312"/>
          <w:sz w:val="32"/>
          <w:szCs w:val="32"/>
          <w:lang w:eastAsia="zh-CN"/>
        </w:rPr>
        <w:t>1</w:t>
      </w:r>
      <w:r>
        <w:rPr>
          <w:rFonts w:hint="eastAsia" w:ascii="仿宋_GB2312" w:eastAsia="仿宋_GB2312"/>
          <w:bCs/>
          <w:color w:val="000000"/>
          <w:sz w:val="32"/>
          <w:szCs w:val="32"/>
        </w:rPr>
        <w:t>人，其中离休人员</w:t>
      </w:r>
      <w:r>
        <w:rPr>
          <w:rFonts w:hint="eastAsia" w:eastAsia="仿宋_GB2312"/>
          <w:sz w:val="32"/>
          <w:szCs w:val="32"/>
          <w:lang w:eastAsia="zh-CN"/>
        </w:rPr>
        <w:t>0</w:t>
      </w:r>
      <w:r>
        <w:rPr>
          <w:rFonts w:hint="eastAsia" w:ascii="仿宋_GB2312" w:eastAsia="仿宋_GB2312"/>
          <w:bCs/>
          <w:color w:val="000000"/>
          <w:sz w:val="32"/>
          <w:szCs w:val="32"/>
        </w:rPr>
        <w:t>人，退休人员</w:t>
      </w:r>
      <w:r>
        <w:rPr>
          <w:rFonts w:hint="eastAsia" w:eastAsia="仿宋_GB2312"/>
          <w:sz w:val="32"/>
          <w:szCs w:val="32"/>
          <w:lang w:eastAsia="zh-CN"/>
        </w:rPr>
        <w:t>1</w:t>
      </w:r>
      <w:r>
        <w:rPr>
          <w:rFonts w:hint="eastAsia" w:ascii="仿宋_GB2312" w:eastAsia="仿宋_GB2312"/>
          <w:bCs/>
          <w:color w:val="000000"/>
          <w:sz w:val="32"/>
          <w:szCs w:val="32"/>
        </w:rPr>
        <w:t>人。</w:t>
      </w:r>
    </w:p>
    <w:p w14:paraId="2146BF5A">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eastAsia" w:eastAsia="黑体" w:cs="Times New Roman"/>
          <w:sz w:val="32"/>
          <w:szCs w:val="32"/>
          <w:lang w:eastAsia="zh-CN"/>
        </w:rPr>
        <w:t>一般公共</w:t>
      </w:r>
      <w:r>
        <w:rPr>
          <w:rFonts w:hint="default" w:ascii="Times New Roman" w:hAnsi="Times New Roman" w:eastAsia="黑体" w:cs="Times New Roman"/>
          <w:sz w:val="32"/>
          <w:szCs w:val="32"/>
        </w:rPr>
        <w:t>预算支出情况</w:t>
      </w:r>
    </w:p>
    <w:p w14:paraId="29F56EB9">
      <w:pPr>
        <w:keepNext w:val="0"/>
        <w:keepLines w:val="0"/>
        <w:pageBreakBefore w:val="0"/>
        <w:widowControl w:val="0"/>
        <w:numPr>
          <w:numId w:val="0"/>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sz w:val="32"/>
          <w:szCs w:val="32"/>
          <w:lang w:eastAsia="zh-CN"/>
        </w:rPr>
        <w:t>（一）基本支出情况</w:t>
      </w:r>
    </w:p>
    <w:p w14:paraId="1248FC0F">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方正仿宋_GB2312" w:hAnsi="方正仿宋_GB2312" w:eastAsia="方正仿宋_GB2312" w:cs="方正仿宋_GB2312"/>
          <w:b w:val="0"/>
          <w:snapToGrid w:val="0"/>
          <w:color w:val="000000"/>
          <w:kern w:val="0"/>
          <w:sz w:val="32"/>
          <w:szCs w:val="32"/>
          <w:highlight w:val="none"/>
          <w:lang w:val="en-US" w:eastAsia="zh-CN" w:bidi="ar-SA"/>
        </w:rPr>
      </w:pPr>
      <w:r>
        <w:rPr>
          <w:rFonts w:hint="eastAsia" w:ascii="方正仿宋_GB2312" w:hAnsi="方正仿宋_GB2312" w:eastAsia="方正仿宋_GB2312" w:cs="方正仿宋_GB2312"/>
          <w:b w:val="0"/>
          <w:snapToGrid w:val="0"/>
          <w:color w:val="000000"/>
          <w:kern w:val="0"/>
          <w:sz w:val="32"/>
          <w:szCs w:val="32"/>
          <w:highlight w:val="none"/>
          <w:lang w:val="en-US" w:eastAsia="zh-CN" w:bidi="ar-SA"/>
        </w:rPr>
        <w:t>2023年基本支出决算总额407.38万元，其中人员经费支出325.6万元，公用经费支出81.78万元。</w:t>
      </w:r>
    </w:p>
    <w:p w14:paraId="4E5B3ECA">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sz w:val="32"/>
          <w:szCs w:val="32"/>
          <w:lang w:eastAsia="zh-CN"/>
        </w:rPr>
        <w:t>项目支出情况</w:t>
      </w:r>
    </w:p>
    <w:p w14:paraId="45474688">
      <w:pPr>
        <w:pStyle w:val="16"/>
        <w:numPr>
          <w:ilvl w:val="0"/>
          <w:numId w:val="0"/>
        </w:numPr>
        <w:spacing w:line="360" w:lineRule="auto"/>
        <w:jc w:val="both"/>
        <w:rPr>
          <w:rFonts w:hint="default" w:ascii="方正仿宋_GB2312" w:hAnsi="方正仿宋_GB2312" w:eastAsia="方正仿宋_GB2312" w:cs="方正仿宋_GB2312"/>
          <w:b w:val="0"/>
          <w:snapToGrid w:val="0"/>
          <w:color w:val="000000"/>
          <w:kern w:val="0"/>
          <w:sz w:val="32"/>
          <w:szCs w:val="32"/>
          <w:highlight w:val="none"/>
          <w:lang w:val="en-US" w:eastAsia="zh-CN" w:bidi="ar-SA"/>
        </w:rPr>
      </w:pPr>
      <w:r>
        <w:rPr>
          <w:rFonts w:hint="eastAsia"/>
          <w:lang w:val="en-US" w:eastAsia="zh-CN"/>
        </w:rPr>
        <w:t xml:space="preserve">   </w:t>
      </w:r>
      <w:r>
        <w:rPr>
          <w:rFonts w:hint="eastAsia"/>
          <w:b w:val="0"/>
          <w:bCs/>
          <w:lang w:val="en-US" w:eastAsia="zh-CN"/>
        </w:rPr>
        <w:t xml:space="preserve"> </w:t>
      </w:r>
      <w:r>
        <w:rPr>
          <w:rFonts w:hint="eastAsia" w:ascii="方正仿宋_GB2312" w:hAnsi="方正仿宋_GB2312" w:eastAsia="方正仿宋_GB2312" w:cs="方正仿宋_GB2312"/>
          <w:b w:val="0"/>
          <w:snapToGrid w:val="0"/>
          <w:color w:val="000000"/>
          <w:kern w:val="0"/>
          <w:sz w:val="32"/>
          <w:szCs w:val="32"/>
          <w:highlight w:val="none"/>
          <w:lang w:val="en-US" w:eastAsia="zh-CN" w:bidi="ar-SA"/>
        </w:rPr>
        <w:t>2023年项目支出决算总额1081.96万元，其中防汛抗旱及森林防火救援专项28.24万元，安全生产和应急救援专项124.4万元，防疫物资专项910.62万元，网格员劳务费18.7万元。</w:t>
      </w:r>
    </w:p>
    <w:p w14:paraId="172993A8">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eastAsia="黑体" w:cs="Times New Roman"/>
          <w:sz w:val="32"/>
          <w:szCs w:val="32"/>
          <w:lang w:eastAsia="zh-CN"/>
        </w:rPr>
      </w:pPr>
      <w:r>
        <w:rPr>
          <w:rFonts w:hint="eastAsia" w:eastAsia="黑体" w:cs="Times New Roman"/>
          <w:sz w:val="32"/>
          <w:szCs w:val="32"/>
          <w:lang w:eastAsia="zh-CN"/>
        </w:rPr>
        <w:t>政府性基金预算支出情况</w:t>
      </w:r>
    </w:p>
    <w:p w14:paraId="75FCEBBC">
      <w:pPr>
        <w:pStyle w:val="16"/>
        <w:numPr>
          <w:ilvl w:val="0"/>
          <w:numId w:val="0"/>
        </w:numPr>
        <w:ind w:firstLine="960" w:firstLineChars="300"/>
        <w:jc w:val="both"/>
        <w:rPr>
          <w:rFonts w:hint="default" w:ascii="方正仿宋_GB2312" w:hAnsi="方正仿宋_GB2312" w:eastAsia="方正仿宋_GB2312" w:cs="方正仿宋_GB2312"/>
          <w:b w:val="0"/>
          <w:snapToGrid w:val="0"/>
          <w:color w:val="000000"/>
          <w:kern w:val="0"/>
          <w:sz w:val="32"/>
          <w:szCs w:val="32"/>
          <w:highlight w:val="none"/>
          <w:lang w:val="en-US" w:eastAsia="zh-CN" w:bidi="ar-SA"/>
        </w:rPr>
      </w:pPr>
      <w:r>
        <w:rPr>
          <w:rFonts w:hint="eastAsia" w:ascii="方正仿宋_GB2312" w:hAnsi="方正仿宋_GB2312" w:eastAsia="方正仿宋_GB2312" w:cs="方正仿宋_GB2312"/>
          <w:b w:val="0"/>
          <w:snapToGrid w:val="0"/>
          <w:color w:val="000000"/>
          <w:kern w:val="0"/>
          <w:sz w:val="32"/>
          <w:szCs w:val="32"/>
          <w:highlight w:val="none"/>
          <w:lang w:val="en-US" w:eastAsia="zh-CN" w:bidi="ar-SA"/>
        </w:rPr>
        <w:t xml:space="preserve"> 本单位无政府性基金预算支出</w:t>
      </w:r>
    </w:p>
    <w:p w14:paraId="5DDBBC50">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eastAsia="黑体" w:cs="Times New Roman"/>
          <w:sz w:val="32"/>
          <w:szCs w:val="32"/>
          <w:lang w:eastAsia="zh-CN"/>
        </w:rPr>
      </w:pPr>
      <w:r>
        <w:rPr>
          <w:rFonts w:hint="eastAsia" w:eastAsia="黑体" w:cs="Times New Roman"/>
          <w:sz w:val="32"/>
          <w:szCs w:val="32"/>
          <w:lang w:eastAsia="zh-CN"/>
        </w:rPr>
        <w:t>国有资本经营预算支出情况</w:t>
      </w:r>
    </w:p>
    <w:p w14:paraId="5331325C">
      <w:pPr>
        <w:pStyle w:val="16"/>
        <w:numPr>
          <w:ilvl w:val="0"/>
          <w:numId w:val="0"/>
        </w:numPr>
        <w:ind w:firstLine="960" w:firstLineChars="300"/>
        <w:jc w:val="both"/>
        <w:rPr>
          <w:rFonts w:hint="default"/>
          <w:lang w:val="en-US" w:eastAsia="zh-CN"/>
        </w:rPr>
      </w:pPr>
      <w:r>
        <w:rPr>
          <w:rFonts w:hint="eastAsia"/>
          <w:lang w:val="en-US" w:eastAsia="zh-CN"/>
        </w:rPr>
        <w:t xml:space="preserve"> </w:t>
      </w:r>
      <w:r>
        <w:rPr>
          <w:rFonts w:hint="eastAsia" w:ascii="方正仿宋_GB2312" w:hAnsi="方正仿宋_GB2312" w:eastAsia="方正仿宋_GB2312" w:cs="方正仿宋_GB2312"/>
          <w:b w:val="0"/>
          <w:snapToGrid w:val="0"/>
          <w:color w:val="000000"/>
          <w:kern w:val="0"/>
          <w:sz w:val="32"/>
          <w:szCs w:val="32"/>
          <w:highlight w:val="none"/>
          <w:lang w:val="en-US" w:eastAsia="zh-CN" w:bidi="ar-SA"/>
        </w:rPr>
        <w:t xml:space="preserve"> 本单位无国有资本经营预算支出</w:t>
      </w:r>
    </w:p>
    <w:p w14:paraId="79917921">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eastAsia="黑体" w:cs="Times New Roman"/>
          <w:sz w:val="32"/>
          <w:szCs w:val="32"/>
          <w:lang w:eastAsia="zh-CN"/>
        </w:rPr>
      </w:pPr>
      <w:r>
        <w:rPr>
          <w:rFonts w:hint="eastAsia" w:eastAsia="黑体" w:cs="Times New Roman"/>
          <w:sz w:val="32"/>
          <w:szCs w:val="32"/>
          <w:lang w:eastAsia="zh-CN"/>
        </w:rPr>
        <w:t>社会保险基金预算支出情况</w:t>
      </w:r>
    </w:p>
    <w:p w14:paraId="3E1A38E5">
      <w:pPr>
        <w:pStyle w:val="16"/>
        <w:numPr>
          <w:ilvl w:val="0"/>
          <w:numId w:val="0"/>
        </w:numPr>
        <w:ind w:firstLine="960" w:firstLineChars="300"/>
        <w:jc w:val="both"/>
        <w:rPr>
          <w:rFonts w:hint="eastAsia"/>
          <w:b w:val="0"/>
          <w:bCs/>
          <w:lang w:val="en-US" w:eastAsia="zh-CN"/>
        </w:rPr>
      </w:pPr>
      <w:r>
        <w:rPr>
          <w:rFonts w:hint="eastAsia"/>
          <w:lang w:val="en-US" w:eastAsia="zh-CN"/>
        </w:rPr>
        <w:t xml:space="preserve">   </w:t>
      </w:r>
      <w:r>
        <w:rPr>
          <w:rFonts w:hint="eastAsia" w:ascii="方正仿宋_GB2312" w:hAnsi="方正仿宋_GB2312" w:eastAsia="方正仿宋_GB2312" w:cs="方正仿宋_GB2312"/>
          <w:b w:val="0"/>
          <w:snapToGrid w:val="0"/>
          <w:color w:val="000000"/>
          <w:kern w:val="0"/>
          <w:sz w:val="32"/>
          <w:szCs w:val="32"/>
          <w:highlight w:val="none"/>
          <w:lang w:val="en-US" w:eastAsia="zh-CN" w:bidi="ar-SA"/>
        </w:rPr>
        <w:t>本单位无社会保险基金预算支出</w:t>
      </w:r>
    </w:p>
    <w:p w14:paraId="71EF7B94">
      <w:pPr>
        <w:pStyle w:val="16"/>
        <w:numPr>
          <w:ilvl w:val="0"/>
          <w:numId w:val="0"/>
        </w:numPr>
        <w:ind w:firstLine="640" w:firstLineChars="200"/>
        <w:jc w:val="both"/>
        <w:rPr>
          <w:rFonts w:hint="eastAsia" w:ascii="黑体" w:hAnsi="黑体" w:eastAsia="黑体"/>
          <w:b w:val="0"/>
          <w:bCs/>
          <w:sz w:val="32"/>
          <w:szCs w:val="32"/>
        </w:rPr>
      </w:pPr>
      <w:r>
        <w:rPr>
          <w:rFonts w:hint="eastAsia" w:eastAsia="黑体" w:cs="Times New Roman"/>
          <w:b w:val="0"/>
          <w:bCs/>
          <w:sz w:val="32"/>
          <w:szCs w:val="32"/>
          <w:lang w:eastAsia="zh-CN"/>
        </w:rPr>
        <w:t>六、</w:t>
      </w:r>
      <w:r>
        <w:rPr>
          <w:rFonts w:hint="eastAsia" w:ascii="黑体" w:hAnsi="黑体" w:eastAsia="黑体"/>
          <w:b w:val="0"/>
          <w:bCs/>
          <w:sz w:val="32"/>
          <w:szCs w:val="32"/>
        </w:rPr>
        <w:t>资金使用及绩效情况（包含单位管理的公共专项）</w:t>
      </w:r>
    </w:p>
    <w:p w14:paraId="729A24B9">
      <w:pPr>
        <w:tabs>
          <w:tab w:val="left" w:pos="7560"/>
        </w:tabs>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（一）整体支出绩效情况</w:t>
      </w:r>
    </w:p>
    <w:p w14:paraId="2F5F1F8D">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2023年本单位绩效目标主要是，持续开展大排查大整治行动，深化巩固整治三年行动成果。探索网格员同步负责安全巡察工作，不断壮大“网格化”监管力量。　提高风险分析和危机应对能力，强化应急值守，严格落实全年365天，全天24小时应急值班值守制度。加强与社会救援组织（天元区应急救援协会、中志协湘英救援队）的联系，引导，帮扶社会应急力量建设。推进“重大事故隐患专项排查整治2023行动”和“安全生产翻身仗”不发生较大及以上事故，实现了全年事故起数、死亡人数、受伤人数、直接经济损失“四下降”的良好态势。开展森林火灾应急演练，积极组织镇（街道）开展应急技能训练，参加组织的应急技能大比武活动。防汛抗旱培训、防汛抗旱应急演练、防汛抗旱应急救援、防汛抗旱知识宣传。</w:t>
      </w:r>
    </w:p>
    <w:p w14:paraId="31E20170">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各项绩效指标完成情况良好，预算执行到位，实现预期产出效益。全年预算数1715.53万元，预算执行数1489.34万元，执行率86.82%。全年基本支出407.38万元，项目支出1081.96万元。本单位围绕部门职责、行业发展规划、预算绩效目标，以预算资金管理为主线，加强资产管理，有效开展安全生产和应急救援工作，从运行成本、管理效率、履职效能、社会效应、可持续发展能力和服务对象满意度等方面，有效完成本单位全年整体及核心业务。填报部门整体支出绩效评价基础数据表（附件2）整体支出绩效自评表（附件3），做到了内容完整、权重合理、数据真实、结果客观。</w:t>
      </w:r>
    </w:p>
    <w:p w14:paraId="15B358A1">
      <w:pPr>
        <w:tabs>
          <w:tab w:val="left" w:pos="7560"/>
        </w:tabs>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（二）项目支出绩效情况</w:t>
      </w:r>
    </w:p>
    <w:p w14:paraId="64DEB5E7">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2023年全年实际完成项目支出1081.96万元，进行绩效评价的项目整合为4个，分别是防汛抗旱及森林防火救援、防疫物资专项经费、安全生产和应急救援专项、网格员劳务费。对应年初预算申报及年中预算调整的项目分别描述绩效情况（可单独提供项目绩效评价报告），填报项目支出绩效自评表（附件4）。表述如下：</w:t>
      </w:r>
    </w:p>
    <w:p w14:paraId="75F968A9">
      <w:pPr>
        <w:pStyle w:val="13"/>
        <w:keepNext w:val="0"/>
        <w:keepLines w:val="0"/>
        <w:widowControl/>
        <w:suppressLineNumbers w:val="0"/>
        <w:ind w:firstLine="640" w:firstLineChars="200"/>
        <w:jc w:val="left"/>
        <w:rPr>
          <w:rFonts w:hint="default"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1.年初预算项目“网格员劳务费”，年初预算金额13.8万元，</w:t>
      </w:r>
    </w:p>
    <w:p w14:paraId="4F776DC6">
      <w:pPr>
        <w:pStyle w:val="13"/>
        <w:keepNext w:val="0"/>
        <w:keepLines w:val="0"/>
        <w:widowControl/>
        <w:suppressLineNumbers w:val="0"/>
        <w:ind w:firstLine="640" w:firstLineChars="200"/>
        <w:jc w:val="left"/>
        <w:rPr>
          <w:rFonts w:hint="default"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实际支出18.7万元，结余结转0万元。主要用于（按用途分类）支持3名网格员坐席劳务费，用于接收、汇总、协调全区安全生产网格事件信息，完成全区安全生产信息搜集，提高应急救援处置能力，探索网格员同步负责安全巡察工作，壮大辖区内安全生产“网格化”监管能力。项目实施及绩效情况，搜集安全隐患信息150多条。及时发现排查安全事故隐患，完成安全生产隐患整改率高于95%，服务对象满意率在95%以上。</w:t>
      </w:r>
    </w:p>
    <w:p w14:paraId="76F3A68D">
      <w:pPr>
        <w:pStyle w:val="13"/>
        <w:keepNext w:val="0"/>
        <w:keepLines w:val="0"/>
        <w:widowControl/>
        <w:suppressLineNumbers w:val="0"/>
        <w:ind w:firstLine="640" w:firstLineChars="200"/>
        <w:jc w:val="left"/>
        <w:rPr>
          <w:rFonts w:hint="default"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2、年初预算项目“防汛抗旱及森林防火救援”，年初预算金额20万元，实际支出28.24万元，主要用于防汛抗旱及森林防火救援培训。</w:t>
      </w:r>
    </w:p>
    <w:p w14:paraId="750A3F91">
      <w:pPr>
        <w:pStyle w:val="13"/>
        <w:keepNext w:val="0"/>
        <w:keepLines w:val="0"/>
        <w:widowControl/>
        <w:suppressLineNumbers w:val="0"/>
        <w:ind w:firstLine="640" w:firstLineChars="200"/>
        <w:jc w:val="left"/>
        <w:rPr>
          <w:rFonts w:hint="default"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3、年中追加项目“防疫物资专项经费”，上年结转352.14万元，年中追加558.48万元，实际支出910.62万元，结余结转0万元。主要用于（按用途分类）支持根据疫情防控指挥部要求，集中采购管理全区各类防疫物资（除区疾控中心自行采购的医用防疫物资外），确保全区疫情防疫物资供应。　项目实施及绩效情况。集中采购管理全区各类防疫物资（除区疾控中心自行采购的医用防疫物资外）种类100多种，物资200万件，圆满完成区疫情防控指挥部交办的采购、保管、分发领用等各项任务。</w:t>
      </w:r>
    </w:p>
    <w:p w14:paraId="0DA308CF">
      <w:pPr>
        <w:pStyle w:val="13"/>
        <w:keepNext w:val="0"/>
        <w:keepLines w:val="0"/>
        <w:widowControl/>
        <w:suppressLineNumbers w:val="0"/>
        <w:ind w:firstLine="640" w:firstLineChars="200"/>
        <w:jc w:val="left"/>
        <w:rPr>
          <w:rFonts w:hint="default"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4、年中追加项目“安全生产及应急救援专项”，实际支出124.4万元，结余结转0万元。主要用于（按用途分类）支持辖区内“安全生产月”宣传，发放各类宣传资料20500册，开展安全生产、应急救援各类培训3次，培训1000人次，不断提高隐患排查能力和应急救援快速反应能力。</w:t>
      </w:r>
    </w:p>
    <w:p w14:paraId="22ED79F6">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rPr>
        <w:t>、存在的问题及</w:t>
      </w:r>
      <w:r>
        <w:rPr>
          <w:rFonts w:hint="eastAsia" w:eastAsia="黑体" w:cs="Times New Roman"/>
          <w:sz w:val="32"/>
          <w:szCs w:val="32"/>
          <w:lang w:eastAsia="zh-CN"/>
        </w:rPr>
        <w:t>原因分析</w:t>
      </w:r>
    </w:p>
    <w:p w14:paraId="57849143">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（一）绩效管理与预算编制未实现深度融合。绩效管理不能贯穿预算编制、执行、决算、监督全过程。主要原因是单位管理层未强调预算绩效目标管理，更多强调的是财务部门的报表任务。</w:t>
      </w:r>
    </w:p>
    <w:p w14:paraId="0EE8D0B7">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（二）资金分配以财政指标为目标，绩效目标次之。</w:t>
      </w:r>
    </w:p>
    <w:p w14:paraId="1A98F7BF">
      <w:pPr>
        <w:pStyle w:val="13"/>
        <w:keepNext w:val="0"/>
        <w:keepLines w:val="0"/>
        <w:widowControl/>
        <w:suppressLineNumbers w:val="0"/>
        <w:ind w:firstLine="640" w:firstLineChars="200"/>
        <w:jc w:val="left"/>
        <w:rPr>
          <w:rFonts w:hint="default"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（三）业务人员的绩效意识不强，绩效评价水平不高。</w:t>
      </w:r>
    </w:p>
    <w:p w14:paraId="7903E8D2">
      <w:pPr>
        <w:keepNext w:val="0"/>
        <w:keepLines w:val="0"/>
        <w:pageBreakBefore w:val="0"/>
        <w:widowControl w:val="0"/>
        <w:numPr>
          <w:ilvl w:val="0"/>
          <w:numId w:val="4"/>
        </w:numPr>
        <w:tabs>
          <w:tab w:val="left" w:pos="7560"/>
        </w:tabs>
        <w:kinsoku/>
        <w:wordWrap/>
        <w:overflowPunct/>
        <w:topLinePunct w:val="0"/>
        <w:autoSpaceDE/>
        <w:autoSpaceDN/>
        <w:bidi w:val="0"/>
        <w:adjustRightInd w:val="0"/>
        <w:snapToGrid w:val="0"/>
        <w:spacing w:line="600" w:lineRule="atLeast"/>
        <w:ind w:firstLine="640" w:firstLineChars="200"/>
        <w:jc w:val="left"/>
        <w:textAlignment w:val="auto"/>
        <w:rPr>
          <w:rFonts w:hint="eastAsia" w:eastAsia="黑体" w:cs="Times New Roman"/>
          <w:sz w:val="32"/>
          <w:szCs w:val="32"/>
          <w:lang w:eastAsia="zh-CN"/>
        </w:rPr>
      </w:pPr>
      <w:r>
        <w:rPr>
          <w:rFonts w:hint="eastAsia" w:eastAsia="黑体" w:cs="Times New Roman"/>
          <w:sz w:val="32"/>
          <w:szCs w:val="32"/>
          <w:lang w:eastAsia="zh-CN"/>
        </w:rPr>
        <w:t>下一步改进措施</w:t>
      </w:r>
    </w:p>
    <w:p w14:paraId="17D6A8C4">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（一）建议加强绩效评价工作的专题培训，加深编制人员对绩效目标的理解，掌握编制方法，规范填写绩效目标、绩效指标、指标值、度量单位、指标类型等，切实提高绩效评价编制水平。</w:t>
      </w:r>
    </w:p>
    <w:p w14:paraId="6313E226">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（二）对单位的职能进行梳理，确定业务部门的各项具体工作职责，完善预算绩效指标体系，提高单位绩效评价工作质量。</w:t>
      </w:r>
    </w:p>
    <w:p w14:paraId="71D541EC">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（三）结合单位年度工作计划，明确年度主要工作任务，预计在年度内履职所要到达的总体产出和效果，并确定为总体目标。</w:t>
      </w:r>
    </w:p>
    <w:p w14:paraId="06B0F25F">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四）根据总体目标，结合各业务部门的具体工作职责和工作任务，确定相应的绩效指标。加强部门内部协调机制。落实部门内部预算绩效管理主体责任，落实项目绩效的量化指标和资金使用情况，充分发挥资金使用效益，提高财务人员以及业务人员的预算绩效管理意识，实现业财融合，共同协调完成预算绩效评价管理工作，提高部门预算绩效管理水平。</w:t>
      </w:r>
    </w:p>
    <w:p w14:paraId="51CBB452">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40" w:firstLineChars="200"/>
        <w:jc w:val="left"/>
        <w:textAlignment w:val="auto"/>
        <w:rPr>
          <w:rFonts w:hint="eastAsia" w:eastAsia="黑体" w:cs="Times New Roman"/>
          <w:sz w:val="32"/>
          <w:szCs w:val="32"/>
          <w:lang w:eastAsia="zh-CN"/>
        </w:rPr>
      </w:pPr>
      <w:r>
        <w:rPr>
          <w:rFonts w:hint="eastAsia" w:eastAsia="黑体" w:cs="Times New Roman"/>
          <w:sz w:val="32"/>
          <w:szCs w:val="32"/>
          <w:lang w:eastAsia="zh-CN"/>
        </w:rPr>
        <w:t>九、部门整体支出绩效自评结果拟应用和公开情况</w:t>
      </w:r>
    </w:p>
    <w:p w14:paraId="367A95F6">
      <w:pPr>
        <w:pStyle w:val="13"/>
        <w:keepNext w:val="0"/>
        <w:keepLines w:val="0"/>
        <w:widowControl/>
        <w:suppressLineNumbers w:val="0"/>
        <w:ind w:firstLine="640" w:firstLineChars="2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将以2023年度项目支出绩效自评结果应用为全过程预算绩效管理的落脚点，建立预算绩效结果与预算安排相结合，与年度绩效考核相结合的工作机制，促进预算管理，作为改进预算管理、编制年度预算的重要依据，提升财政资金使用效益。</w:t>
      </w:r>
    </w:p>
    <w:p w14:paraId="513A8E20">
      <w:pPr>
        <w:pStyle w:val="13"/>
        <w:keepNext w:val="0"/>
        <w:keepLines w:val="0"/>
        <w:widowControl/>
        <w:suppressLineNumbers w:val="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2023年度部门预算整体支出和项目支出绩效评价自评结果将根据区财政局的相关通知要求进行公开。</w:t>
      </w:r>
    </w:p>
    <w:p w14:paraId="01414165">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ascii="仿宋_GB2312" w:eastAsia="仿宋_GB2312" w:cs="仿宋_GB2312"/>
          <w:color w:val="000000"/>
          <w:sz w:val="31"/>
          <w:szCs w:val="31"/>
        </w:rPr>
      </w:pPr>
      <w:r>
        <w:rPr>
          <w:rFonts w:hint="eastAsia"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3D2DB41C">
      <w:pPr>
        <w:pStyle w:val="13"/>
        <w:keepNext w:val="0"/>
        <w:keepLines w:val="0"/>
        <w:widowControl/>
        <w:suppressLineNumbers w:val="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附件：1、部门整体支出绩效评价基础数据表</w:t>
      </w:r>
    </w:p>
    <w:p w14:paraId="1539A2F7">
      <w:pPr>
        <w:pStyle w:val="13"/>
        <w:keepNext w:val="0"/>
        <w:keepLines w:val="0"/>
        <w:widowControl/>
        <w:suppressLineNumbers w:val="0"/>
        <w:ind w:firstLine="960" w:firstLineChars="300"/>
        <w:jc w:val="left"/>
        <w:rPr>
          <w:rFonts w:hint="eastAsia" w:ascii="方正仿宋_GB2312" w:hAnsi="方正仿宋_GB2312" w:eastAsia="方正仿宋_GB2312" w:cs="方正仿宋_GB2312"/>
          <w:snapToGrid w:val="0"/>
          <w:color w:val="000000"/>
          <w:kern w:val="0"/>
          <w:sz w:val="32"/>
          <w:szCs w:val="32"/>
          <w:highlight w:val="none"/>
          <w:lang w:val="en-US" w:eastAsia="zh-CN" w:bidi="ar-SA"/>
        </w:rPr>
      </w:pPr>
      <w:r>
        <w:rPr>
          <w:rFonts w:hint="eastAsia" w:ascii="方正仿宋_GB2312" w:hAnsi="方正仿宋_GB2312" w:eastAsia="方正仿宋_GB2312" w:cs="方正仿宋_GB2312"/>
          <w:snapToGrid w:val="0"/>
          <w:color w:val="000000"/>
          <w:kern w:val="0"/>
          <w:sz w:val="32"/>
          <w:szCs w:val="32"/>
          <w:highlight w:val="none"/>
          <w:lang w:val="en-US" w:eastAsia="zh-CN" w:bidi="ar-SA"/>
        </w:rPr>
        <w:t>2、部门整体支出绩效自评表</w:t>
      </w:r>
    </w:p>
    <w:p w14:paraId="227052C5">
      <w:pPr>
        <w:spacing w:afterLines="50" w:line="600" w:lineRule="exact"/>
        <w:rPr>
          <w:rFonts w:ascii="黑体" w:hAnsi="黑体" w:eastAsia="黑体"/>
          <w:color w:val="auto"/>
          <w:sz w:val="32"/>
          <w:szCs w:val="32"/>
          <w:highlight w:val="none"/>
        </w:rPr>
      </w:pPr>
    </w:p>
    <w:p w14:paraId="1A3D296D">
      <w:pPr>
        <w:spacing w:afterLines="50" w:line="600" w:lineRule="exact"/>
        <w:rPr>
          <w:rFonts w:ascii="黑体" w:hAnsi="黑体" w:eastAsia="黑体"/>
          <w:color w:val="auto"/>
          <w:sz w:val="32"/>
          <w:szCs w:val="32"/>
          <w:highlight w:val="none"/>
        </w:rPr>
      </w:pPr>
    </w:p>
    <w:p w14:paraId="3EA57296">
      <w:pPr>
        <w:spacing w:afterLines="50" w:line="600" w:lineRule="exact"/>
        <w:rPr>
          <w:rFonts w:ascii="黑体" w:hAnsi="黑体" w:eastAsia="黑体"/>
          <w:color w:val="auto"/>
          <w:sz w:val="32"/>
          <w:szCs w:val="32"/>
          <w:highlight w:val="none"/>
        </w:rPr>
      </w:pPr>
    </w:p>
    <w:p w14:paraId="13ADC037">
      <w:pPr>
        <w:spacing w:afterLines="50" w:line="600" w:lineRule="exact"/>
        <w:rPr>
          <w:rFonts w:ascii="黑体" w:hAnsi="黑体" w:eastAsia="黑体"/>
          <w:color w:val="auto"/>
          <w:sz w:val="32"/>
          <w:szCs w:val="32"/>
          <w:highlight w:val="none"/>
        </w:rPr>
      </w:pPr>
    </w:p>
    <w:p w14:paraId="390E68FB">
      <w:pPr>
        <w:spacing w:afterLines="50" w:line="600" w:lineRule="exact"/>
        <w:rPr>
          <w:rFonts w:ascii="黑体" w:hAnsi="黑体" w:eastAsia="黑体"/>
          <w:color w:val="auto"/>
          <w:sz w:val="32"/>
          <w:szCs w:val="32"/>
          <w:highlight w:val="none"/>
        </w:rPr>
      </w:pPr>
    </w:p>
    <w:p w14:paraId="115F997E">
      <w:pPr>
        <w:spacing w:afterLines="50" w:line="600" w:lineRule="exact"/>
        <w:rPr>
          <w:rFonts w:ascii="黑体" w:hAnsi="黑体" w:eastAsia="黑体"/>
          <w:color w:val="auto"/>
          <w:sz w:val="32"/>
          <w:szCs w:val="32"/>
          <w:highlight w:val="none"/>
        </w:rPr>
      </w:pPr>
    </w:p>
    <w:p w14:paraId="567C5830">
      <w:pPr>
        <w:spacing w:afterLines="50" w:line="600" w:lineRule="exact"/>
        <w:rPr>
          <w:rFonts w:ascii="黑体" w:hAnsi="黑体" w:eastAsia="黑体"/>
          <w:color w:val="auto"/>
          <w:sz w:val="32"/>
          <w:szCs w:val="32"/>
          <w:highlight w:val="none"/>
        </w:rPr>
      </w:pPr>
    </w:p>
    <w:p w14:paraId="35AC0D73">
      <w:pPr>
        <w:spacing w:afterLines="50" w:line="600" w:lineRule="exact"/>
        <w:rPr>
          <w:rFonts w:ascii="黑体" w:hAnsi="黑体" w:eastAsia="黑体"/>
          <w:color w:val="auto"/>
          <w:sz w:val="32"/>
          <w:szCs w:val="32"/>
          <w:highlight w:val="none"/>
        </w:rPr>
      </w:pPr>
    </w:p>
    <w:p w14:paraId="4ED518F7">
      <w:pPr>
        <w:spacing w:afterLines="50" w:line="600" w:lineRule="exact"/>
        <w:rPr>
          <w:rFonts w:ascii="黑体" w:hAnsi="黑体" w:eastAsia="黑体"/>
          <w:color w:val="auto"/>
          <w:sz w:val="32"/>
          <w:szCs w:val="32"/>
          <w:highlight w:val="none"/>
        </w:rPr>
      </w:pPr>
    </w:p>
    <w:p w14:paraId="41752188">
      <w:pPr>
        <w:spacing w:afterLines="50" w:line="600" w:lineRule="exact"/>
        <w:rPr>
          <w:rFonts w:ascii="黑体" w:hAnsi="黑体" w:eastAsia="黑体"/>
          <w:color w:val="auto"/>
          <w:sz w:val="32"/>
          <w:szCs w:val="32"/>
          <w:highlight w:val="none"/>
        </w:rPr>
      </w:pPr>
    </w:p>
    <w:p w14:paraId="33EB84B2">
      <w:pPr>
        <w:spacing w:afterLines="50" w:line="600" w:lineRule="exact"/>
        <w:rPr>
          <w:rFonts w:ascii="黑体" w:hAnsi="黑体" w:eastAsia="黑体"/>
          <w:color w:val="auto"/>
          <w:sz w:val="32"/>
          <w:szCs w:val="32"/>
          <w:highlight w:val="none"/>
        </w:rPr>
      </w:pPr>
    </w:p>
    <w:p w14:paraId="2F749A32">
      <w:pPr>
        <w:spacing w:afterLines="50" w:line="600" w:lineRule="exact"/>
        <w:rPr>
          <w:rFonts w:ascii="黑体" w:hAnsi="黑体" w:eastAsia="黑体"/>
          <w:color w:val="auto"/>
          <w:sz w:val="32"/>
          <w:szCs w:val="32"/>
          <w:highlight w:val="none"/>
        </w:rPr>
      </w:pPr>
    </w:p>
    <w:p w14:paraId="5D8424A5">
      <w:pPr>
        <w:spacing w:afterLines="50" w:line="600" w:lineRule="exact"/>
        <w:rPr>
          <w:rFonts w:ascii="黑体" w:hAnsi="黑体" w:eastAsia="黑体"/>
          <w:color w:val="auto"/>
          <w:sz w:val="32"/>
          <w:szCs w:val="32"/>
          <w:highlight w:val="none"/>
        </w:rPr>
      </w:pPr>
    </w:p>
    <w:p w14:paraId="7B246368">
      <w:pPr>
        <w:spacing w:afterLines="50" w:line="600" w:lineRule="exact"/>
        <w:rPr>
          <w:rFonts w:ascii="黑体" w:hAnsi="黑体" w:eastAsia="黑体"/>
          <w:color w:val="auto"/>
          <w:sz w:val="32"/>
          <w:szCs w:val="32"/>
          <w:highlight w:val="none"/>
        </w:rPr>
      </w:pPr>
    </w:p>
    <w:p w14:paraId="4A41F2FF">
      <w:pPr>
        <w:spacing w:afterLines="50" w:line="600" w:lineRule="exact"/>
        <w:rPr>
          <w:rFonts w:ascii="黑体" w:hAnsi="黑体" w:eastAsia="黑体"/>
          <w:color w:val="auto"/>
          <w:sz w:val="32"/>
          <w:szCs w:val="32"/>
          <w:highlight w:val="none"/>
        </w:rPr>
      </w:pPr>
    </w:p>
    <w:p w14:paraId="0AC97593">
      <w:pPr>
        <w:spacing w:afterLines="50" w:line="600" w:lineRule="exact"/>
        <w:rPr>
          <w:rFonts w:ascii="黑体" w:hAnsi="黑体" w:eastAsia="黑体"/>
          <w:color w:val="auto"/>
          <w:sz w:val="32"/>
          <w:szCs w:val="32"/>
          <w:highlight w:val="none"/>
        </w:rPr>
      </w:pPr>
    </w:p>
    <w:p w14:paraId="1A171736">
      <w:pPr>
        <w:spacing w:afterLines="50" w:line="600" w:lineRule="exact"/>
        <w:rPr>
          <w:rFonts w:ascii="黑体" w:hAnsi="黑体" w:eastAsia="黑体"/>
          <w:color w:val="auto"/>
          <w:sz w:val="32"/>
          <w:szCs w:val="32"/>
          <w:highlight w:val="none"/>
        </w:rPr>
      </w:pPr>
    </w:p>
    <w:p w14:paraId="721602B4">
      <w:pPr>
        <w:spacing w:afterLines="50" w:line="600" w:lineRule="exact"/>
        <w:rPr>
          <w:rFonts w:hint="eastAsia" w:ascii="黑体" w:hAnsi="黑体" w:eastAsia="黑体"/>
          <w:color w:val="auto"/>
          <w:sz w:val="32"/>
          <w:szCs w:val="32"/>
          <w:highlight w:val="none"/>
          <w:lang w:val="en-US" w:eastAsia="zh-CN"/>
        </w:rPr>
      </w:pPr>
      <w:r>
        <w:rPr>
          <w:rFonts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1</w:t>
      </w:r>
    </w:p>
    <w:p w14:paraId="16C285B0">
      <w:pPr>
        <w:spacing w:afterLines="50" w:line="600" w:lineRule="exact"/>
        <w:jc w:val="center"/>
        <w:rPr>
          <w:rFonts w:hint="eastAsia" w:ascii="方正大标宋简体" w:eastAsia="方正大标宋简体"/>
          <w:color w:val="auto"/>
          <w:sz w:val="24"/>
          <w:highlight w:val="none"/>
        </w:rPr>
      </w:pPr>
      <w:r>
        <w:rPr>
          <w:rFonts w:hint="eastAsia" w:ascii="方正大标宋简体" w:eastAsia="方正大标宋简体"/>
          <w:color w:val="auto"/>
          <w:sz w:val="36"/>
          <w:szCs w:val="36"/>
          <w:highlight w:val="none"/>
        </w:rPr>
        <w:t>202</w:t>
      </w:r>
      <w:r>
        <w:rPr>
          <w:rFonts w:hint="eastAsia" w:ascii="方正大标宋简体" w:eastAsia="方正大标宋简体"/>
          <w:color w:val="auto"/>
          <w:sz w:val="36"/>
          <w:szCs w:val="36"/>
          <w:highlight w:val="none"/>
          <w:lang w:val="en-US" w:eastAsia="zh-CN"/>
        </w:rPr>
        <w:t>3</w:t>
      </w:r>
      <w:r>
        <w:rPr>
          <w:rFonts w:hint="eastAsia" w:ascii="方正大标宋简体" w:eastAsia="方正大标宋简体"/>
          <w:color w:val="auto"/>
          <w:sz w:val="36"/>
          <w:szCs w:val="36"/>
          <w:highlight w:val="none"/>
        </w:rPr>
        <w:t>年度部门</w:t>
      </w:r>
      <w:r>
        <w:rPr>
          <w:rFonts w:hint="eastAsia" w:ascii="方正大标宋简体" w:eastAsia="方正大标宋简体"/>
          <w:color w:val="auto"/>
          <w:sz w:val="36"/>
          <w:szCs w:val="36"/>
          <w:highlight w:val="none"/>
          <w:lang w:eastAsia="zh-CN"/>
        </w:rPr>
        <w:t>（单位）</w:t>
      </w:r>
      <w:r>
        <w:rPr>
          <w:rFonts w:hint="eastAsia" w:ascii="方正大标宋简体" w:eastAsia="方正大标宋简体"/>
          <w:color w:val="auto"/>
          <w:sz w:val="36"/>
          <w:szCs w:val="36"/>
          <w:highlight w:val="none"/>
        </w:rPr>
        <w:t>整体支出绩效评价基础数据表</w:t>
      </w:r>
    </w:p>
    <w:tbl>
      <w:tblPr>
        <w:tblStyle w:val="1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AFDCEF4">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B1A2B6F">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ABEDB35">
            <w:pPr>
              <w:widowControl/>
              <w:spacing w:line="360" w:lineRule="exact"/>
              <w:jc w:val="center"/>
              <w:rPr>
                <w:rFonts w:eastAsia="仿宋_GB2312"/>
                <w:b/>
                <w:bCs/>
                <w:color w:val="auto"/>
                <w:sz w:val="20"/>
                <w:szCs w:val="20"/>
                <w:highlight w:val="none"/>
              </w:rPr>
            </w:pPr>
            <w:r>
              <w:rPr>
                <w:rFonts w:eastAsia="仿宋_GB2312"/>
                <w:b/>
                <w:bCs/>
                <w:color w:val="auto"/>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ED8D03A">
            <w:pPr>
              <w:widowControl/>
              <w:spacing w:line="360" w:lineRule="exact"/>
              <w:jc w:val="center"/>
              <w:rPr>
                <w:rFonts w:eastAsia="仿宋_GB2312"/>
                <w:b/>
                <w:bCs/>
                <w:color w:val="auto"/>
                <w:sz w:val="20"/>
                <w:szCs w:val="20"/>
                <w:highlight w:val="none"/>
              </w:rPr>
            </w:pPr>
            <w:r>
              <w:rPr>
                <w:rFonts w:hint="eastAsia" w:eastAsia="仿宋_GB2312"/>
                <w:b/>
                <w:bCs/>
                <w:color w:val="auto"/>
                <w:sz w:val="20"/>
                <w:szCs w:val="20"/>
                <w:highlight w:val="none"/>
                <w:lang w:eastAsia="zh-CN"/>
              </w:rPr>
              <w:t>202</w:t>
            </w:r>
            <w:r>
              <w:rPr>
                <w:rFonts w:hint="eastAsia" w:eastAsia="仿宋_GB2312"/>
                <w:b/>
                <w:bCs/>
                <w:color w:val="auto"/>
                <w:sz w:val="20"/>
                <w:szCs w:val="20"/>
                <w:highlight w:val="none"/>
                <w:lang w:val="en-US" w:eastAsia="zh-CN"/>
              </w:rPr>
              <w:t>3</w:t>
            </w:r>
            <w:r>
              <w:rPr>
                <w:rFonts w:hint="eastAsia" w:eastAsia="仿宋_GB2312"/>
                <w:b/>
                <w:bCs/>
                <w:color w:val="auto"/>
                <w:sz w:val="20"/>
                <w:szCs w:val="20"/>
                <w:highlight w:val="none"/>
                <w:lang w:eastAsia="zh-CN"/>
              </w:rPr>
              <w:t>年</w:t>
            </w:r>
            <w:r>
              <w:rPr>
                <w:rFonts w:eastAsia="仿宋_GB2312"/>
                <w:b/>
                <w:bCs/>
                <w:color w:val="auto"/>
                <w:sz w:val="20"/>
                <w:szCs w:val="20"/>
                <w:highlight w:val="none"/>
              </w:rPr>
              <w:t>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23F8C72">
            <w:pPr>
              <w:widowControl/>
              <w:spacing w:line="360" w:lineRule="exact"/>
              <w:jc w:val="center"/>
              <w:rPr>
                <w:rFonts w:eastAsia="仿宋_GB2312"/>
                <w:b/>
                <w:bCs/>
                <w:color w:val="auto"/>
                <w:sz w:val="20"/>
                <w:szCs w:val="20"/>
                <w:highlight w:val="none"/>
              </w:rPr>
            </w:pPr>
            <w:r>
              <w:rPr>
                <w:rFonts w:eastAsia="仿宋_GB2312"/>
                <w:b/>
                <w:bCs/>
                <w:color w:val="auto"/>
                <w:sz w:val="20"/>
                <w:szCs w:val="20"/>
                <w:highlight w:val="none"/>
              </w:rPr>
              <w:t>控制率</w:t>
            </w:r>
          </w:p>
        </w:tc>
      </w:tr>
      <w:tr w14:paraId="5C10DD81">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3C3258E">
            <w:pPr>
              <w:widowControl/>
              <w:spacing w:line="360" w:lineRule="exact"/>
              <w:jc w:val="left"/>
              <w:rPr>
                <w:rFonts w:eastAsia="仿宋_GB2312"/>
                <w:color w:val="auto"/>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B702B0E">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18</w:t>
            </w: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1976B2E3">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17</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3E37C668">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94.44%</w:t>
            </w:r>
            <w:r>
              <w:rPr>
                <w:rFonts w:eastAsia="仿宋_GB2312"/>
                <w:color w:val="auto"/>
                <w:sz w:val="20"/>
                <w:szCs w:val="20"/>
                <w:highlight w:val="none"/>
              </w:rPr>
              <w:t>　</w:t>
            </w:r>
          </w:p>
        </w:tc>
      </w:tr>
      <w:tr w14:paraId="2030855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1F271B">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172EBE9">
            <w:pPr>
              <w:widowControl/>
              <w:spacing w:line="360" w:lineRule="exact"/>
              <w:jc w:val="center"/>
              <w:rPr>
                <w:rFonts w:eastAsia="仿宋_GB2312"/>
                <w:b/>
                <w:bCs/>
                <w:color w:val="auto"/>
                <w:sz w:val="20"/>
                <w:szCs w:val="20"/>
                <w:highlight w:val="none"/>
              </w:rPr>
            </w:pPr>
            <w:r>
              <w:rPr>
                <w:rFonts w:eastAsia="仿宋_GB2312"/>
                <w:b/>
                <w:bCs/>
                <w:color w:val="auto"/>
                <w:sz w:val="20"/>
                <w:szCs w:val="20"/>
                <w:highlight w:val="none"/>
              </w:rPr>
              <w:t>202</w:t>
            </w:r>
            <w:r>
              <w:rPr>
                <w:rFonts w:hint="eastAsia" w:eastAsia="仿宋_GB2312"/>
                <w:b/>
                <w:bCs/>
                <w:color w:val="auto"/>
                <w:sz w:val="20"/>
                <w:szCs w:val="20"/>
                <w:highlight w:val="none"/>
                <w:lang w:val="en-US" w:eastAsia="zh-CN"/>
              </w:rPr>
              <w:t>2</w:t>
            </w:r>
            <w:r>
              <w:rPr>
                <w:rFonts w:eastAsia="仿宋_GB2312"/>
                <w:b/>
                <w:bCs/>
                <w:color w:val="auto"/>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C0414D2">
            <w:pPr>
              <w:widowControl/>
              <w:spacing w:line="360" w:lineRule="exact"/>
              <w:jc w:val="center"/>
              <w:rPr>
                <w:rFonts w:eastAsia="仿宋_GB2312"/>
                <w:b/>
                <w:bCs/>
                <w:color w:val="auto"/>
                <w:sz w:val="20"/>
                <w:szCs w:val="20"/>
                <w:highlight w:val="none"/>
              </w:rPr>
            </w:pPr>
            <w:r>
              <w:rPr>
                <w:rFonts w:hint="eastAsia" w:eastAsia="仿宋_GB2312"/>
                <w:b/>
                <w:bCs/>
                <w:color w:val="auto"/>
                <w:sz w:val="20"/>
                <w:szCs w:val="20"/>
                <w:highlight w:val="none"/>
                <w:lang w:eastAsia="zh-CN"/>
              </w:rPr>
              <w:t>2023年</w:t>
            </w:r>
            <w:r>
              <w:rPr>
                <w:rFonts w:eastAsia="仿宋_GB2312"/>
                <w:b/>
                <w:bCs/>
                <w:color w:val="auto"/>
                <w:sz w:val="20"/>
                <w:szCs w:val="20"/>
                <w:highlight w:val="none"/>
              </w:rPr>
              <w:t>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87EE9DF">
            <w:pPr>
              <w:widowControl/>
              <w:spacing w:line="360" w:lineRule="exact"/>
              <w:jc w:val="center"/>
              <w:rPr>
                <w:rFonts w:eastAsia="仿宋_GB2312"/>
                <w:b/>
                <w:bCs/>
                <w:color w:val="auto"/>
                <w:sz w:val="20"/>
                <w:szCs w:val="20"/>
                <w:highlight w:val="none"/>
              </w:rPr>
            </w:pPr>
            <w:r>
              <w:rPr>
                <w:rFonts w:hint="eastAsia" w:eastAsia="仿宋_GB2312"/>
                <w:b/>
                <w:bCs/>
                <w:color w:val="auto"/>
                <w:sz w:val="20"/>
                <w:szCs w:val="20"/>
                <w:highlight w:val="none"/>
                <w:lang w:eastAsia="zh-CN"/>
              </w:rPr>
              <w:t>2023年</w:t>
            </w:r>
            <w:r>
              <w:rPr>
                <w:rFonts w:eastAsia="仿宋_GB2312"/>
                <w:b/>
                <w:bCs/>
                <w:color w:val="auto"/>
                <w:sz w:val="20"/>
                <w:szCs w:val="20"/>
                <w:highlight w:val="none"/>
              </w:rPr>
              <w:t>决算数</w:t>
            </w:r>
          </w:p>
        </w:tc>
      </w:tr>
      <w:tr w14:paraId="5D974DA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6C0E616">
            <w:pPr>
              <w:widowControl/>
              <w:spacing w:line="360" w:lineRule="exact"/>
              <w:jc w:val="left"/>
              <w:rPr>
                <w:rFonts w:eastAsia="仿宋_GB2312"/>
                <w:color w:val="auto"/>
                <w:sz w:val="20"/>
                <w:szCs w:val="20"/>
                <w:highlight w:val="none"/>
              </w:rPr>
            </w:pPr>
            <w:r>
              <w:rPr>
                <w:rFonts w:eastAsia="仿宋_GB2312"/>
                <w:color w:val="auto"/>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022E7C">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BA84A4A">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65F39F4">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6BA18D9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67D62F7">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0695EF3">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F66656F">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E7A37F1">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481FC60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C680D13">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98024E6">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F9956D5">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D14F4DE">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3390090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104249A">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9337A98">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2D68967">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67E7FBE">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7AD629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D4F4621">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9DC89C">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905D342">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E79E484">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7CE6F09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0B9E909">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249C041">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E0BC648">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CD5C972">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567A65F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515566">
            <w:pPr>
              <w:widowControl/>
              <w:spacing w:line="360" w:lineRule="exact"/>
              <w:jc w:val="left"/>
              <w:rPr>
                <w:rFonts w:eastAsia="仿宋_GB2312"/>
                <w:color w:val="auto"/>
                <w:sz w:val="20"/>
                <w:szCs w:val="20"/>
                <w:highlight w:val="none"/>
              </w:rPr>
            </w:pPr>
            <w:r>
              <w:rPr>
                <w:rFonts w:eastAsia="仿宋_GB2312"/>
                <w:color w:val="auto"/>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AF3A46E">
            <w:pPr>
              <w:widowControl/>
              <w:spacing w:line="360" w:lineRule="exact"/>
              <w:jc w:val="center"/>
              <w:rPr>
                <w:rFonts w:ascii="Times New Roman" w:hAnsi="Times New Roman" w:eastAsia="仿宋_GB2312" w:cs="Times New Roman"/>
                <w:color w:val="auto"/>
                <w:kern w:val="2"/>
                <w:sz w:val="20"/>
                <w:szCs w:val="20"/>
                <w:highlight w:val="none"/>
                <w:lang w:val="en-US" w:eastAsia="zh-CN" w:bidi="ar-SA"/>
              </w:rPr>
            </w:pPr>
            <w:r>
              <w:rPr>
                <w:rFonts w:hint="eastAsia" w:eastAsia="仿宋_GB2312"/>
                <w:color w:val="auto"/>
                <w:sz w:val="20"/>
                <w:szCs w:val="20"/>
                <w:highlight w:val="none"/>
                <w:lang w:val="en-US" w:eastAsia="zh-CN"/>
              </w:rPr>
              <w:t>1046.2</w:t>
            </w: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ADC3B8A">
            <w:pPr>
              <w:widowControl/>
              <w:spacing w:line="360" w:lineRule="exact"/>
              <w:jc w:val="center"/>
              <w:rPr>
                <w:rFonts w:ascii="Times New Roman" w:hAnsi="Times New Roman" w:eastAsia="仿宋_GB2312" w:cs="Times New Roman"/>
                <w:color w:val="auto"/>
                <w:kern w:val="2"/>
                <w:sz w:val="20"/>
                <w:szCs w:val="20"/>
                <w:highlight w:val="none"/>
                <w:lang w:val="en-US" w:eastAsia="zh-CN" w:bidi="ar-SA"/>
              </w:rPr>
            </w:pPr>
            <w:r>
              <w:rPr>
                <w:rFonts w:hint="eastAsia" w:eastAsia="仿宋_GB2312"/>
                <w:color w:val="auto"/>
                <w:sz w:val="20"/>
                <w:szCs w:val="20"/>
                <w:highlight w:val="none"/>
                <w:lang w:val="en-US" w:eastAsia="zh-CN"/>
              </w:rPr>
              <w:t>68.8</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6EA329D">
            <w:pPr>
              <w:widowControl/>
              <w:spacing w:line="360" w:lineRule="exact"/>
              <w:jc w:val="center"/>
              <w:rPr>
                <w:rFonts w:ascii="Times New Roman" w:hAnsi="Times New Roman" w:eastAsia="仿宋_GB2312" w:cs="Times New Roman"/>
                <w:color w:val="auto"/>
                <w:kern w:val="2"/>
                <w:sz w:val="20"/>
                <w:szCs w:val="20"/>
                <w:highlight w:val="none"/>
                <w:lang w:val="en-US" w:eastAsia="zh-CN" w:bidi="ar-SA"/>
              </w:rPr>
            </w:pPr>
            <w:r>
              <w:rPr>
                <w:rFonts w:hint="eastAsia" w:eastAsia="仿宋_GB2312"/>
                <w:color w:val="auto"/>
                <w:sz w:val="20"/>
                <w:szCs w:val="20"/>
                <w:highlight w:val="none"/>
                <w:lang w:val="en-US" w:eastAsia="zh-CN"/>
              </w:rPr>
              <w:t>1081.96</w:t>
            </w:r>
            <w:r>
              <w:rPr>
                <w:rFonts w:eastAsia="仿宋_GB2312"/>
                <w:color w:val="auto"/>
                <w:sz w:val="20"/>
                <w:szCs w:val="20"/>
                <w:highlight w:val="none"/>
              </w:rPr>
              <w:t>　</w:t>
            </w:r>
          </w:p>
        </w:tc>
      </w:tr>
      <w:tr w14:paraId="6DF83FB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F4698B">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B60156">
            <w:pPr>
              <w:widowControl/>
              <w:spacing w:line="360" w:lineRule="exact"/>
              <w:jc w:val="center"/>
              <w:rPr>
                <w:rFonts w:eastAsia="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C753111">
            <w:pPr>
              <w:widowControl/>
              <w:spacing w:line="360" w:lineRule="exact"/>
              <w:jc w:val="center"/>
              <w:rPr>
                <w:rFonts w:eastAsia="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209FD1">
            <w:pPr>
              <w:widowControl/>
              <w:spacing w:line="360" w:lineRule="exact"/>
              <w:jc w:val="center"/>
              <w:rPr>
                <w:rFonts w:eastAsia="仿宋_GB2312"/>
                <w:color w:val="auto"/>
                <w:sz w:val="20"/>
                <w:szCs w:val="20"/>
                <w:highlight w:val="none"/>
              </w:rPr>
            </w:pPr>
          </w:p>
        </w:tc>
      </w:tr>
      <w:tr w14:paraId="138597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D8DE2E">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5B9395">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F602C34">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72E0DB5">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0AE5262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F5C2D6">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A851A35">
            <w:pPr>
              <w:widowControl/>
              <w:spacing w:line="360" w:lineRule="exact"/>
              <w:jc w:val="center"/>
              <w:rPr>
                <w:rFonts w:eastAsia="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BD2FB35">
            <w:pPr>
              <w:widowControl/>
              <w:spacing w:line="360" w:lineRule="exact"/>
              <w:jc w:val="center"/>
              <w:rPr>
                <w:rFonts w:eastAsia="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CED03F">
            <w:pPr>
              <w:widowControl/>
              <w:spacing w:line="360" w:lineRule="exact"/>
              <w:jc w:val="center"/>
              <w:rPr>
                <w:rFonts w:eastAsia="仿宋_GB2312"/>
                <w:color w:val="auto"/>
                <w:sz w:val="20"/>
                <w:szCs w:val="20"/>
                <w:highlight w:val="none"/>
              </w:rPr>
            </w:pPr>
          </w:p>
        </w:tc>
      </w:tr>
      <w:tr w14:paraId="09080F5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2EC6B93">
            <w:pPr>
              <w:widowControl/>
              <w:spacing w:line="360" w:lineRule="exact"/>
              <w:jc w:val="left"/>
              <w:rPr>
                <w:rFonts w:eastAsia="仿宋_GB2312"/>
                <w:color w:val="auto"/>
                <w:sz w:val="20"/>
                <w:szCs w:val="20"/>
                <w:highlight w:val="none"/>
              </w:rPr>
            </w:pPr>
            <w:r>
              <w:rPr>
                <w:rFonts w:eastAsia="仿宋_GB2312"/>
                <w:color w:val="auto"/>
                <w:sz w:val="20"/>
                <w:szCs w:val="20"/>
                <w:highlight w:val="none"/>
              </w:rPr>
              <w:t>3、</w:t>
            </w:r>
            <w:r>
              <w:rPr>
                <w:rFonts w:hint="eastAsia" w:eastAsia="仿宋_GB2312"/>
                <w:color w:val="auto"/>
                <w:sz w:val="20"/>
                <w:szCs w:val="20"/>
                <w:highlight w:val="none"/>
                <w:lang w:eastAsia="zh-CN"/>
              </w:rPr>
              <w:t>本</w:t>
            </w:r>
            <w:r>
              <w:rPr>
                <w:rFonts w:eastAsia="仿宋_GB2312"/>
                <w:color w:val="auto"/>
                <w:sz w:val="20"/>
                <w:szCs w:val="20"/>
                <w:highlight w:val="none"/>
              </w:rPr>
              <w:t>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3228DF93">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1046.2</w:t>
            </w: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5374DF7">
            <w:pPr>
              <w:widowControl/>
              <w:spacing w:line="360" w:lineRule="exact"/>
              <w:jc w:val="center"/>
              <w:rPr>
                <w:rFonts w:ascii="Times New Roman" w:hAnsi="Times New Roman" w:eastAsia="仿宋_GB2312" w:cs="Times New Roman"/>
                <w:color w:val="auto"/>
                <w:kern w:val="2"/>
                <w:sz w:val="20"/>
                <w:szCs w:val="20"/>
                <w:highlight w:val="none"/>
                <w:lang w:val="en-US" w:eastAsia="zh-CN" w:bidi="ar-SA"/>
              </w:rPr>
            </w:pPr>
            <w:r>
              <w:rPr>
                <w:rFonts w:hint="eastAsia" w:eastAsia="仿宋_GB2312"/>
                <w:color w:val="auto"/>
                <w:sz w:val="20"/>
                <w:szCs w:val="20"/>
                <w:highlight w:val="none"/>
                <w:lang w:val="en-US" w:eastAsia="zh-CN"/>
              </w:rPr>
              <w:t>68.8</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DBBCCBF">
            <w:pPr>
              <w:widowControl/>
              <w:spacing w:line="360" w:lineRule="exact"/>
              <w:jc w:val="center"/>
              <w:rPr>
                <w:rFonts w:ascii="Times New Roman" w:hAnsi="Times New Roman" w:eastAsia="仿宋_GB2312" w:cs="Times New Roman"/>
                <w:color w:val="auto"/>
                <w:kern w:val="2"/>
                <w:sz w:val="20"/>
                <w:szCs w:val="20"/>
                <w:highlight w:val="none"/>
                <w:lang w:val="en-US" w:eastAsia="zh-CN" w:bidi="ar-SA"/>
              </w:rPr>
            </w:pPr>
            <w:r>
              <w:rPr>
                <w:rFonts w:hint="eastAsia" w:eastAsia="仿宋_GB2312"/>
                <w:color w:val="auto"/>
                <w:sz w:val="20"/>
                <w:szCs w:val="20"/>
                <w:highlight w:val="none"/>
                <w:lang w:val="en-US" w:eastAsia="zh-CN"/>
              </w:rPr>
              <w:t>1081.96</w:t>
            </w:r>
            <w:r>
              <w:rPr>
                <w:rFonts w:eastAsia="仿宋_GB2312"/>
                <w:color w:val="auto"/>
                <w:sz w:val="20"/>
                <w:szCs w:val="20"/>
                <w:highlight w:val="none"/>
              </w:rPr>
              <w:t>　</w:t>
            </w:r>
          </w:p>
        </w:tc>
      </w:tr>
      <w:tr w14:paraId="081E52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DC15334">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防汛抗旱及森林防火救援</w:t>
            </w:r>
          </w:p>
        </w:tc>
        <w:tc>
          <w:tcPr>
            <w:tcW w:w="2038" w:type="dxa"/>
            <w:gridSpan w:val="2"/>
            <w:tcBorders>
              <w:top w:val="single" w:color="auto" w:sz="4" w:space="0"/>
              <w:left w:val="nil"/>
              <w:bottom w:val="single" w:color="auto" w:sz="4" w:space="0"/>
              <w:right w:val="single" w:color="000000" w:sz="4" w:space="0"/>
            </w:tcBorders>
            <w:noWrap w:val="0"/>
            <w:vAlign w:val="center"/>
          </w:tcPr>
          <w:p w14:paraId="704B7220">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137.77</w:t>
            </w:r>
          </w:p>
        </w:tc>
        <w:tc>
          <w:tcPr>
            <w:tcW w:w="2240" w:type="dxa"/>
            <w:gridSpan w:val="2"/>
            <w:tcBorders>
              <w:top w:val="single" w:color="auto" w:sz="4" w:space="0"/>
              <w:left w:val="nil"/>
              <w:bottom w:val="single" w:color="auto" w:sz="4" w:space="0"/>
              <w:right w:val="single" w:color="000000" w:sz="4" w:space="0"/>
            </w:tcBorders>
            <w:noWrap w:val="0"/>
            <w:vAlign w:val="center"/>
          </w:tcPr>
          <w:p w14:paraId="62E93C4D">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466A5E2A">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28.24</w:t>
            </w:r>
          </w:p>
        </w:tc>
      </w:tr>
      <w:tr w14:paraId="1C415A7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30E4493">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防疫物资专项经费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99F6D7">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771.40</w:t>
            </w:r>
          </w:p>
        </w:tc>
        <w:tc>
          <w:tcPr>
            <w:tcW w:w="2240" w:type="dxa"/>
            <w:gridSpan w:val="2"/>
            <w:tcBorders>
              <w:top w:val="single" w:color="auto" w:sz="4" w:space="0"/>
              <w:left w:val="nil"/>
              <w:bottom w:val="single" w:color="auto" w:sz="4" w:space="0"/>
              <w:right w:val="single" w:color="000000" w:sz="4" w:space="0"/>
            </w:tcBorders>
            <w:noWrap w:val="0"/>
            <w:vAlign w:val="center"/>
          </w:tcPr>
          <w:p w14:paraId="40551343">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558.48</w:t>
            </w:r>
          </w:p>
        </w:tc>
        <w:tc>
          <w:tcPr>
            <w:tcW w:w="2041" w:type="dxa"/>
            <w:gridSpan w:val="2"/>
            <w:tcBorders>
              <w:top w:val="single" w:color="auto" w:sz="4" w:space="0"/>
              <w:left w:val="nil"/>
              <w:bottom w:val="single" w:color="auto" w:sz="4" w:space="0"/>
              <w:right w:val="single" w:color="000000" w:sz="4" w:space="0"/>
            </w:tcBorders>
            <w:noWrap w:val="0"/>
            <w:vAlign w:val="center"/>
          </w:tcPr>
          <w:p w14:paraId="36848753">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910.62</w:t>
            </w:r>
          </w:p>
        </w:tc>
      </w:tr>
      <w:tr w14:paraId="1F5DF5F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0262E6D">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安全生产和应急救援专项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361A6AEC">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109.99</w:t>
            </w:r>
          </w:p>
        </w:tc>
        <w:tc>
          <w:tcPr>
            <w:tcW w:w="2240" w:type="dxa"/>
            <w:gridSpan w:val="2"/>
            <w:tcBorders>
              <w:top w:val="single" w:color="auto" w:sz="4" w:space="0"/>
              <w:left w:val="nil"/>
              <w:bottom w:val="single" w:color="auto" w:sz="4" w:space="0"/>
              <w:right w:val="single" w:color="000000" w:sz="4" w:space="0"/>
            </w:tcBorders>
            <w:noWrap w:val="0"/>
            <w:vAlign w:val="center"/>
          </w:tcPr>
          <w:p w14:paraId="1A134DD4">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124.4</w:t>
            </w:r>
          </w:p>
        </w:tc>
        <w:tc>
          <w:tcPr>
            <w:tcW w:w="2041" w:type="dxa"/>
            <w:gridSpan w:val="2"/>
            <w:tcBorders>
              <w:top w:val="single" w:color="auto" w:sz="4" w:space="0"/>
              <w:left w:val="nil"/>
              <w:bottom w:val="single" w:color="auto" w:sz="4" w:space="0"/>
              <w:right w:val="single" w:color="000000" w:sz="4" w:space="0"/>
            </w:tcBorders>
            <w:noWrap w:val="0"/>
            <w:vAlign w:val="center"/>
          </w:tcPr>
          <w:p w14:paraId="40C6F37F">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124.4</w:t>
            </w:r>
          </w:p>
        </w:tc>
      </w:tr>
      <w:tr w14:paraId="604826A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844ABC0">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网格员劳务费</w:t>
            </w:r>
          </w:p>
        </w:tc>
        <w:tc>
          <w:tcPr>
            <w:tcW w:w="2038" w:type="dxa"/>
            <w:gridSpan w:val="2"/>
            <w:tcBorders>
              <w:top w:val="single" w:color="auto" w:sz="4" w:space="0"/>
              <w:left w:val="nil"/>
              <w:bottom w:val="single" w:color="auto" w:sz="4" w:space="0"/>
              <w:right w:val="single" w:color="000000" w:sz="4" w:space="0"/>
            </w:tcBorders>
            <w:noWrap w:val="0"/>
            <w:vAlign w:val="center"/>
          </w:tcPr>
          <w:p w14:paraId="4AB0BE05">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27.04</w:t>
            </w:r>
          </w:p>
        </w:tc>
        <w:tc>
          <w:tcPr>
            <w:tcW w:w="2240" w:type="dxa"/>
            <w:gridSpan w:val="2"/>
            <w:tcBorders>
              <w:top w:val="single" w:color="auto" w:sz="4" w:space="0"/>
              <w:left w:val="nil"/>
              <w:bottom w:val="single" w:color="auto" w:sz="4" w:space="0"/>
              <w:right w:val="single" w:color="000000" w:sz="4" w:space="0"/>
            </w:tcBorders>
            <w:noWrap w:val="0"/>
            <w:vAlign w:val="center"/>
          </w:tcPr>
          <w:p w14:paraId="6FE2C774">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13.8</w:t>
            </w:r>
          </w:p>
        </w:tc>
        <w:tc>
          <w:tcPr>
            <w:tcW w:w="2041" w:type="dxa"/>
            <w:gridSpan w:val="2"/>
            <w:tcBorders>
              <w:top w:val="single" w:color="auto" w:sz="4" w:space="0"/>
              <w:left w:val="nil"/>
              <w:bottom w:val="single" w:color="auto" w:sz="4" w:space="0"/>
              <w:right w:val="single" w:color="000000" w:sz="4" w:space="0"/>
            </w:tcBorders>
            <w:noWrap w:val="0"/>
            <w:vAlign w:val="center"/>
          </w:tcPr>
          <w:p w14:paraId="4D253FCB">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18.7</w:t>
            </w:r>
          </w:p>
        </w:tc>
      </w:tr>
      <w:tr w14:paraId="770DA8F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986401">
            <w:pPr>
              <w:widowControl/>
              <w:spacing w:line="360" w:lineRule="exact"/>
              <w:jc w:val="left"/>
              <w:rPr>
                <w:rFonts w:eastAsia="仿宋_GB2312"/>
                <w:color w:val="auto"/>
                <w:sz w:val="20"/>
                <w:szCs w:val="20"/>
                <w:highlight w:val="none"/>
              </w:rPr>
            </w:pPr>
            <w:r>
              <w:rPr>
                <w:rFonts w:eastAsia="仿宋_GB2312"/>
                <w:color w:val="auto"/>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074E00">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47.37</w:t>
            </w: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F9D762F">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74.84</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18BBB15">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79.78</w:t>
            </w:r>
            <w:r>
              <w:rPr>
                <w:rFonts w:eastAsia="仿宋_GB2312"/>
                <w:color w:val="auto"/>
                <w:sz w:val="20"/>
                <w:szCs w:val="20"/>
                <w:highlight w:val="none"/>
              </w:rPr>
              <w:t>　</w:t>
            </w:r>
          </w:p>
        </w:tc>
      </w:tr>
      <w:tr w14:paraId="28C18FF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FF4B400">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CD9457">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5.69</w:t>
            </w: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18455E3">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7</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D8F5E9D">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8.5</w:t>
            </w:r>
            <w:r>
              <w:rPr>
                <w:rFonts w:eastAsia="仿宋_GB2312"/>
                <w:color w:val="auto"/>
                <w:sz w:val="20"/>
                <w:szCs w:val="20"/>
                <w:highlight w:val="none"/>
              </w:rPr>
              <w:t>　</w:t>
            </w:r>
          </w:p>
        </w:tc>
      </w:tr>
      <w:tr w14:paraId="0822B28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1397194">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92F9408">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5DD0817">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0.3</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82DE0F7">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0.79</w:t>
            </w:r>
            <w:r>
              <w:rPr>
                <w:rFonts w:eastAsia="仿宋_GB2312"/>
                <w:color w:val="auto"/>
                <w:sz w:val="20"/>
                <w:szCs w:val="20"/>
                <w:highlight w:val="none"/>
              </w:rPr>
              <w:t>　</w:t>
            </w:r>
          </w:p>
        </w:tc>
      </w:tr>
      <w:tr w14:paraId="2FAD85B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97AFD0B">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E3F827E">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8DD04E4">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EF5E3B0">
            <w:pPr>
              <w:widowControl/>
              <w:spacing w:line="360" w:lineRule="exact"/>
              <w:jc w:val="center"/>
              <w:rPr>
                <w:rFonts w:hint="default" w:eastAsia="仿宋_GB2312"/>
                <w:color w:val="auto"/>
                <w:sz w:val="20"/>
                <w:szCs w:val="20"/>
                <w:highlight w:val="none"/>
                <w:lang w:val="en-US" w:eastAsia="zh-CN"/>
              </w:rPr>
            </w:pPr>
            <w:r>
              <w:rPr>
                <w:rFonts w:eastAsia="仿宋_GB2312"/>
                <w:color w:val="auto"/>
                <w:sz w:val="20"/>
                <w:szCs w:val="20"/>
                <w:highlight w:val="none"/>
              </w:rPr>
              <w:t>　</w:t>
            </w:r>
            <w:r>
              <w:rPr>
                <w:rFonts w:hint="eastAsia" w:eastAsia="仿宋_GB2312"/>
                <w:color w:val="auto"/>
                <w:sz w:val="20"/>
                <w:szCs w:val="20"/>
                <w:highlight w:val="none"/>
                <w:lang w:val="en-US" w:eastAsia="zh-CN"/>
              </w:rPr>
              <w:t>0.19</w:t>
            </w:r>
          </w:p>
        </w:tc>
      </w:tr>
      <w:tr w14:paraId="50C371F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DDB6C22">
            <w:pPr>
              <w:widowControl/>
              <w:spacing w:line="360" w:lineRule="exact"/>
              <w:jc w:val="left"/>
              <w:rPr>
                <w:rFonts w:eastAsia="仿宋_GB2312"/>
                <w:color w:val="auto"/>
                <w:sz w:val="20"/>
                <w:szCs w:val="20"/>
                <w:highlight w:val="none"/>
              </w:rPr>
            </w:pPr>
            <w:r>
              <w:rPr>
                <w:rFonts w:eastAsia="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295A2F8">
            <w:pPr>
              <w:widowControl/>
              <w:spacing w:line="360" w:lineRule="exact"/>
              <w:jc w:val="center"/>
              <w:rPr>
                <w:rFonts w:hint="default" w:eastAsia="仿宋_GB2312"/>
                <w:color w:val="auto"/>
                <w:sz w:val="20"/>
                <w:szCs w:val="20"/>
                <w:highlight w:val="none"/>
                <w:lang w:val="en-US" w:eastAsia="zh-CN"/>
              </w:rPr>
            </w:pPr>
            <w:r>
              <w:rPr>
                <w:rFonts w:hint="eastAsia" w:eastAsia="仿宋_GB2312"/>
                <w:color w:val="auto"/>
                <w:sz w:val="20"/>
                <w:szCs w:val="20"/>
                <w:highlight w:val="none"/>
                <w:lang w:val="en-US" w:eastAsia="zh-CN"/>
              </w:rPr>
              <w:t>313.15</w:t>
            </w:r>
          </w:p>
        </w:tc>
        <w:tc>
          <w:tcPr>
            <w:tcW w:w="2240" w:type="dxa"/>
            <w:gridSpan w:val="2"/>
            <w:tcBorders>
              <w:top w:val="single" w:color="auto" w:sz="4" w:space="0"/>
              <w:left w:val="nil"/>
              <w:bottom w:val="single" w:color="auto" w:sz="4" w:space="0"/>
              <w:right w:val="single" w:color="000000" w:sz="4" w:space="0"/>
            </w:tcBorders>
            <w:noWrap w:val="0"/>
            <w:vAlign w:val="center"/>
          </w:tcPr>
          <w:p w14:paraId="79A75F38">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39.46</w:t>
            </w: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4218435">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131.81</w:t>
            </w:r>
            <w:r>
              <w:rPr>
                <w:rFonts w:eastAsia="仿宋_GB2312"/>
                <w:color w:val="auto"/>
                <w:sz w:val="20"/>
                <w:szCs w:val="20"/>
                <w:highlight w:val="none"/>
              </w:rPr>
              <w:t>　</w:t>
            </w:r>
          </w:p>
        </w:tc>
      </w:tr>
      <w:tr w14:paraId="12CD8E6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36D8F92">
            <w:pPr>
              <w:widowControl/>
              <w:spacing w:line="360" w:lineRule="exact"/>
              <w:jc w:val="left"/>
              <w:rPr>
                <w:rFonts w:eastAsia="仿宋_GB2312"/>
                <w:color w:val="auto"/>
                <w:sz w:val="20"/>
                <w:szCs w:val="20"/>
                <w:highlight w:val="none"/>
              </w:rPr>
            </w:pPr>
            <w:r>
              <w:rPr>
                <w:rFonts w:eastAsia="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77388E61">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086C873">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403D773">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r>
      <w:tr w14:paraId="46FA9083">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51589DD">
            <w:pPr>
              <w:widowControl/>
              <w:spacing w:line="360" w:lineRule="exact"/>
              <w:jc w:val="center"/>
              <w:rPr>
                <w:rFonts w:hint="eastAsia" w:eastAsia="仿宋_GB2312"/>
                <w:color w:val="auto"/>
                <w:sz w:val="20"/>
                <w:szCs w:val="20"/>
                <w:highlight w:val="none"/>
              </w:rPr>
            </w:pPr>
            <w:r>
              <w:rPr>
                <w:rFonts w:eastAsia="仿宋_GB2312"/>
                <w:color w:val="auto"/>
                <w:sz w:val="20"/>
                <w:szCs w:val="20"/>
                <w:highlight w:val="none"/>
              </w:rPr>
              <w:t>楼堂馆所控制情况</w:t>
            </w:r>
          </w:p>
          <w:p w14:paraId="4EBF4B7E">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w:t>
            </w:r>
            <w:r>
              <w:rPr>
                <w:rFonts w:hint="eastAsia" w:eastAsia="仿宋_GB2312"/>
                <w:color w:val="auto"/>
                <w:sz w:val="20"/>
                <w:szCs w:val="20"/>
                <w:highlight w:val="none"/>
                <w:lang w:eastAsia="zh-CN"/>
              </w:rPr>
              <w:t>2023年</w:t>
            </w:r>
            <w:r>
              <w:rPr>
                <w:rFonts w:eastAsia="仿宋_GB2312"/>
                <w:color w:val="auto"/>
                <w:sz w:val="20"/>
                <w:szCs w:val="20"/>
                <w:highlight w:val="none"/>
              </w:rPr>
              <w:t>完工项目）</w:t>
            </w:r>
          </w:p>
        </w:tc>
        <w:tc>
          <w:tcPr>
            <w:tcW w:w="1189" w:type="dxa"/>
            <w:tcBorders>
              <w:top w:val="nil"/>
              <w:left w:val="nil"/>
              <w:bottom w:val="single" w:color="auto" w:sz="4" w:space="0"/>
              <w:right w:val="single" w:color="auto" w:sz="4" w:space="0"/>
            </w:tcBorders>
            <w:noWrap w:val="0"/>
            <w:vAlign w:val="center"/>
          </w:tcPr>
          <w:p w14:paraId="621E2F93">
            <w:pPr>
              <w:widowControl/>
              <w:spacing w:line="360" w:lineRule="exact"/>
              <w:jc w:val="center"/>
              <w:rPr>
                <w:rFonts w:hint="eastAsia" w:eastAsia="仿宋_GB2312"/>
                <w:bCs/>
                <w:color w:val="auto"/>
                <w:sz w:val="20"/>
                <w:szCs w:val="20"/>
                <w:highlight w:val="none"/>
              </w:rPr>
            </w:pPr>
            <w:r>
              <w:rPr>
                <w:rFonts w:eastAsia="仿宋_GB2312"/>
                <w:bCs/>
                <w:color w:val="auto"/>
                <w:sz w:val="20"/>
                <w:szCs w:val="20"/>
                <w:highlight w:val="none"/>
              </w:rPr>
              <w:t>批复规模</w:t>
            </w:r>
          </w:p>
          <w:p w14:paraId="31208684">
            <w:pPr>
              <w:widowControl/>
              <w:spacing w:line="360" w:lineRule="exact"/>
              <w:jc w:val="center"/>
              <w:rPr>
                <w:rFonts w:eastAsia="仿宋_GB2312"/>
                <w:bCs/>
                <w:color w:val="auto"/>
                <w:sz w:val="20"/>
                <w:szCs w:val="20"/>
                <w:highlight w:val="none"/>
              </w:rPr>
            </w:pPr>
            <w:r>
              <w:rPr>
                <w:rFonts w:eastAsia="仿宋_GB2312"/>
                <w:bCs/>
                <w:color w:val="auto"/>
                <w:sz w:val="20"/>
                <w:szCs w:val="20"/>
                <w:highlight w:val="none"/>
              </w:rPr>
              <w:t>（</w:t>
            </w:r>
            <w:r>
              <w:rPr>
                <w:bCs/>
                <w:color w:val="auto"/>
                <w:sz w:val="20"/>
                <w:szCs w:val="20"/>
                <w:highlight w:val="none"/>
              </w:rPr>
              <w:t>㎡</w:t>
            </w:r>
            <w:r>
              <w:rPr>
                <w:rFonts w:eastAsia="仿宋_GB2312"/>
                <w:bCs/>
                <w:color w:val="auto"/>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3EFB130C">
            <w:pPr>
              <w:widowControl/>
              <w:spacing w:line="360" w:lineRule="exact"/>
              <w:jc w:val="center"/>
              <w:rPr>
                <w:rFonts w:eastAsia="仿宋_GB2312"/>
                <w:bCs/>
                <w:color w:val="auto"/>
                <w:sz w:val="20"/>
                <w:szCs w:val="20"/>
                <w:highlight w:val="none"/>
              </w:rPr>
            </w:pPr>
            <w:r>
              <w:rPr>
                <w:rFonts w:eastAsia="仿宋_GB2312"/>
                <w:bCs/>
                <w:color w:val="auto"/>
                <w:sz w:val="20"/>
                <w:szCs w:val="20"/>
                <w:highlight w:val="none"/>
              </w:rPr>
              <w:t>实际规模（</w:t>
            </w:r>
            <w:r>
              <w:rPr>
                <w:bCs/>
                <w:color w:val="auto"/>
                <w:sz w:val="20"/>
                <w:szCs w:val="20"/>
                <w:highlight w:val="none"/>
              </w:rPr>
              <w:t>㎡</w:t>
            </w:r>
            <w:r>
              <w:rPr>
                <w:rFonts w:eastAsia="仿宋_GB2312"/>
                <w:bCs/>
                <w:color w:val="auto"/>
                <w:sz w:val="20"/>
                <w:szCs w:val="20"/>
                <w:highlight w:val="none"/>
              </w:rPr>
              <w:t>）</w:t>
            </w:r>
          </w:p>
        </w:tc>
        <w:tc>
          <w:tcPr>
            <w:tcW w:w="1129" w:type="dxa"/>
            <w:tcBorders>
              <w:top w:val="nil"/>
              <w:left w:val="nil"/>
              <w:bottom w:val="single" w:color="auto" w:sz="4" w:space="0"/>
              <w:right w:val="single" w:color="auto" w:sz="4" w:space="0"/>
            </w:tcBorders>
            <w:noWrap w:val="0"/>
            <w:vAlign w:val="center"/>
          </w:tcPr>
          <w:p w14:paraId="31264B33">
            <w:pPr>
              <w:widowControl/>
              <w:spacing w:line="360" w:lineRule="exact"/>
              <w:jc w:val="center"/>
              <w:rPr>
                <w:rFonts w:eastAsia="仿宋_GB2312"/>
                <w:bCs/>
                <w:color w:val="auto"/>
                <w:sz w:val="20"/>
                <w:szCs w:val="20"/>
                <w:highlight w:val="none"/>
              </w:rPr>
            </w:pPr>
            <w:r>
              <w:rPr>
                <w:rFonts w:eastAsia="仿宋_GB2312"/>
                <w:bCs/>
                <w:color w:val="auto"/>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E70E025">
            <w:pPr>
              <w:widowControl/>
              <w:spacing w:line="360" w:lineRule="exact"/>
              <w:jc w:val="center"/>
              <w:rPr>
                <w:rFonts w:eastAsia="仿宋_GB2312"/>
                <w:bCs/>
                <w:color w:val="auto"/>
                <w:sz w:val="20"/>
                <w:szCs w:val="20"/>
                <w:highlight w:val="none"/>
              </w:rPr>
            </w:pPr>
            <w:r>
              <w:rPr>
                <w:rFonts w:eastAsia="仿宋_GB2312"/>
                <w:bCs/>
                <w:color w:val="auto"/>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0533E1B">
            <w:pPr>
              <w:widowControl/>
              <w:spacing w:line="360" w:lineRule="exact"/>
              <w:jc w:val="center"/>
              <w:rPr>
                <w:rFonts w:eastAsia="仿宋_GB2312"/>
                <w:bCs/>
                <w:color w:val="auto"/>
                <w:sz w:val="20"/>
                <w:szCs w:val="20"/>
                <w:highlight w:val="none"/>
              </w:rPr>
            </w:pPr>
            <w:r>
              <w:rPr>
                <w:rFonts w:eastAsia="仿宋_GB2312"/>
                <w:bCs/>
                <w:color w:val="auto"/>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C1C6E48">
            <w:pPr>
              <w:widowControl/>
              <w:spacing w:line="360" w:lineRule="exact"/>
              <w:jc w:val="center"/>
              <w:rPr>
                <w:rFonts w:eastAsia="仿宋_GB2312"/>
                <w:bCs/>
                <w:color w:val="auto"/>
                <w:sz w:val="20"/>
                <w:szCs w:val="20"/>
                <w:highlight w:val="none"/>
              </w:rPr>
            </w:pPr>
            <w:r>
              <w:rPr>
                <w:rFonts w:eastAsia="仿宋_GB2312"/>
                <w:bCs/>
                <w:color w:val="auto"/>
                <w:sz w:val="20"/>
                <w:szCs w:val="20"/>
                <w:highlight w:val="none"/>
              </w:rPr>
              <w:t>投资概算控制率</w:t>
            </w:r>
          </w:p>
        </w:tc>
      </w:tr>
      <w:tr w14:paraId="41F793D2">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AD1440A">
            <w:pPr>
              <w:widowControl/>
              <w:spacing w:line="360" w:lineRule="exact"/>
              <w:jc w:val="left"/>
              <w:rPr>
                <w:rFonts w:eastAsia="仿宋_GB2312"/>
                <w:color w:val="auto"/>
                <w:sz w:val="20"/>
                <w:szCs w:val="20"/>
                <w:highlight w:val="none"/>
              </w:rPr>
            </w:pPr>
          </w:p>
        </w:tc>
        <w:tc>
          <w:tcPr>
            <w:tcW w:w="1189" w:type="dxa"/>
            <w:tcBorders>
              <w:top w:val="nil"/>
              <w:left w:val="nil"/>
              <w:bottom w:val="single" w:color="auto" w:sz="4" w:space="0"/>
              <w:right w:val="single" w:color="auto" w:sz="4" w:space="0"/>
            </w:tcBorders>
            <w:noWrap w:val="0"/>
            <w:vAlign w:val="center"/>
          </w:tcPr>
          <w:p w14:paraId="0FBB2486">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4DAD04CB">
            <w:pPr>
              <w:widowControl/>
              <w:spacing w:line="360" w:lineRule="exact"/>
              <w:jc w:val="left"/>
              <w:rPr>
                <w:rFonts w:eastAsia="仿宋_GB2312"/>
                <w:color w:val="auto"/>
                <w:sz w:val="20"/>
                <w:szCs w:val="20"/>
                <w:highlight w:val="none"/>
              </w:rPr>
            </w:pPr>
            <w:r>
              <w:rPr>
                <w:rFonts w:eastAsia="仿宋_GB2312"/>
                <w:color w:val="auto"/>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2E29CE42">
            <w:pPr>
              <w:widowControl/>
              <w:spacing w:line="360" w:lineRule="exact"/>
              <w:jc w:val="left"/>
              <w:rPr>
                <w:rFonts w:eastAsia="仿宋_GB2312"/>
                <w:color w:val="auto"/>
                <w:sz w:val="20"/>
                <w:szCs w:val="20"/>
                <w:highlight w:val="none"/>
              </w:rPr>
            </w:pPr>
            <w:r>
              <w:rPr>
                <w:rFonts w:eastAsia="仿宋_GB2312"/>
                <w:color w:val="auto"/>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B6578EB">
            <w:pPr>
              <w:widowControl/>
              <w:spacing w:line="360" w:lineRule="exact"/>
              <w:jc w:val="left"/>
              <w:rPr>
                <w:rFonts w:eastAsia="仿宋_GB2312"/>
                <w:color w:val="auto"/>
                <w:sz w:val="20"/>
                <w:szCs w:val="20"/>
                <w:highlight w:val="none"/>
              </w:rPr>
            </w:pPr>
            <w:r>
              <w:rPr>
                <w:rFonts w:eastAsia="仿宋_GB2312"/>
                <w:color w:val="auto"/>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0A175C26">
            <w:pPr>
              <w:widowControl/>
              <w:spacing w:line="360" w:lineRule="exact"/>
              <w:jc w:val="left"/>
              <w:rPr>
                <w:rFonts w:eastAsia="仿宋_GB2312"/>
                <w:color w:val="auto"/>
                <w:sz w:val="20"/>
                <w:szCs w:val="20"/>
                <w:highlight w:val="none"/>
              </w:rPr>
            </w:pPr>
            <w:r>
              <w:rPr>
                <w:rFonts w:eastAsia="仿宋_GB2312"/>
                <w:color w:val="auto"/>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77E4B66">
            <w:pPr>
              <w:widowControl/>
              <w:spacing w:line="360" w:lineRule="exact"/>
              <w:jc w:val="left"/>
              <w:rPr>
                <w:rFonts w:eastAsia="仿宋_GB2312"/>
                <w:color w:val="auto"/>
                <w:sz w:val="20"/>
                <w:szCs w:val="20"/>
                <w:highlight w:val="none"/>
              </w:rPr>
            </w:pPr>
            <w:r>
              <w:rPr>
                <w:rFonts w:eastAsia="仿宋_GB2312"/>
                <w:color w:val="auto"/>
                <w:sz w:val="20"/>
                <w:szCs w:val="20"/>
                <w:highlight w:val="none"/>
              </w:rPr>
              <w:t>　</w:t>
            </w:r>
          </w:p>
        </w:tc>
      </w:tr>
      <w:tr w14:paraId="6702991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9564F7">
            <w:pPr>
              <w:widowControl/>
              <w:spacing w:line="360" w:lineRule="exact"/>
              <w:jc w:val="center"/>
              <w:rPr>
                <w:rFonts w:eastAsia="仿宋_GB2312"/>
                <w:color w:val="auto"/>
                <w:sz w:val="20"/>
                <w:szCs w:val="20"/>
                <w:highlight w:val="none"/>
              </w:rPr>
            </w:pPr>
            <w:r>
              <w:rPr>
                <w:rFonts w:eastAsia="仿宋_GB2312"/>
                <w:color w:val="auto"/>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57A46F5">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严格控制预算标准，压缩“三公经费”支出</w:t>
            </w:r>
            <w:r>
              <w:rPr>
                <w:rFonts w:eastAsia="仿宋_GB2312"/>
                <w:color w:val="auto"/>
                <w:sz w:val="20"/>
                <w:szCs w:val="20"/>
                <w:highlight w:val="none"/>
              </w:rPr>
              <w:t>　</w:t>
            </w:r>
          </w:p>
        </w:tc>
      </w:tr>
    </w:tbl>
    <w:p w14:paraId="305BB7DF">
      <w:pPr>
        <w:widowControl/>
        <w:spacing w:line="400" w:lineRule="exact"/>
        <w:jc w:val="left"/>
        <w:rPr>
          <w:rFonts w:eastAsia="仿宋_GB2312"/>
          <w:color w:val="auto"/>
          <w:sz w:val="22"/>
          <w:highlight w:val="none"/>
        </w:rPr>
      </w:pPr>
      <w:r>
        <w:rPr>
          <w:rFonts w:eastAsia="仿宋_GB2312"/>
          <w:color w:val="auto"/>
          <w:sz w:val="22"/>
          <w:highlight w:val="none"/>
        </w:rPr>
        <w:t>说明：“项目支出”需要填报基本支出以外的所有项目支出情况，“公用经费”填报基本支出中的一般商品和服务支出。</w:t>
      </w:r>
    </w:p>
    <w:p w14:paraId="19E6CFAB">
      <w:pPr>
        <w:tabs>
          <w:tab w:val="left" w:pos="7560"/>
        </w:tabs>
        <w:adjustRightInd w:val="0"/>
        <w:snapToGrid w:val="0"/>
        <w:spacing w:line="560" w:lineRule="exact"/>
        <w:rPr>
          <w:rFonts w:eastAsia="仿宋_GB2312"/>
          <w:color w:val="auto"/>
          <w:sz w:val="22"/>
          <w:highlight w:val="none"/>
        </w:rPr>
      </w:pPr>
      <w:r>
        <w:rPr>
          <w:rFonts w:eastAsia="仿宋_GB2312"/>
          <w:color w:val="auto"/>
          <w:sz w:val="22"/>
          <w:highlight w:val="none"/>
        </w:rPr>
        <w:t>填表人：        填报日期：          联系电话：            单位负责人签字：</w:t>
      </w:r>
    </w:p>
    <w:p w14:paraId="21B46F3B">
      <w:pPr>
        <w:pStyle w:val="2"/>
        <w:rPr>
          <w:rFonts w:eastAsia="仿宋_GB2312"/>
          <w:color w:val="auto"/>
          <w:sz w:val="22"/>
          <w:highlight w:val="none"/>
        </w:rPr>
      </w:pPr>
    </w:p>
    <w:p w14:paraId="0A5D8364">
      <w:pPr>
        <w:widowControl/>
        <w:spacing w:line="400" w:lineRule="exact"/>
        <w:jc w:val="left"/>
        <w:rPr>
          <w:rFonts w:ascii="黑体" w:hAnsi="黑体" w:eastAsia="黑体"/>
          <w:sz w:val="32"/>
          <w:szCs w:val="32"/>
        </w:rPr>
      </w:pPr>
    </w:p>
    <w:p w14:paraId="29E2455E">
      <w:pPr>
        <w:widowControl/>
        <w:spacing w:line="400" w:lineRule="exact"/>
        <w:jc w:val="left"/>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2</w:t>
      </w:r>
    </w:p>
    <w:p w14:paraId="427BF497">
      <w:pPr>
        <w:widowControl/>
        <w:spacing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w:t>
      </w:r>
      <w:r>
        <w:rPr>
          <w:rFonts w:hint="eastAsia" w:ascii="方正大标宋简体" w:eastAsia="方正大标宋简体"/>
          <w:color w:val="000000"/>
          <w:sz w:val="36"/>
          <w:szCs w:val="36"/>
          <w:lang w:val="en-US" w:eastAsia="zh-CN"/>
        </w:rPr>
        <w:t>3</w:t>
      </w:r>
      <w:r>
        <w:rPr>
          <w:rFonts w:hint="eastAsia" w:ascii="方正大标宋简体" w:eastAsia="方正大标宋简体"/>
          <w:color w:val="000000"/>
          <w:sz w:val="36"/>
          <w:szCs w:val="36"/>
        </w:rPr>
        <w:t>年度部门</w:t>
      </w:r>
      <w:r>
        <w:rPr>
          <w:rFonts w:hint="eastAsia" w:ascii="方正大标宋简体" w:eastAsia="方正大标宋简体"/>
          <w:color w:val="000000"/>
          <w:sz w:val="36"/>
          <w:szCs w:val="36"/>
          <w:lang w:eastAsia="zh-CN"/>
        </w:rPr>
        <w:t>（单位）</w:t>
      </w:r>
      <w:r>
        <w:rPr>
          <w:rFonts w:hint="eastAsia" w:ascii="方正大标宋简体" w:eastAsia="方正大标宋简体"/>
          <w:color w:val="000000"/>
          <w:sz w:val="36"/>
          <w:szCs w:val="36"/>
        </w:rPr>
        <w:t>整体支出绩效自评表</w:t>
      </w:r>
    </w:p>
    <w:tbl>
      <w:tblPr>
        <w:tblStyle w:val="14"/>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B3B0A01">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150DFE4">
            <w:pPr>
              <w:widowControl/>
              <w:spacing w:line="240" w:lineRule="exact"/>
              <w:jc w:val="center"/>
              <w:rPr>
                <w:rFonts w:eastAsia="仿宋_GB2312"/>
                <w:color w:val="000000"/>
                <w:sz w:val="20"/>
                <w:szCs w:val="20"/>
              </w:rPr>
            </w:pPr>
            <w:r>
              <w:rPr>
                <w:rFonts w:hint="eastAsia" w:eastAsia="仿宋_GB2312"/>
                <w:color w:val="000000"/>
                <w:sz w:val="20"/>
                <w:szCs w:val="20"/>
                <w:lang w:eastAsia="zh-CN"/>
              </w:rPr>
              <w:t>区</w:t>
            </w:r>
            <w:r>
              <w:rPr>
                <w:rFonts w:hint="eastAsia" w:eastAsia="仿宋_GB2312"/>
                <w:color w:val="000000"/>
                <w:sz w:val="20"/>
                <w:szCs w:val="20"/>
              </w:rPr>
              <w:t>级</w:t>
            </w:r>
            <w:r>
              <w:rPr>
                <w:rFonts w:eastAsia="仿宋_GB2312"/>
                <w:color w:val="000000"/>
                <w:sz w:val="20"/>
                <w:szCs w:val="20"/>
              </w:rPr>
              <w:t>预算部门</w:t>
            </w:r>
            <w:r>
              <w:rPr>
                <w:rFonts w:hint="eastAsia" w:eastAsia="仿宋_GB2312"/>
                <w:color w:val="000000"/>
                <w:sz w:val="20"/>
                <w:szCs w:val="20"/>
                <w:lang w:eastAsia="zh-CN"/>
              </w:rPr>
              <w:t>（单位）</w:t>
            </w:r>
            <w:r>
              <w:rPr>
                <w:rFonts w:eastAsia="仿宋_GB2312"/>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14:paraId="7C0AD2E9">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株洲市天元区应急管理局</w:t>
            </w:r>
            <w:r>
              <w:rPr>
                <w:rFonts w:eastAsia="仿宋_GB2312"/>
                <w:color w:val="000000"/>
                <w:sz w:val="20"/>
                <w:szCs w:val="20"/>
              </w:rPr>
              <w:t>　</w:t>
            </w:r>
          </w:p>
        </w:tc>
      </w:tr>
      <w:tr w14:paraId="31312DAF">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62A9B2AF">
            <w:pPr>
              <w:widowControl/>
              <w:spacing w:line="240" w:lineRule="exact"/>
              <w:jc w:val="center"/>
              <w:rPr>
                <w:rFonts w:eastAsia="仿宋_GB2312"/>
                <w:color w:val="000000"/>
                <w:sz w:val="20"/>
                <w:szCs w:val="20"/>
              </w:rPr>
            </w:pPr>
            <w:r>
              <w:rPr>
                <w:rFonts w:eastAsia="仿宋_GB2312"/>
                <w:color w:val="000000"/>
                <w:sz w:val="20"/>
                <w:szCs w:val="20"/>
              </w:rPr>
              <w:t>年度预</w:t>
            </w:r>
          </w:p>
          <w:p w14:paraId="11BDDBB9">
            <w:pPr>
              <w:widowControl/>
              <w:spacing w:line="240" w:lineRule="exact"/>
              <w:jc w:val="center"/>
              <w:rPr>
                <w:rFonts w:hint="eastAsia" w:eastAsia="仿宋_GB2312"/>
                <w:color w:val="000000"/>
                <w:sz w:val="20"/>
                <w:szCs w:val="20"/>
              </w:rPr>
            </w:pPr>
            <w:r>
              <w:rPr>
                <w:rFonts w:eastAsia="仿宋_GB2312"/>
                <w:color w:val="000000"/>
                <w:sz w:val="20"/>
                <w:szCs w:val="20"/>
              </w:rPr>
              <w:t>算申请</w:t>
            </w:r>
          </w:p>
          <w:p w14:paraId="2B3785ED">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31C30468">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noWrap w:val="0"/>
            <w:vAlign w:val="center"/>
          </w:tcPr>
          <w:p w14:paraId="6AA44480">
            <w:pPr>
              <w:spacing w:line="240" w:lineRule="exact"/>
              <w:jc w:val="center"/>
              <w:rPr>
                <w:rFonts w:eastAsia="仿宋_GB2312"/>
                <w:sz w:val="20"/>
                <w:szCs w:val="20"/>
              </w:rPr>
            </w:pPr>
            <w:r>
              <w:rPr>
                <w:rFonts w:eastAsia="仿宋_GB2312"/>
                <w:sz w:val="20"/>
                <w:szCs w:val="20"/>
              </w:rPr>
              <w:t>年初预算数</w:t>
            </w:r>
          </w:p>
        </w:tc>
        <w:tc>
          <w:tcPr>
            <w:tcW w:w="1311" w:type="dxa"/>
            <w:tcBorders>
              <w:top w:val="nil"/>
              <w:left w:val="nil"/>
              <w:bottom w:val="single" w:color="auto" w:sz="4" w:space="0"/>
              <w:right w:val="single" w:color="auto" w:sz="4" w:space="0"/>
            </w:tcBorders>
            <w:noWrap w:val="0"/>
            <w:vAlign w:val="center"/>
          </w:tcPr>
          <w:p w14:paraId="6DDAA443">
            <w:pPr>
              <w:spacing w:line="240" w:lineRule="exact"/>
              <w:jc w:val="center"/>
              <w:rPr>
                <w:rFonts w:eastAsia="仿宋_GB2312"/>
                <w:sz w:val="20"/>
                <w:szCs w:val="20"/>
              </w:rPr>
            </w:pPr>
            <w:r>
              <w:rPr>
                <w:rFonts w:eastAsia="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14:paraId="7654FF39">
            <w:pPr>
              <w:spacing w:line="240" w:lineRule="exact"/>
              <w:jc w:val="center"/>
              <w:rPr>
                <w:rFonts w:eastAsia="仿宋_GB2312"/>
                <w:sz w:val="20"/>
                <w:szCs w:val="20"/>
              </w:rPr>
            </w:pPr>
            <w:r>
              <w:rPr>
                <w:rFonts w:eastAsia="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14:paraId="2EA1EA7D">
            <w:pPr>
              <w:spacing w:line="240" w:lineRule="exact"/>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0"/>
            <w:vAlign w:val="center"/>
          </w:tcPr>
          <w:p w14:paraId="4B6A2921">
            <w:pPr>
              <w:spacing w:line="240" w:lineRule="exact"/>
              <w:jc w:val="center"/>
              <w:rPr>
                <w:rFonts w:eastAsia="仿宋_GB2312"/>
                <w:sz w:val="20"/>
                <w:szCs w:val="20"/>
              </w:rPr>
            </w:pPr>
            <w:r>
              <w:rPr>
                <w:rFonts w:eastAsia="仿宋_GB2312"/>
                <w:sz w:val="20"/>
                <w:szCs w:val="20"/>
              </w:rPr>
              <w:t>执行率</w:t>
            </w:r>
          </w:p>
        </w:tc>
        <w:tc>
          <w:tcPr>
            <w:tcW w:w="1446" w:type="dxa"/>
            <w:tcBorders>
              <w:top w:val="nil"/>
              <w:left w:val="nil"/>
              <w:bottom w:val="single" w:color="auto" w:sz="4" w:space="0"/>
              <w:right w:val="single" w:color="auto" w:sz="4" w:space="0"/>
            </w:tcBorders>
            <w:noWrap w:val="0"/>
            <w:vAlign w:val="center"/>
          </w:tcPr>
          <w:p w14:paraId="028F0D33">
            <w:pPr>
              <w:spacing w:line="240" w:lineRule="exact"/>
              <w:jc w:val="center"/>
              <w:rPr>
                <w:rFonts w:eastAsia="仿宋_GB2312"/>
                <w:sz w:val="20"/>
                <w:szCs w:val="20"/>
              </w:rPr>
            </w:pPr>
            <w:r>
              <w:rPr>
                <w:rFonts w:eastAsia="仿宋_GB2312"/>
                <w:sz w:val="20"/>
                <w:szCs w:val="20"/>
              </w:rPr>
              <w:t>得分</w:t>
            </w:r>
          </w:p>
        </w:tc>
      </w:tr>
      <w:tr w14:paraId="18A4900B">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239E4E8D">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2771EF6C">
            <w:pPr>
              <w:spacing w:line="240" w:lineRule="exact"/>
              <w:jc w:val="center"/>
              <w:rPr>
                <w:rFonts w:eastAsia="仿宋_GB2312"/>
                <w:sz w:val="20"/>
                <w:szCs w:val="20"/>
              </w:rPr>
            </w:pPr>
            <w:r>
              <w:rPr>
                <w:rFonts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37FD5F4C">
            <w:pPr>
              <w:spacing w:line="240" w:lineRule="exact"/>
              <w:jc w:val="center"/>
              <w:rPr>
                <w:rFonts w:hint="default" w:eastAsia="仿宋_GB2312"/>
                <w:sz w:val="20"/>
                <w:szCs w:val="20"/>
                <w:lang w:val="en-US" w:eastAsia="zh-CN"/>
              </w:rPr>
            </w:pPr>
            <w:r>
              <w:rPr>
                <w:rFonts w:hint="eastAsia" w:eastAsia="仿宋_GB2312"/>
                <w:sz w:val="20"/>
                <w:szCs w:val="20"/>
                <w:lang w:val="en-US" w:eastAsia="zh-CN"/>
              </w:rPr>
              <w:t>461.66</w:t>
            </w:r>
          </w:p>
        </w:tc>
        <w:tc>
          <w:tcPr>
            <w:tcW w:w="1311" w:type="dxa"/>
            <w:tcBorders>
              <w:top w:val="nil"/>
              <w:left w:val="nil"/>
              <w:bottom w:val="single" w:color="auto" w:sz="4" w:space="0"/>
              <w:right w:val="single" w:color="auto" w:sz="4" w:space="0"/>
            </w:tcBorders>
            <w:noWrap w:val="0"/>
            <w:vAlign w:val="center"/>
          </w:tcPr>
          <w:p w14:paraId="27206F5F">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1715.53</w:t>
            </w:r>
          </w:p>
        </w:tc>
        <w:tc>
          <w:tcPr>
            <w:tcW w:w="1269" w:type="dxa"/>
            <w:tcBorders>
              <w:top w:val="nil"/>
              <w:left w:val="nil"/>
              <w:bottom w:val="single" w:color="auto" w:sz="4" w:space="0"/>
              <w:right w:val="single" w:color="auto" w:sz="4" w:space="0"/>
            </w:tcBorders>
            <w:noWrap w:val="0"/>
            <w:vAlign w:val="center"/>
          </w:tcPr>
          <w:p w14:paraId="47E31BC3">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1489.34</w:t>
            </w:r>
          </w:p>
        </w:tc>
        <w:tc>
          <w:tcPr>
            <w:tcW w:w="716" w:type="dxa"/>
            <w:tcBorders>
              <w:top w:val="nil"/>
              <w:left w:val="nil"/>
              <w:bottom w:val="single" w:color="auto" w:sz="4" w:space="0"/>
              <w:right w:val="single" w:color="auto" w:sz="4" w:space="0"/>
            </w:tcBorders>
            <w:noWrap w:val="0"/>
            <w:vAlign w:val="center"/>
          </w:tcPr>
          <w:p w14:paraId="10FD412A">
            <w:pPr>
              <w:spacing w:line="240" w:lineRule="exact"/>
              <w:jc w:val="center"/>
              <w:rPr>
                <w:rFonts w:eastAsia="仿宋_GB2312"/>
                <w:sz w:val="20"/>
                <w:szCs w:val="20"/>
              </w:rPr>
            </w:pPr>
            <w:r>
              <w:rPr>
                <w:rFonts w:eastAsia="仿宋_GB2312"/>
                <w:sz w:val="20"/>
                <w:szCs w:val="20"/>
              </w:rPr>
              <w:t>10</w:t>
            </w:r>
          </w:p>
        </w:tc>
        <w:tc>
          <w:tcPr>
            <w:tcW w:w="873" w:type="dxa"/>
            <w:tcBorders>
              <w:top w:val="nil"/>
              <w:left w:val="nil"/>
              <w:bottom w:val="single" w:color="auto" w:sz="4" w:space="0"/>
              <w:right w:val="single" w:color="auto" w:sz="4" w:space="0"/>
            </w:tcBorders>
            <w:noWrap w:val="0"/>
            <w:vAlign w:val="center"/>
          </w:tcPr>
          <w:p w14:paraId="23AA2521">
            <w:pPr>
              <w:spacing w:line="240" w:lineRule="exact"/>
              <w:jc w:val="center"/>
              <w:rPr>
                <w:rFonts w:hint="default" w:eastAsia="仿宋_GB2312"/>
                <w:sz w:val="20"/>
                <w:szCs w:val="20"/>
                <w:lang w:val="en-US" w:eastAsia="zh-CN"/>
              </w:rPr>
            </w:pPr>
            <w:r>
              <w:rPr>
                <w:rFonts w:hint="eastAsia" w:eastAsia="仿宋_GB2312"/>
                <w:sz w:val="20"/>
                <w:szCs w:val="20"/>
                <w:lang w:val="en-US" w:eastAsia="zh-CN"/>
              </w:rPr>
              <w:t>86.82%</w:t>
            </w:r>
          </w:p>
        </w:tc>
        <w:tc>
          <w:tcPr>
            <w:tcW w:w="1446" w:type="dxa"/>
            <w:tcBorders>
              <w:top w:val="nil"/>
              <w:left w:val="nil"/>
              <w:bottom w:val="single" w:color="auto" w:sz="4" w:space="0"/>
              <w:right w:val="single" w:color="auto" w:sz="4" w:space="0"/>
            </w:tcBorders>
            <w:noWrap w:val="0"/>
            <w:vAlign w:val="center"/>
          </w:tcPr>
          <w:p w14:paraId="6A46C7F3">
            <w:pPr>
              <w:spacing w:line="240" w:lineRule="exact"/>
              <w:jc w:val="center"/>
              <w:rPr>
                <w:rFonts w:hint="default" w:eastAsia="仿宋_GB2312"/>
                <w:sz w:val="20"/>
                <w:szCs w:val="20"/>
                <w:lang w:val="en-US" w:eastAsia="zh-CN"/>
              </w:rPr>
            </w:pPr>
            <w:r>
              <w:rPr>
                <w:rFonts w:hint="eastAsia" w:eastAsia="仿宋_GB2312"/>
                <w:sz w:val="20"/>
                <w:szCs w:val="20"/>
                <w:lang w:val="en-US" w:eastAsia="zh-CN"/>
              </w:rPr>
              <w:t>8.68</w:t>
            </w:r>
          </w:p>
        </w:tc>
      </w:tr>
      <w:tr w14:paraId="7F303538">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1C8D9906">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C4150B6">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06B44F99">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14:paraId="0016E516">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42A5E1DB">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935F1C7">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xml:space="preserve">  其中：  一般公共预算：</w:t>
            </w:r>
            <w:r>
              <w:rPr>
                <w:rFonts w:hint="eastAsia" w:eastAsia="仿宋_GB2312"/>
                <w:color w:val="000000"/>
                <w:sz w:val="20"/>
                <w:szCs w:val="20"/>
                <w:lang w:val="en-US" w:eastAsia="zh-CN"/>
              </w:rPr>
              <w:t>1489.34</w:t>
            </w:r>
          </w:p>
        </w:tc>
        <w:tc>
          <w:tcPr>
            <w:tcW w:w="4304" w:type="dxa"/>
            <w:gridSpan w:val="4"/>
            <w:tcBorders>
              <w:top w:val="nil"/>
              <w:left w:val="nil"/>
              <w:bottom w:val="single" w:color="auto" w:sz="4" w:space="0"/>
              <w:right w:val="single" w:color="auto" w:sz="4" w:space="0"/>
            </w:tcBorders>
            <w:noWrap w:val="0"/>
            <w:vAlign w:val="center"/>
          </w:tcPr>
          <w:p w14:paraId="15F0530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407.38</w:t>
            </w:r>
          </w:p>
        </w:tc>
      </w:tr>
      <w:tr w14:paraId="17BD9571">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68012E0B">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0833C28">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780A6F3D">
            <w:pPr>
              <w:widowControl/>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1081.96</w:t>
            </w:r>
          </w:p>
        </w:tc>
      </w:tr>
      <w:tr w14:paraId="55F4442B">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56690363">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AB86CA4">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F5C4EE8">
            <w:pPr>
              <w:widowControl/>
              <w:spacing w:line="240" w:lineRule="exact"/>
              <w:jc w:val="left"/>
              <w:rPr>
                <w:rFonts w:eastAsia="仿宋_GB2312"/>
                <w:color w:val="000000"/>
                <w:sz w:val="20"/>
                <w:szCs w:val="20"/>
              </w:rPr>
            </w:pPr>
          </w:p>
        </w:tc>
      </w:tr>
      <w:tr w14:paraId="2819F936">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03991725">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4393C04">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20DF6978">
            <w:pPr>
              <w:widowControl/>
              <w:spacing w:line="240" w:lineRule="exact"/>
              <w:jc w:val="left"/>
              <w:rPr>
                <w:rFonts w:eastAsia="仿宋_GB2312"/>
                <w:color w:val="000000"/>
                <w:sz w:val="20"/>
                <w:szCs w:val="20"/>
              </w:rPr>
            </w:pPr>
          </w:p>
        </w:tc>
      </w:tr>
      <w:tr w14:paraId="204CC3A5">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2763553">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6D968A2">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67F72F0B">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14:paraId="563AF498">
        <w:tblPrEx>
          <w:tblCellMar>
            <w:top w:w="0" w:type="dxa"/>
            <w:left w:w="108" w:type="dxa"/>
            <w:bottom w:w="0" w:type="dxa"/>
            <w:right w:w="108" w:type="dxa"/>
          </w:tblCellMar>
        </w:tblPrEx>
        <w:trPr>
          <w:trHeight w:val="33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74ABDF9">
            <w:pPr>
              <w:widowControl/>
              <w:spacing w:line="240" w:lineRule="exact"/>
              <w:jc w:val="left"/>
              <w:rPr>
                <w:rFonts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13001EE">
            <w:pPr>
              <w:widowControl/>
              <w:spacing w:line="240" w:lineRule="exact"/>
              <w:jc w:val="center"/>
              <w:rPr>
                <w:rFonts w:eastAsia="仿宋_GB2312"/>
                <w:color w:val="000000"/>
                <w:sz w:val="20"/>
                <w:szCs w:val="20"/>
              </w:rPr>
            </w:pPr>
            <w:r>
              <w:rPr>
                <w:rFonts w:hint="eastAsia" w:eastAsia="仿宋_GB2312"/>
                <w:color w:val="000000"/>
                <w:sz w:val="20"/>
                <w:szCs w:val="20"/>
              </w:rPr>
              <w:t>持续开展大排查大整治行动，深化巩固整治三年行动成果。探索网格员同步负责安全巡察工作，不断壮大“网格化”监管力量。</w:t>
            </w:r>
            <w:r>
              <w:rPr>
                <w:rFonts w:eastAsia="仿宋_GB2312"/>
                <w:color w:val="000000"/>
                <w:sz w:val="20"/>
                <w:szCs w:val="20"/>
              </w:rPr>
              <w:t>　</w:t>
            </w:r>
            <w:r>
              <w:rPr>
                <w:rFonts w:hint="eastAsia" w:eastAsia="仿宋_GB2312"/>
                <w:color w:val="000000"/>
                <w:sz w:val="20"/>
                <w:szCs w:val="20"/>
              </w:rPr>
              <w:t>提高风险分析和危机应对能力，强化应急值守，严格落实全年365天，全天24小时应急值班值守制度。加强与社会救援组织（天元区应急救援协会、中志协湘英救援队）的联系，引导，帮扶社会应急力量建设。推进“重大事故隐患专项排查整治2023行动”和“安全生产翻身仗”</w:t>
            </w:r>
            <w:r>
              <w:rPr>
                <w:rFonts w:eastAsia="仿宋_GB2312"/>
                <w:color w:val="000000"/>
                <w:sz w:val="20"/>
                <w:szCs w:val="20"/>
              </w:rPr>
              <w:t>　</w:t>
            </w:r>
            <w:r>
              <w:rPr>
                <w:rFonts w:hint="eastAsia" w:eastAsia="仿宋_GB2312"/>
                <w:color w:val="000000"/>
                <w:sz w:val="20"/>
                <w:szCs w:val="20"/>
              </w:rPr>
              <w:t>不发生较大及以上事故，实现了全年事故起数、死亡人数、受伤人数、直接经济损失“四下降”的良好态势。开展森林火灾应急演练，积极组织镇（街道）开展应急技能训练，参加组织的应急技能大比武活动。防汛抗旱培训、防汛抗旱应急演练、防汛抗旱应急救援、防汛抗旱知识宣传。</w:t>
            </w:r>
          </w:p>
        </w:tc>
        <w:tc>
          <w:tcPr>
            <w:tcW w:w="4304" w:type="dxa"/>
            <w:gridSpan w:val="4"/>
            <w:tcBorders>
              <w:top w:val="single" w:color="auto" w:sz="4" w:space="0"/>
              <w:left w:val="nil"/>
              <w:bottom w:val="single" w:color="auto" w:sz="4" w:space="0"/>
              <w:right w:val="single" w:color="auto" w:sz="4" w:space="0"/>
            </w:tcBorders>
            <w:noWrap w:val="0"/>
            <w:vAlign w:val="center"/>
          </w:tcPr>
          <w:p w14:paraId="195EF6EE">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完成全年目标</w:t>
            </w:r>
          </w:p>
        </w:tc>
      </w:tr>
      <w:tr w14:paraId="24E840DA">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4C08871">
            <w:pPr>
              <w:widowControl/>
              <w:spacing w:line="240" w:lineRule="exact"/>
              <w:jc w:val="center"/>
              <w:rPr>
                <w:rFonts w:eastAsia="仿宋_GB2312"/>
                <w:color w:val="000000"/>
                <w:sz w:val="20"/>
                <w:szCs w:val="20"/>
              </w:rPr>
            </w:pPr>
            <w:r>
              <w:rPr>
                <w:rFonts w:eastAsia="仿宋_GB2312"/>
                <w:color w:val="000000"/>
                <w:sz w:val="20"/>
                <w:szCs w:val="20"/>
              </w:rPr>
              <w:t>绩</w:t>
            </w:r>
          </w:p>
          <w:p w14:paraId="108ADDB5">
            <w:pPr>
              <w:widowControl/>
              <w:spacing w:line="240" w:lineRule="exact"/>
              <w:jc w:val="center"/>
              <w:rPr>
                <w:rFonts w:eastAsia="仿宋_GB2312"/>
                <w:color w:val="000000"/>
                <w:sz w:val="20"/>
                <w:szCs w:val="20"/>
              </w:rPr>
            </w:pPr>
            <w:r>
              <w:rPr>
                <w:rFonts w:eastAsia="仿宋_GB2312"/>
                <w:color w:val="000000"/>
                <w:sz w:val="20"/>
                <w:szCs w:val="20"/>
              </w:rPr>
              <w:t>效</w:t>
            </w:r>
          </w:p>
          <w:p w14:paraId="01EC4A2D">
            <w:pPr>
              <w:widowControl/>
              <w:spacing w:line="240" w:lineRule="exact"/>
              <w:jc w:val="center"/>
              <w:rPr>
                <w:rFonts w:eastAsia="仿宋_GB2312"/>
                <w:color w:val="000000"/>
                <w:sz w:val="20"/>
                <w:szCs w:val="20"/>
              </w:rPr>
            </w:pPr>
            <w:r>
              <w:rPr>
                <w:rFonts w:eastAsia="仿宋_GB2312"/>
                <w:color w:val="000000"/>
                <w:sz w:val="20"/>
                <w:szCs w:val="20"/>
              </w:rPr>
              <w:t>指</w:t>
            </w:r>
          </w:p>
          <w:p w14:paraId="3684F72D">
            <w:pPr>
              <w:widowControl/>
              <w:spacing w:line="240" w:lineRule="exact"/>
              <w:jc w:val="center"/>
              <w:rPr>
                <w:rFonts w:eastAsia="仿宋_GB2312"/>
                <w:color w:val="000000"/>
                <w:sz w:val="20"/>
                <w:szCs w:val="20"/>
              </w:rPr>
            </w:pPr>
            <w:r>
              <w:rPr>
                <w:rFonts w:eastAsia="仿宋_GB2312"/>
                <w:color w:val="000000"/>
                <w:sz w:val="20"/>
                <w:szCs w:val="20"/>
              </w:rPr>
              <w:t>标</w:t>
            </w:r>
          </w:p>
          <w:p w14:paraId="11F3ACE1">
            <w:pPr>
              <w:widowControl/>
              <w:spacing w:line="240" w:lineRule="exact"/>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B31C43">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25AF3E3">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54296B">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597F87A">
            <w:pPr>
              <w:widowControl/>
              <w:spacing w:line="240" w:lineRule="exact"/>
              <w:rPr>
                <w:rFonts w:eastAsia="仿宋_GB2312"/>
                <w:color w:val="000000"/>
                <w:sz w:val="20"/>
                <w:szCs w:val="20"/>
              </w:rPr>
            </w:pPr>
            <w:r>
              <w:rPr>
                <w:rFonts w:eastAsia="仿宋_GB2312"/>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C047BE5">
            <w:pPr>
              <w:widowControl/>
              <w:spacing w:line="240" w:lineRule="exact"/>
              <w:rPr>
                <w:rFonts w:eastAsia="仿宋_GB2312"/>
                <w:color w:val="000000"/>
                <w:sz w:val="20"/>
                <w:szCs w:val="20"/>
              </w:rPr>
            </w:pPr>
            <w:r>
              <w:rPr>
                <w:rFonts w:eastAsia="仿宋_GB2312"/>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D37DDFD">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7F2070">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9B613C8">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1B278A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83775D">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18675D4">
            <w:pPr>
              <w:widowControl/>
              <w:spacing w:line="240" w:lineRule="exact"/>
              <w:jc w:val="center"/>
              <w:rPr>
                <w:rFonts w:eastAsia="仿宋_GB2312"/>
                <w:color w:val="000000"/>
                <w:sz w:val="20"/>
                <w:szCs w:val="20"/>
              </w:rPr>
            </w:pPr>
            <w:r>
              <w:rPr>
                <w:rFonts w:eastAsia="仿宋_GB2312"/>
                <w:color w:val="000000"/>
                <w:sz w:val="20"/>
                <w:szCs w:val="20"/>
              </w:rPr>
              <w:t>产出指标</w:t>
            </w:r>
          </w:p>
          <w:p w14:paraId="0C0B00EB">
            <w:pPr>
              <w:widowControl/>
              <w:spacing w:line="240" w:lineRule="exact"/>
              <w:jc w:val="center"/>
              <w:rPr>
                <w:rFonts w:eastAsia="仿宋_GB2312"/>
                <w:color w:val="000000"/>
                <w:sz w:val="20"/>
                <w:szCs w:val="20"/>
              </w:rPr>
            </w:pPr>
          </w:p>
          <w:p w14:paraId="543CFA27">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lang w:val="en-US" w:eastAsia="zh-CN"/>
              </w:rPr>
              <w:t>4</w:t>
            </w:r>
            <w:r>
              <w:rPr>
                <w:rFonts w:eastAsia="仿宋_GB2312"/>
                <w:color w:val="000000"/>
                <w:sz w:val="20"/>
                <w:szCs w:val="20"/>
              </w:rPr>
              <w:t>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4DA075">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5F8ED1">
            <w:pPr>
              <w:widowControl/>
              <w:spacing w:line="240" w:lineRule="exact"/>
              <w:jc w:val="left"/>
              <w:rPr>
                <w:rFonts w:eastAsia="仿宋_GB2312"/>
                <w:color w:val="000000"/>
                <w:sz w:val="20"/>
                <w:szCs w:val="20"/>
              </w:rPr>
            </w:pPr>
            <w:r>
              <w:rPr>
                <w:rFonts w:hint="eastAsia" w:eastAsia="仿宋_GB2312"/>
                <w:color w:val="000000"/>
                <w:sz w:val="20"/>
                <w:szCs w:val="20"/>
              </w:rPr>
              <w:t>各类隐患排查数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EC0FD9B">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w:t>
            </w:r>
            <w:r>
              <w:rPr>
                <w:rFonts w:hint="eastAsia" w:eastAsia="仿宋_GB2312"/>
                <w:color w:val="000000"/>
                <w:sz w:val="20"/>
                <w:szCs w:val="20"/>
              </w:rPr>
              <w:t>60个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AC4E0F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60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0624743">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0FB196">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20</w:t>
            </w:r>
            <w:r>
              <w:rPr>
                <w:rFonts w:eastAsia="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CC9366B">
            <w:pPr>
              <w:widowControl/>
              <w:spacing w:line="240" w:lineRule="exact"/>
              <w:jc w:val="left"/>
              <w:rPr>
                <w:rFonts w:eastAsia="仿宋_GB2312"/>
                <w:color w:val="000000"/>
                <w:sz w:val="20"/>
                <w:szCs w:val="20"/>
              </w:rPr>
            </w:pPr>
            <w:r>
              <w:rPr>
                <w:rFonts w:eastAsia="仿宋_GB2312"/>
                <w:color w:val="000000"/>
                <w:sz w:val="20"/>
                <w:szCs w:val="20"/>
              </w:rPr>
              <w:t>　</w:t>
            </w:r>
          </w:p>
        </w:tc>
      </w:tr>
      <w:tr w14:paraId="0BA11AB3">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2BBBEE">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671EF0">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F2A5749">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974F31">
            <w:pPr>
              <w:widowControl/>
              <w:spacing w:line="240" w:lineRule="exact"/>
              <w:jc w:val="left"/>
              <w:rPr>
                <w:rFonts w:eastAsia="仿宋_GB2312"/>
                <w:color w:val="000000"/>
                <w:sz w:val="20"/>
                <w:szCs w:val="20"/>
              </w:rPr>
            </w:pPr>
            <w:r>
              <w:rPr>
                <w:rFonts w:hint="eastAsia" w:eastAsia="仿宋_GB2312"/>
                <w:color w:val="000000"/>
                <w:sz w:val="20"/>
                <w:szCs w:val="20"/>
              </w:rPr>
              <w:t>隐患排查率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36CFDE">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iCs w:val="0"/>
                <w:color w:val="000000"/>
                <w:kern w:val="0"/>
                <w:sz w:val="20"/>
                <w:szCs w:val="20"/>
                <w:u w:val="none"/>
                <w:lang w:val="en-US" w:eastAsia="zh-CN" w:bidi="ar"/>
              </w:rPr>
              <w:t>隐患排查率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06C61F6">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iCs w:val="0"/>
                <w:color w:val="000000"/>
                <w:kern w:val="0"/>
                <w:sz w:val="20"/>
                <w:szCs w:val="20"/>
                <w:u w:val="none"/>
                <w:lang w:val="en-US" w:eastAsia="zh-CN" w:bidi="ar"/>
              </w:rPr>
              <w:t>不低于90%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324E0DD">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C69D57">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AC1ECD8">
            <w:pPr>
              <w:widowControl/>
              <w:spacing w:line="240" w:lineRule="exact"/>
              <w:jc w:val="left"/>
              <w:rPr>
                <w:rFonts w:eastAsia="仿宋_GB2312"/>
                <w:color w:val="000000"/>
                <w:sz w:val="20"/>
                <w:szCs w:val="20"/>
              </w:rPr>
            </w:pPr>
          </w:p>
        </w:tc>
      </w:tr>
      <w:tr w14:paraId="08015D03">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FAA3A5">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8384EA">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25F9BAB">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46622EA">
            <w:pPr>
              <w:widowControl/>
              <w:spacing w:line="240" w:lineRule="exact"/>
              <w:jc w:val="left"/>
              <w:rPr>
                <w:rFonts w:eastAsia="仿宋_GB2312"/>
                <w:color w:val="000000"/>
                <w:sz w:val="20"/>
                <w:szCs w:val="20"/>
              </w:rPr>
            </w:pPr>
            <w:r>
              <w:rPr>
                <w:rFonts w:hint="eastAsia" w:eastAsia="仿宋_GB2312"/>
                <w:color w:val="000000"/>
                <w:sz w:val="20"/>
                <w:szCs w:val="20"/>
              </w:rPr>
              <w:t>202</w:t>
            </w:r>
            <w:r>
              <w:rPr>
                <w:rFonts w:hint="eastAsia" w:eastAsia="仿宋_GB2312"/>
                <w:color w:val="000000"/>
                <w:sz w:val="20"/>
                <w:szCs w:val="20"/>
                <w:lang w:val="en-US" w:eastAsia="zh-CN"/>
              </w:rPr>
              <w:t>3</w:t>
            </w:r>
            <w:r>
              <w:rPr>
                <w:rFonts w:hint="eastAsia" w:eastAsia="仿宋_GB2312"/>
                <w:color w:val="000000"/>
                <w:sz w:val="20"/>
                <w:szCs w:val="20"/>
              </w:rPr>
              <w:t xml:space="preserve">年12月31日前  </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04CDD5">
            <w:pPr>
              <w:widowControl/>
              <w:spacing w:line="240" w:lineRule="exact"/>
              <w:jc w:val="left"/>
              <w:rPr>
                <w:rFonts w:eastAsia="仿宋_GB2312"/>
                <w:color w:val="000000"/>
                <w:sz w:val="20"/>
                <w:szCs w:val="20"/>
              </w:rPr>
            </w:pPr>
            <w:r>
              <w:rPr>
                <w:rFonts w:hint="eastAsia" w:eastAsia="仿宋_GB2312"/>
                <w:color w:val="000000"/>
                <w:sz w:val="20"/>
                <w:szCs w:val="20"/>
              </w:rPr>
              <w:t>202</w:t>
            </w:r>
            <w:r>
              <w:rPr>
                <w:rFonts w:hint="eastAsia" w:eastAsia="仿宋_GB2312"/>
                <w:color w:val="000000"/>
                <w:sz w:val="20"/>
                <w:szCs w:val="20"/>
                <w:lang w:val="en-US" w:eastAsia="zh-CN"/>
              </w:rPr>
              <w:t>3</w:t>
            </w:r>
            <w:r>
              <w:rPr>
                <w:rFonts w:hint="eastAsia" w:eastAsia="仿宋_GB2312"/>
                <w:color w:val="000000"/>
                <w:sz w:val="20"/>
                <w:szCs w:val="20"/>
              </w:rPr>
              <w:t xml:space="preserve">年12月31日前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5B22D2">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51CEE0B">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67949F">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32C05D1">
            <w:pPr>
              <w:widowControl/>
              <w:spacing w:line="240" w:lineRule="exact"/>
              <w:jc w:val="left"/>
              <w:rPr>
                <w:rFonts w:eastAsia="仿宋_GB2312"/>
                <w:color w:val="000000"/>
                <w:sz w:val="20"/>
                <w:szCs w:val="20"/>
              </w:rPr>
            </w:pPr>
          </w:p>
        </w:tc>
      </w:tr>
      <w:tr w14:paraId="070EEE46">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AECFFA">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9A5D440">
            <w:pPr>
              <w:widowControl/>
              <w:spacing w:line="240" w:lineRule="exact"/>
              <w:jc w:val="left"/>
              <w:rPr>
                <w:rFonts w:eastAsia="仿宋_GB2312"/>
                <w:color w:val="000000"/>
                <w:sz w:val="20"/>
                <w:szCs w:val="20"/>
              </w:rPr>
            </w:pPr>
            <w:r>
              <w:rPr>
                <w:rFonts w:eastAsia="仿宋_GB2312"/>
                <w:color w:val="000000"/>
                <w:sz w:val="20"/>
                <w:szCs w:val="20"/>
              </w:rPr>
              <w:t>效益指标</w:t>
            </w:r>
          </w:p>
          <w:p w14:paraId="40CE3EC5">
            <w:pPr>
              <w:widowControl/>
              <w:spacing w:line="240" w:lineRule="exact"/>
              <w:jc w:val="left"/>
              <w:rPr>
                <w:rFonts w:eastAsia="仿宋_GB2312"/>
                <w:color w:val="000000"/>
                <w:sz w:val="20"/>
                <w:szCs w:val="20"/>
              </w:rPr>
            </w:pPr>
          </w:p>
          <w:p w14:paraId="745398D8">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lang w:val="en-US" w:eastAsia="zh-CN"/>
              </w:rPr>
              <w:t>2</w:t>
            </w:r>
            <w:r>
              <w:rPr>
                <w:rFonts w:eastAsia="仿宋_GB2312"/>
                <w:color w:val="000000"/>
                <w:sz w:val="20"/>
                <w:szCs w:val="20"/>
              </w:rPr>
              <w:t>0分）</w:t>
            </w:r>
          </w:p>
          <w:p w14:paraId="31F7FAA2">
            <w:pPr>
              <w:widowControl/>
              <w:spacing w:line="240" w:lineRule="exact"/>
              <w:jc w:val="left"/>
              <w:rPr>
                <w:rFonts w:eastAsia="仿宋_GB2312"/>
                <w:color w:val="000000"/>
                <w:sz w:val="20"/>
                <w:szCs w:val="20"/>
              </w:rPr>
            </w:pPr>
            <w:r>
              <w:rPr>
                <w:rFonts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543E817">
            <w:pPr>
              <w:widowControl/>
              <w:spacing w:line="240" w:lineRule="exact"/>
              <w:jc w:val="center"/>
              <w:rPr>
                <w:rFonts w:eastAsia="仿宋_GB2312"/>
                <w:color w:val="000000"/>
                <w:sz w:val="20"/>
                <w:szCs w:val="20"/>
              </w:rPr>
            </w:pPr>
            <w:r>
              <w:rPr>
                <w:rFonts w:eastAsia="仿宋_GB2312"/>
                <w:color w:val="000000"/>
                <w:sz w:val="20"/>
                <w:szCs w:val="20"/>
              </w:rPr>
              <w:t>经济效</w:t>
            </w:r>
          </w:p>
          <w:p w14:paraId="1D2A59DE">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45D3090">
            <w:pPr>
              <w:widowControl/>
              <w:spacing w:line="240" w:lineRule="exact"/>
              <w:jc w:val="left"/>
              <w:rPr>
                <w:rFonts w:eastAsia="仿宋_GB2312"/>
                <w:color w:val="000000"/>
                <w:sz w:val="20"/>
                <w:szCs w:val="20"/>
              </w:rPr>
            </w:pPr>
            <w:r>
              <w:rPr>
                <w:rFonts w:hint="eastAsia" w:eastAsia="仿宋_GB2312"/>
                <w:color w:val="000000"/>
                <w:sz w:val="20"/>
                <w:szCs w:val="20"/>
              </w:rPr>
              <w:t>提高防灾减灾能力，减少财产损失</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6271736">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有效</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171B800">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有效完成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E780697">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6E4F99">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AC5E9CE">
            <w:pPr>
              <w:widowControl/>
              <w:spacing w:line="240" w:lineRule="exact"/>
              <w:jc w:val="left"/>
              <w:rPr>
                <w:rFonts w:eastAsia="仿宋_GB2312"/>
                <w:color w:val="000000"/>
                <w:sz w:val="20"/>
                <w:szCs w:val="20"/>
              </w:rPr>
            </w:pPr>
          </w:p>
        </w:tc>
      </w:tr>
      <w:tr w14:paraId="3DDDB0B6">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7A2475">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CABBFC">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3939395">
            <w:pPr>
              <w:widowControl/>
              <w:spacing w:line="240" w:lineRule="exact"/>
              <w:jc w:val="center"/>
              <w:rPr>
                <w:rFonts w:eastAsia="仿宋_GB2312"/>
                <w:color w:val="000000"/>
                <w:sz w:val="20"/>
                <w:szCs w:val="20"/>
              </w:rPr>
            </w:pPr>
            <w:r>
              <w:rPr>
                <w:rFonts w:eastAsia="仿宋_GB2312"/>
                <w:color w:val="000000"/>
                <w:sz w:val="20"/>
                <w:szCs w:val="20"/>
              </w:rPr>
              <w:t>社会效</w:t>
            </w:r>
          </w:p>
          <w:p w14:paraId="68E0B547">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C55D69D">
            <w:pPr>
              <w:widowControl/>
              <w:spacing w:line="240" w:lineRule="exact"/>
              <w:jc w:val="left"/>
              <w:rPr>
                <w:rFonts w:eastAsia="仿宋_GB2312"/>
                <w:color w:val="000000"/>
                <w:sz w:val="20"/>
                <w:szCs w:val="20"/>
              </w:rPr>
            </w:pPr>
            <w:r>
              <w:rPr>
                <w:rFonts w:hint="eastAsia" w:eastAsia="仿宋_GB2312"/>
                <w:color w:val="000000"/>
                <w:sz w:val="20"/>
                <w:szCs w:val="20"/>
              </w:rPr>
              <w:t>保护人民生命财产安全，提高政府应急救援综合能力。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EB76115">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有效</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C3212B">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有效完成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BA5A973">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439BE6">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35BB2EB">
            <w:pPr>
              <w:widowControl/>
              <w:spacing w:line="240" w:lineRule="exact"/>
              <w:jc w:val="left"/>
              <w:rPr>
                <w:rFonts w:eastAsia="仿宋_GB2312"/>
                <w:color w:val="000000"/>
                <w:sz w:val="20"/>
                <w:szCs w:val="20"/>
              </w:rPr>
            </w:pPr>
          </w:p>
        </w:tc>
      </w:tr>
      <w:tr w14:paraId="57E7E887">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D67255">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77BDB4">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0DCA66C">
            <w:pPr>
              <w:widowControl/>
              <w:spacing w:line="240" w:lineRule="exact"/>
              <w:jc w:val="center"/>
              <w:rPr>
                <w:rFonts w:eastAsia="仿宋_GB2312"/>
                <w:color w:val="000000"/>
                <w:sz w:val="20"/>
                <w:szCs w:val="20"/>
              </w:rPr>
            </w:pPr>
            <w:r>
              <w:rPr>
                <w:rFonts w:eastAsia="仿宋_GB2312"/>
                <w:color w:val="000000"/>
                <w:sz w:val="20"/>
                <w:szCs w:val="20"/>
              </w:rPr>
              <w:t>生态效</w:t>
            </w:r>
          </w:p>
          <w:p w14:paraId="1074B594">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191312">
            <w:pPr>
              <w:widowControl/>
              <w:spacing w:line="240" w:lineRule="exact"/>
              <w:jc w:val="left"/>
              <w:rPr>
                <w:rFonts w:eastAsia="仿宋_GB2312"/>
                <w:color w:val="000000"/>
                <w:sz w:val="20"/>
                <w:szCs w:val="20"/>
              </w:rPr>
            </w:pPr>
            <w:r>
              <w:rPr>
                <w:rFonts w:hint="eastAsia" w:eastAsia="仿宋_GB2312"/>
                <w:color w:val="000000"/>
                <w:sz w:val="20"/>
                <w:szCs w:val="20"/>
              </w:rPr>
              <w:t>降低灾害风险，减少安全生产隐患，保护生态。</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167F6F4">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有效</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573F1F">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有效完成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5566FCA">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280CC7">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E13EF1">
            <w:pPr>
              <w:widowControl/>
              <w:spacing w:line="240" w:lineRule="exact"/>
              <w:jc w:val="left"/>
              <w:rPr>
                <w:rFonts w:eastAsia="仿宋_GB2312"/>
                <w:color w:val="000000"/>
                <w:sz w:val="20"/>
                <w:szCs w:val="20"/>
              </w:rPr>
            </w:pPr>
          </w:p>
        </w:tc>
      </w:tr>
      <w:tr w14:paraId="323049CE">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B4B2A1">
            <w:pPr>
              <w:widowControl/>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2F64BF">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38BAB00">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8707F35">
            <w:pPr>
              <w:widowControl/>
              <w:spacing w:line="240" w:lineRule="exact"/>
              <w:jc w:val="left"/>
              <w:rPr>
                <w:rFonts w:eastAsia="仿宋_GB2312"/>
                <w:color w:val="000000"/>
                <w:sz w:val="20"/>
                <w:szCs w:val="20"/>
              </w:rPr>
            </w:pPr>
            <w:r>
              <w:rPr>
                <w:rFonts w:hint="eastAsia" w:eastAsia="仿宋_GB2312"/>
                <w:color w:val="000000"/>
                <w:sz w:val="20"/>
                <w:szCs w:val="20"/>
              </w:rPr>
              <w:t>持续提高天元区防灾减灾能力和应急救援、安全生产监管能力。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E9CA7DC">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有效</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D34FC7">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有效完成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00720E3">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D1514D">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9C19153">
            <w:pPr>
              <w:widowControl/>
              <w:spacing w:line="240" w:lineRule="exact"/>
              <w:jc w:val="left"/>
              <w:rPr>
                <w:rFonts w:eastAsia="仿宋_GB2312"/>
                <w:color w:val="000000"/>
                <w:sz w:val="20"/>
                <w:szCs w:val="20"/>
              </w:rPr>
            </w:pPr>
          </w:p>
        </w:tc>
      </w:tr>
      <w:tr w14:paraId="7B17F949">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C94922">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F49294">
            <w:pPr>
              <w:widowControl/>
              <w:spacing w:line="240" w:lineRule="exact"/>
              <w:jc w:val="center"/>
              <w:rPr>
                <w:rFonts w:eastAsia="仿宋_GB2312"/>
                <w:color w:val="000000"/>
                <w:sz w:val="20"/>
                <w:szCs w:val="20"/>
              </w:rPr>
            </w:pPr>
            <w:r>
              <w:rPr>
                <w:rFonts w:eastAsia="仿宋_GB2312"/>
                <w:color w:val="000000"/>
                <w:sz w:val="20"/>
                <w:szCs w:val="20"/>
              </w:rPr>
              <w:t>满意度</w:t>
            </w:r>
          </w:p>
          <w:p w14:paraId="39FD8DC8">
            <w:pPr>
              <w:widowControl/>
              <w:spacing w:line="240" w:lineRule="exact"/>
              <w:jc w:val="center"/>
              <w:rPr>
                <w:rFonts w:eastAsia="仿宋_GB2312"/>
                <w:color w:val="000000"/>
                <w:sz w:val="20"/>
                <w:szCs w:val="20"/>
              </w:rPr>
            </w:pPr>
            <w:r>
              <w:rPr>
                <w:rFonts w:eastAsia="仿宋_GB2312"/>
                <w:color w:val="000000"/>
                <w:sz w:val="20"/>
                <w:szCs w:val="20"/>
              </w:rPr>
              <w:t>指标</w:t>
            </w:r>
          </w:p>
          <w:p w14:paraId="50EA4638">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BB53A4B">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E7A35DC">
            <w:pPr>
              <w:widowControl/>
              <w:spacing w:line="240" w:lineRule="exact"/>
              <w:jc w:val="left"/>
              <w:rPr>
                <w:rFonts w:eastAsia="仿宋_GB2312"/>
                <w:color w:val="000000"/>
                <w:sz w:val="20"/>
                <w:szCs w:val="20"/>
              </w:rPr>
            </w:pPr>
            <w:r>
              <w:rPr>
                <w:rFonts w:hint="eastAsia" w:eastAsia="仿宋_GB2312"/>
                <w:color w:val="000000"/>
                <w:sz w:val="20"/>
                <w:szCs w:val="20"/>
              </w:rPr>
              <w:t>群众满意度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6EC422">
            <w:pPr>
              <w:widowControl/>
              <w:spacing w:line="240" w:lineRule="exact"/>
              <w:jc w:val="left"/>
              <w:rPr>
                <w:rFonts w:eastAsia="仿宋_GB2312"/>
                <w:color w:val="000000"/>
                <w:sz w:val="20"/>
                <w:szCs w:val="20"/>
              </w:rPr>
            </w:pPr>
            <w:r>
              <w:rPr>
                <w:rFonts w:hint="eastAsia" w:eastAsia="仿宋_GB2312"/>
                <w:color w:val="000000"/>
                <w:sz w:val="20"/>
                <w:szCs w:val="20"/>
              </w:rPr>
              <w:t>9</w:t>
            </w:r>
            <w:r>
              <w:rPr>
                <w:rFonts w:hint="eastAsia" w:eastAsia="仿宋_GB2312"/>
                <w:color w:val="000000"/>
                <w:sz w:val="20"/>
                <w:szCs w:val="20"/>
                <w:lang w:val="en-US" w:eastAsia="zh-CN"/>
              </w:rPr>
              <w:t>5</w:t>
            </w:r>
            <w:r>
              <w:rPr>
                <w:rFonts w:hint="eastAsia" w:eastAsia="仿宋_GB2312"/>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77F9E1E">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34665FF">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080638">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321A102">
            <w:pPr>
              <w:widowControl/>
              <w:spacing w:line="240" w:lineRule="exact"/>
              <w:jc w:val="left"/>
              <w:rPr>
                <w:rFonts w:eastAsia="仿宋_GB2312"/>
                <w:color w:val="000000"/>
                <w:sz w:val="20"/>
                <w:szCs w:val="20"/>
              </w:rPr>
            </w:pPr>
          </w:p>
        </w:tc>
      </w:tr>
      <w:tr w14:paraId="65AC2F70">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AAA225">
            <w:pPr>
              <w:widowControl/>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ED6E5E">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成本指标</w:t>
            </w:r>
            <w:r>
              <w:rPr>
                <w:rFonts w:eastAsia="仿宋_GB2312"/>
                <w:color w:val="000000"/>
                <w:sz w:val="20"/>
                <w:szCs w:val="20"/>
              </w:rPr>
              <w:t>（</w:t>
            </w:r>
            <w:r>
              <w:rPr>
                <w:rFonts w:hint="eastAsia" w:eastAsia="仿宋_GB2312"/>
                <w:color w:val="000000"/>
                <w:sz w:val="20"/>
                <w:szCs w:val="20"/>
                <w:lang w:val="en-US" w:eastAsia="zh-CN"/>
              </w:rPr>
              <w:t>2</w:t>
            </w:r>
            <w:r>
              <w:rPr>
                <w:rFonts w:eastAsia="仿宋_GB2312"/>
                <w:color w:val="000000"/>
                <w:sz w:val="20"/>
                <w:szCs w:val="20"/>
              </w:rPr>
              <w:t>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190F7D3">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CD5CCE">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预算控制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3AF1677">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1715.53万元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B6609E">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1489.34万元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CE306D7">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BCCE60">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752828B">
            <w:pPr>
              <w:widowControl/>
              <w:spacing w:line="240" w:lineRule="exact"/>
              <w:jc w:val="left"/>
              <w:rPr>
                <w:rFonts w:eastAsia="仿宋_GB2312"/>
                <w:color w:val="000000"/>
                <w:sz w:val="20"/>
                <w:szCs w:val="20"/>
              </w:rPr>
            </w:pPr>
          </w:p>
        </w:tc>
      </w:tr>
      <w:tr w14:paraId="276EDD6D">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835390">
            <w:pPr>
              <w:widowControl/>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B9E2AB">
            <w:pPr>
              <w:widowControl/>
              <w:spacing w:line="240" w:lineRule="exact"/>
              <w:jc w:val="left"/>
              <w:rPr>
                <w:rFonts w:hint="eastAsia" w:eastAsia="仿宋_GB2312"/>
                <w:color w:val="000000"/>
                <w:sz w:val="20"/>
                <w:szCs w:val="20"/>
                <w:lang w:val="en-US" w:eastAsia="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582B7F">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93C2582">
            <w:pPr>
              <w:widowControl/>
              <w:spacing w:line="240" w:lineRule="exact"/>
              <w:jc w:val="both"/>
              <w:rPr>
                <w:rFonts w:hint="default" w:eastAsia="仿宋_GB2312"/>
                <w:color w:val="000000"/>
                <w:sz w:val="20"/>
                <w:szCs w:val="20"/>
                <w:lang w:val="en-US"/>
              </w:rPr>
            </w:pPr>
            <w:r>
              <w:rPr>
                <w:rFonts w:hint="eastAsia" w:eastAsia="仿宋_GB2312"/>
                <w:color w:val="000000"/>
                <w:sz w:val="20"/>
                <w:szCs w:val="20"/>
                <w:lang w:val="en-US" w:eastAsia="zh-CN"/>
              </w:rPr>
              <w:t>降低社会安全风险保障人民财产生命安全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38E2B20">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可控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27FF975">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6E97762">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7BCAFF">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1979B01">
            <w:pPr>
              <w:widowControl/>
              <w:spacing w:line="240" w:lineRule="exact"/>
              <w:jc w:val="left"/>
              <w:rPr>
                <w:rFonts w:eastAsia="仿宋_GB2312"/>
                <w:color w:val="000000"/>
                <w:sz w:val="20"/>
                <w:szCs w:val="20"/>
              </w:rPr>
            </w:pPr>
          </w:p>
        </w:tc>
      </w:tr>
      <w:tr w14:paraId="43AA8F67">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A6747B">
            <w:pPr>
              <w:widowControl/>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80538E">
            <w:pPr>
              <w:widowControl/>
              <w:spacing w:line="240" w:lineRule="exact"/>
              <w:jc w:val="left"/>
              <w:rPr>
                <w:rFonts w:hint="eastAsia" w:eastAsia="仿宋_GB2312"/>
                <w:color w:val="000000"/>
                <w:sz w:val="20"/>
                <w:szCs w:val="20"/>
                <w:lang w:val="en-US" w:eastAsia="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E733674">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D29B9CA">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消除安全隐患，贯彻新发展理念</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5692C41">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绿色生态环保</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456EFB1">
            <w:pPr>
              <w:widowControl/>
              <w:spacing w:line="240" w:lineRule="exact"/>
              <w:jc w:val="left"/>
              <w:rPr>
                <w:rFonts w:eastAsia="仿宋_GB2312"/>
                <w:color w:val="000000"/>
                <w:sz w:val="20"/>
                <w:szCs w:val="20"/>
              </w:rPr>
            </w:pPr>
            <w:r>
              <w:rPr>
                <w:rFonts w:hint="eastAsia" w:eastAsia="仿宋_GB2312"/>
                <w:color w:val="000000"/>
                <w:sz w:val="20"/>
                <w:szCs w:val="20"/>
                <w:lang w:val="en-US" w:eastAsia="zh-CN"/>
              </w:rPr>
              <w:t>绿色生态环保</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A8FEB5A">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3705E8">
            <w:pPr>
              <w:widowControl/>
              <w:spacing w:line="24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E0C49CF">
            <w:pPr>
              <w:widowControl/>
              <w:spacing w:line="240" w:lineRule="exact"/>
              <w:jc w:val="left"/>
              <w:rPr>
                <w:rFonts w:eastAsia="仿宋_GB2312"/>
                <w:color w:val="000000"/>
                <w:sz w:val="20"/>
                <w:szCs w:val="20"/>
              </w:rPr>
            </w:pPr>
          </w:p>
        </w:tc>
      </w:tr>
      <w:tr w14:paraId="56B93B7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FA79B64">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40B0137A">
            <w:pPr>
              <w:widowControl/>
              <w:spacing w:line="240" w:lineRule="exact"/>
              <w:jc w:val="center"/>
              <w:rPr>
                <w:rFonts w:eastAsia="仿宋_GB2312"/>
                <w:color w:val="000000"/>
                <w:sz w:val="20"/>
                <w:szCs w:val="20"/>
              </w:rPr>
            </w:pPr>
            <w:r>
              <w:rPr>
                <w:rFonts w:eastAsia="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2568A14C">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98.68</w:t>
            </w:r>
          </w:p>
        </w:tc>
        <w:tc>
          <w:tcPr>
            <w:tcW w:w="1446" w:type="dxa"/>
            <w:tcBorders>
              <w:top w:val="single" w:color="auto" w:sz="4" w:space="0"/>
              <w:left w:val="nil"/>
              <w:bottom w:val="single" w:color="auto" w:sz="4" w:space="0"/>
              <w:right w:val="single" w:color="auto" w:sz="4" w:space="0"/>
            </w:tcBorders>
            <w:noWrap w:val="0"/>
            <w:vAlign w:val="center"/>
          </w:tcPr>
          <w:p w14:paraId="2A07FCAF">
            <w:pPr>
              <w:widowControl/>
              <w:spacing w:line="240" w:lineRule="exact"/>
              <w:jc w:val="left"/>
              <w:rPr>
                <w:rFonts w:eastAsia="仿宋_GB2312"/>
                <w:color w:val="000000"/>
                <w:sz w:val="20"/>
                <w:szCs w:val="20"/>
              </w:rPr>
            </w:pPr>
            <w:r>
              <w:rPr>
                <w:rFonts w:eastAsia="仿宋_GB2312"/>
                <w:color w:val="000000"/>
                <w:sz w:val="20"/>
                <w:szCs w:val="20"/>
              </w:rPr>
              <w:t>　</w:t>
            </w:r>
          </w:p>
        </w:tc>
      </w:tr>
    </w:tbl>
    <w:p w14:paraId="6785B755">
      <w:pPr>
        <w:tabs>
          <w:tab w:val="left" w:pos="7560"/>
        </w:tabs>
        <w:adjustRightInd w:val="0"/>
        <w:snapToGrid w:val="0"/>
        <w:spacing w:line="560" w:lineRule="exact"/>
        <w:rPr>
          <w:rFonts w:eastAsia="仿宋_GB2312"/>
          <w:sz w:val="22"/>
          <w:szCs w:val="22"/>
        </w:rPr>
      </w:pPr>
      <w:r>
        <w:rPr>
          <w:rFonts w:eastAsia="仿宋_GB2312"/>
          <w:sz w:val="22"/>
          <w:szCs w:val="22"/>
        </w:rPr>
        <w:t xml:space="preserve">填表人：      填报日期：         联系电话：     </w:t>
      </w:r>
      <w:r>
        <w:rPr>
          <w:rFonts w:hint="eastAsia" w:eastAsia="仿宋_GB2312"/>
          <w:sz w:val="22"/>
          <w:szCs w:val="22"/>
        </w:rPr>
        <w:t xml:space="preserve">           </w:t>
      </w:r>
      <w:r>
        <w:rPr>
          <w:rFonts w:eastAsia="仿宋_GB2312"/>
          <w:sz w:val="22"/>
          <w:szCs w:val="22"/>
        </w:rPr>
        <w:t>单位负责人签字：</w:t>
      </w:r>
    </w:p>
    <w:p w14:paraId="7E2D83EA">
      <w:pPr>
        <w:pStyle w:val="8"/>
        <w:rPr>
          <w:rFonts w:eastAsia="仿宋_GB2312"/>
          <w:color w:val="auto"/>
          <w:sz w:val="22"/>
          <w:highlight w:val="none"/>
        </w:rPr>
      </w:pPr>
    </w:p>
    <w:p w14:paraId="44D74E09">
      <w:pPr>
        <w:pStyle w:val="1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33BE0BE">
      <w:pPr>
        <w:pStyle w:val="19"/>
        <w:jc w:val="center"/>
        <w:rPr>
          <w:sz w:val="72"/>
          <w:szCs w:val="72"/>
        </w:rPr>
      </w:pPr>
    </w:p>
    <w:p w14:paraId="3C89EEC3">
      <w:pPr>
        <w:pStyle w:val="19"/>
        <w:jc w:val="center"/>
        <w:rPr>
          <w:sz w:val="72"/>
          <w:szCs w:val="72"/>
        </w:rPr>
      </w:pPr>
    </w:p>
    <w:p w14:paraId="183F69E4">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B68427-0574-4D9F-8715-76A6B1339B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2CB06B31-BEF8-4A54-90EF-BE5A6CF905B3}"/>
  </w:font>
  <w:font w:name="仿宋_GB2312">
    <w:panose1 w:val="02010609030101010101"/>
    <w:charset w:val="86"/>
    <w:family w:val="modern"/>
    <w:pitch w:val="default"/>
    <w:sig w:usb0="00000001" w:usb1="080E0000" w:usb2="00000000" w:usb3="00000000" w:csb0="00040000" w:csb1="00000000"/>
    <w:embedRegular r:id="rId3" w:fontKey="{A1E03CA5-1263-45C7-BADC-8602833E3972}"/>
  </w:font>
  <w:font w:name="华文中宋">
    <w:panose1 w:val="02010600040101010101"/>
    <w:charset w:val="86"/>
    <w:family w:val="auto"/>
    <w:pitch w:val="default"/>
    <w:sig w:usb0="00000287" w:usb1="080F0000" w:usb2="00000000" w:usb3="00000000" w:csb0="0004009F" w:csb1="DFD70000"/>
    <w:embedRegular r:id="rId4" w:fontKey="{3CE16E7E-B4E8-4147-ABFD-5B1C9E40CF1B}"/>
  </w:font>
  <w:font w:name="楷体">
    <w:panose1 w:val="02010609060101010101"/>
    <w:charset w:val="86"/>
    <w:family w:val="auto"/>
    <w:pitch w:val="default"/>
    <w:sig w:usb0="800002BF" w:usb1="38CF7CFA" w:usb2="00000016" w:usb3="00000000" w:csb0="00040001" w:csb1="00000000"/>
    <w:embedRegular r:id="rId5" w:fontKey="{A92A7643-0004-444F-9415-1B177CEA3C84}"/>
  </w:font>
  <w:font w:name="仿宋">
    <w:panose1 w:val="02010609060101010101"/>
    <w:charset w:val="86"/>
    <w:family w:val="auto"/>
    <w:pitch w:val="default"/>
    <w:sig w:usb0="800002BF" w:usb1="38CF7CFA" w:usb2="00000016" w:usb3="00000000" w:csb0="00040001" w:csb1="00000000"/>
    <w:embedRegular r:id="rId6" w:fontKey="{11873CDC-03FD-4C09-A22F-37909269C004}"/>
  </w:font>
  <w:font w:name="方正大标宋简体">
    <w:altName w:val="微软雅黑"/>
    <w:panose1 w:val="03000509000000000000"/>
    <w:charset w:val="86"/>
    <w:family w:val="script"/>
    <w:pitch w:val="default"/>
    <w:sig w:usb0="00000000" w:usb1="00000000" w:usb2="00000010" w:usb3="00000000" w:csb0="00040000" w:csb1="00000000"/>
    <w:embedRegular r:id="rId7" w:fontKey="{AB23BD50-6796-47AF-8B5E-AAC59E0F1A4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altName w:val="方正楷体_GBK"/>
    <w:panose1 w:val="02000000000000000000"/>
    <w:charset w:val="86"/>
    <w:family w:val="auto"/>
    <w:pitch w:val="default"/>
    <w:sig w:usb0="800002BF" w:usb1="38CF7CFA" w:usb2="00000016" w:usb3="00000000" w:csb0="00040000" w:csb1="00000000"/>
    <w:embedRegular r:id="rId8" w:fontKey="{DE0390F5-115B-4752-B923-01DE743CD97F}"/>
  </w:font>
  <w:font w:name="方正楷体_GB2312">
    <w:panose1 w:val="02000000000000000000"/>
    <w:charset w:val="86"/>
    <w:family w:val="auto"/>
    <w:pitch w:val="default"/>
    <w:sig w:usb0="A00002BF" w:usb1="184F6CFA" w:usb2="00000012" w:usb3="00000000" w:csb0="00040001" w:csb1="00000000"/>
    <w:embedRegular r:id="rId9" w:fontKey="{159105BF-A16C-4D77-9F1E-A86AC870100D}"/>
  </w:font>
  <w:font w:name="汉仪程行简">
    <w:panose1 w:val="00020600040101010101"/>
    <w:charset w:val="86"/>
    <w:family w:val="auto"/>
    <w:pitch w:val="default"/>
    <w:sig w:usb0="A00002BF" w:usb1="18EF7CFA" w:usb2="00000016" w:usb3="00000000" w:csb0="0004009F" w:csb1="DFD70000"/>
  </w:font>
  <w:font w:name="汉仪青云简">
    <w:panose1 w:val="00020600040101010101"/>
    <w:charset w:val="86"/>
    <w:family w:val="auto"/>
    <w:pitch w:val="default"/>
    <w:sig w:usb0="8000001F" w:usb1="1A0F781A" w:usb2="00000016" w:usb3="00000000" w:csb0="0004009F" w:csb1="DFD70000"/>
  </w:font>
  <w:font w:name="方正仿宋_GB2312">
    <w:panose1 w:val="02000000000000000000"/>
    <w:charset w:val="86"/>
    <w:family w:val="auto"/>
    <w:pitch w:val="default"/>
    <w:sig w:usb0="A00002BF" w:usb1="184F6CFA" w:usb2="00000012" w:usb3="00000000" w:csb0="00040001" w:csb1="00000000"/>
    <w:embedRegular r:id="rId10" w:fontKey="{46EC34BE-52B9-4BC8-8B8F-138CAB3583FE}"/>
  </w:font>
  <w:font w:name="方正小标宋简体">
    <w:panose1 w:val="03000509000000000000"/>
    <w:charset w:val="86"/>
    <w:family w:val="auto"/>
    <w:pitch w:val="default"/>
    <w:sig w:usb0="00000001" w:usb1="080E0000" w:usb2="00000000" w:usb3="00000000" w:csb0="00040000" w:csb1="00000000"/>
    <w:embedRegular r:id="rId11" w:fontKey="{A0CEA43E-EACC-47C8-BF86-CC025E934B1E}"/>
  </w:font>
  <w:font w:name="华文宋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9F4C7"/>
    <w:multiLevelType w:val="singleLevel"/>
    <w:tmpl w:val="A7C9F4C7"/>
    <w:lvl w:ilvl="0" w:tentative="0">
      <w:start w:val="3"/>
      <w:numFmt w:val="chineseCounting"/>
      <w:suff w:val="nothing"/>
      <w:lvlText w:val="%1、"/>
      <w:lvlJc w:val="left"/>
      <w:rPr>
        <w:rFonts w:hint="eastAsia"/>
      </w:rPr>
    </w:lvl>
  </w:abstractNum>
  <w:abstractNum w:abstractNumId="1">
    <w:nsid w:val="CA663FEE"/>
    <w:multiLevelType w:val="singleLevel"/>
    <w:tmpl w:val="CA663FEE"/>
    <w:lvl w:ilvl="0" w:tentative="0">
      <w:start w:val="8"/>
      <w:numFmt w:val="chineseCounting"/>
      <w:suff w:val="nothing"/>
      <w:lvlText w:val="%1、"/>
      <w:lvlJc w:val="left"/>
      <w:rPr>
        <w:rFonts w:hint="eastAsia"/>
      </w:rPr>
    </w:lvl>
  </w:abstractNum>
  <w:abstractNum w:abstractNumId="2">
    <w:nsid w:val="ED8C197C"/>
    <w:multiLevelType w:val="singleLevel"/>
    <w:tmpl w:val="ED8C197C"/>
    <w:lvl w:ilvl="0" w:tentative="0">
      <w:start w:val="15"/>
      <w:numFmt w:val="chineseCounting"/>
      <w:suff w:val="nothing"/>
      <w:lvlText w:val="%1、"/>
      <w:lvlJc w:val="left"/>
      <w:rPr>
        <w:rFonts w:hint="eastAsia"/>
      </w:rPr>
    </w:lvl>
  </w:abstractNum>
  <w:abstractNum w:abstractNumId="3">
    <w:nsid w:val="6C262D17"/>
    <w:multiLevelType w:val="singleLevel"/>
    <w:tmpl w:val="6C262D17"/>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MjA0MjNmN2RjMmQ0ODc5ZjA5YjhjMmRkOGRmNz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2F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D790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294A"/>
    <w:rsid w:val="01DA5B53"/>
    <w:rsid w:val="022C7469"/>
    <w:rsid w:val="06300271"/>
    <w:rsid w:val="065B22B6"/>
    <w:rsid w:val="06923BB1"/>
    <w:rsid w:val="07E33B6F"/>
    <w:rsid w:val="085612B8"/>
    <w:rsid w:val="09211A8D"/>
    <w:rsid w:val="0C2E5F00"/>
    <w:rsid w:val="0CEF65D1"/>
    <w:rsid w:val="0D167322"/>
    <w:rsid w:val="0F6A02DC"/>
    <w:rsid w:val="0FE726A2"/>
    <w:rsid w:val="10797FFB"/>
    <w:rsid w:val="114C04A7"/>
    <w:rsid w:val="12AF6E20"/>
    <w:rsid w:val="12F93A7E"/>
    <w:rsid w:val="137A322E"/>
    <w:rsid w:val="14943739"/>
    <w:rsid w:val="155C4C34"/>
    <w:rsid w:val="16895D2B"/>
    <w:rsid w:val="180B3DB2"/>
    <w:rsid w:val="1B1F1E72"/>
    <w:rsid w:val="1BC66A21"/>
    <w:rsid w:val="1C4C57FF"/>
    <w:rsid w:val="1CA766B9"/>
    <w:rsid w:val="1CB4597B"/>
    <w:rsid w:val="1D97DEFF"/>
    <w:rsid w:val="1DAA2683"/>
    <w:rsid w:val="1DFF72E5"/>
    <w:rsid w:val="1E0F5A02"/>
    <w:rsid w:val="1EFC6F07"/>
    <w:rsid w:val="1F2147F3"/>
    <w:rsid w:val="1F5357A0"/>
    <w:rsid w:val="1F7C053D"/>
    <w:rsid w:val="21060FE6"/>
    <w:rsid w:val="21AE0D6E"/>
    <w:rsid w:val="22954948"/>
    <w:rsid w:val="233752AE"/>
    <w:rsid w:val="23C429E9"/>
    <w:rsid w:val="23F860AC"/>
    <w:rsid w:val="24184337"/>
    <w:rsid w:val="254711E6"/>
    <w:rsid w:val="26961512"/>
    <w:rsid w:val="29E17ECF"/>
    <w:rsid w:val="29F56D01"/>
    <w:rsid w:val="2A834A05"/>
    <w:rsid w:val="2B406E77"/>
    <w:rsid w:val="2B443769"/>
    <w:rsid w:val="2B66716E"/>
    <w:rsid w:val="2B8D6B49"/>
    <w:rsid w:val="2B924C13"/>
    <w:rsid w:val="2C714261"/>
    <w:rsid w:val="2CE30DA7"/>
    <w:rsid w:val="2CF47973"/>
    <w:rsid w:val="2D0367B8"/>
    <w:rsid w:val="2D6160DB"/>
    <w:rsid w:val="2E7040ED"/>
    <w:rsid w:val="2FDF85B8"/>
    <w:rsid w:val="2FFFEE04"/>
    <w:rsid w:val="30535691"/>
    <w:rsid w:val="31FE23A1"/>
    <w:rsid w:val="330E1CAB"/>
    <w:rsid w:val="338F0B2A"/>
    <w:rsid w:val="33EA3E24"/>
    <w:rsid w:val="342C3061"/>
    <w:rsid w:val="34495157"/>
    <w:rsid w:val="34DF85B0"/>
    <w:rsid w:val="364C5B9D"/>
    <w:rsid w:val="369B0CFF"/>
    <w:rsid w:val="36FF1F15"/>
    <w:rsid w:val="3738440B"/>
    <w:rsid w:val="37E10B72"/>
    <w:rsid w:val="37E868CC"/>
    <w:rsid w:val="387C4D39"/>
    <w:rsid w:val="3B8F36BC"/>
    <w:rsid w:val="3C913F88"/>
    <w:rsid w:val="3CBA007B"/>
    <w:rsid w:val="3D5272F1"/>
    <w:rsid w:val="3D7165AA"/>
    <w:rsid w:val="3E7964D0"/>
    <w:rsid w:val="3F2F4314"/>
    <w:rsid w:val="3F5D542B"/>
    <w:rsid w:val="416E49B2"/>
    <w:rsid w:val="41CB78A0"/>
    <w:rsid w:val="4323409E"/>
    <w:rsid w:val="432A6B60"/>
    <w:rsid w:val="43326C4D"/>
    <w:rsid w:val="43F27DE7"/>
    <w:rsid w:val="44466C86"/>
    <w:rsid w:val="44F7302B"/>
    <w:rsid w:val="45A10E81"/>
    <w:rsid w:val="47FC2970"/>
    <w:rsid w:val="481B5F94"/>
    <w:rsid w:val="491FF225"/>
    <w:rsid w:val="49D25DC8"/>
    <w:rsid w:val="49FF7BE4"/>
    <w:rsid w:val="4C046D9A"/>
    <w:rsid w:val="4C2D3C0D"/>
    <w:rsid w:val="4C6C7C5E"/>
    <w:rsid w:val="4C7A5064"/>
    <w:rsid w:val="4D676968"/>
    <w:rsid w:val="4D6B599B"/>
    <w:rsid w:val="4EB60AAF"/>
    <w:rsid w:val="4FC07ED0"/>
    <w:rsid w:val="4FCB2B92"/>
    <w:rsid w:val="4FFD214C"/>
    <w:rsid w:val="51BE7C51"/>
    <w:rsid w:val="53725AE0"/>
    <w:rsid w:val="54D42A87"/>
    <w:rsid w:val="561D7D25"/>
    <w:rsid w:val="5682316D"/>
    <w:rsid w:val="574F151D"/>
    <w:rsid w:val="5777D4F5"/>
    <w:rsid w:val="58527601"/>
    <w:rsid w:val="58CE3933"/>
    <w:rsid w:val="59BF47E6"/>
    <w:rsid w:val="59DD8326"/>
    <w:rsid w:val="5B4B13E8"/>
    <w:rsid w:val="5D055380"/>
    <w:rsid w:val="5D9D50A4"/>
    <w:rsid w:val="5DEF592A"/>
    <w:rsid w:val="5E512AA9"/>
    <w:rsid w:val="5E9136E3"/>
    <w:rsid w:val="5FC6BB1E"/>
    <w:rsid w:val="5FDC2D33"/>
    <w:rsid w:val="5FEC7566"/>
    <w:rsid w:val="5FF720F1"/>
    <w:rsid w:val="60041A25"/>
    <w:rsid w:val="60196D73"/>
    <w:rsid w:val="62636965"/>
    <w:rsid w:val="627407FA"/>
    <w:rsid w:val="627D26A4"/>
    <w:rsid w:val="62A34658"/>
    <w:rsid w:val="633C1CD1"/>
    <w:rsid w:val="63F45367"/>
    <w:rsid w:val="658E7CE4"/>
    <w:rsid w:val="668A6278"/>
    <w:rsid w:val="67B657F0"/>
    <w:rsid w:val="67F609BB"/>
    <w:rsid w:val="67FF5C0B"/>
    <w:rsid w:val="68113B4D"/>
    <w:rsid w:val="6AA47B81"/>
    <w:rsid w:val="6AA64EC6"/>
    <w:rsid w:val="6BA64915"/>
    <w:rsid w:val="6C0D1A41"/>
    <w:rsid w:val="6EB538DC"/>
    <w:rsid w:val="6EFC0924"/>
    <w:rsid w:val="6F8E19EC"/>
    <w:rsid w:val="6FB74722"/>
    <w:rsid w:val="6FEF8B7E"/>
    <w:rsid w:val="701F03D6"/>
    <w:rsid w:val="70E94540"/>
    <w:rsid w:val="713F359D"/>
    <w:rsid w:val="71995885"/>
    <w:rsid w:val="71A6591B"/>
    <w:rsid w:val="736147DA"/>
    <w:rsid w:val="737D59BA"/>
    <w:rsid w:val="7392476F"/>
    <w:rsid w:val="73B55FDF"/>
    <w:rsid w:val="73EE03A1"/>
    <w:rsid w:val="74BE3F1F"/>
    <w:rsid w:val="768C1439"/>
    <w:rsid w:val="7728094E"/>
    <w:rsid w:val="77C37683"/>
    <w:rsid w:val="782311DB"/>
    <w:rsid w:val="78E83C83"/>
    <w:rsid w:val="79DB3BB0"/>
    <w:rsid w:val="79FF515B"/>
    <w:rsid w:val="7BD059F3"/>
    <w:rsid w:val="7CA34944"/>
    <w:rsid w:val="7D5E56DC"/>
    <w:rsid w:val="7D940ECC"/>
    <w:rsid w:val="7E9E1962"/>
    <w:rsid w:val="7E9F11B4"/>
    <w:rsid w:val="7EFC3081"/>
    <w:rsid w:val="7F37EC1E"/>
    <w:rsid w:val="7F7DCD9D"/>
    <w:rsid w:val="7F970A6F"/>
    <w:rsid w:val="7FC1FFF3"/>
    <w:rsid w:val="7FC69637"/>
    <w:rsid w:val="7FDF8620"/>
    <w:rsid w:val="7FE17456"/>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index 5"/>
    <w:basedOn w:val="1"/>
    <w:next w:val="1"/>
    <w:semiHidden/>
    <w:unhideWhenUsed/>
    <w:qFormat/>
    <w:uiPriority w:val="99"/>
    <w:pPr>
      <w:ind w:left="168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ody Text Indent 2"/>
    <w:basedOn w:val="1"/>
    <w:semiHidden/>
    <w:unhideWhenUsed/>
    <w:qFormat/>
    <w:uiPriority w:val="99"/>
    <w:pPr>
      <w:spacing w:line="380" w:lineRule="exact"/>
      <w:ind w:firstLine="560" w:firstLineChars="200"/>
    </w:pPr>
    <w:rPr>
      <w:rFonts w:ascii="宋体" w:hAnsi="宋体"/>
      <w:sz w:val="28"/>
    </w:rPr>
  </w:style>
  <w:style w:type="paragraph" w:styleId="7">
    <w:name w:val="Balloon Text"/>
    <w:basedOn w:val="1"/>
    <w:link w:val="21"/>
    <w:semiHidden/>
    <w:unhideWhenUsed/>
    <w:qFormat/>
    <w:uiPriority w:val="99"/>
    <w:rPr>
      <w:sz w:val="18"/>
      <w:szCs w:val="18"/>
    </w:rPr>
  </w:style>
  <w:style w:type="paragraph" w:styleId="8">
    <w:name w:val="footer"/>
    <w:basedOn w:val="1"/>
    <w:next w:val="9"/>
    <w:link w:val="18"/>
    <w:unhideWhenUsed/>
    <w:qFormat/>
    <w:uiPriority w:val="99"/>
    <w:pPr>
      <w:tabs>
        <w:tab w:val="center" w:pos="4153"/>
        <w:tab w:val="right" w:pos="8306"/>
      </w:tabs>
      <w:snapToGrid w:val="0"/>
      <w:jc w:val="left"/>
    </w:pPr>
    <w:rPr>
      <w:sz w:val="18"/>
      <w:szCs w:val="18"/>
    </w:rPr>
  </w:style>
  <w:style w:type="paragraph" w:styleId="9">
    <w:name w:val="Normal (Web)"/>
    <w:basedOn w:val="1"/>
    <w:next w:val="10"/>
    <w:semiHidden/>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 text|1"/>
    <w:next w:val="3"/>
    <w:qFormat/>
    <w:uiPriority w:val="99"/>
    <w:pPr>
      <w:widowControl w:val="0"/>
      <w:spacing w:line="420" w:lineRule="auto"/>
      <w:ind w:firstLine="400"/>
      <w:jc w:val="both"/>
    </w:pPr>
    <w:rPr>
      <w:rFonts w:ascii="宋体" w:hAnsi="Times New Roman" w:eastAsia="宋体" w:cs="宋体"/>
      <w:kern w:val="2"/>
      <w:sz w:val="30"/>
      <w:szCs w:val="30"/>
      <w:lang w:val="zh-TW" w:eastAsia="zh-TW" w:bidi="ar-SA"/>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5"/>
    <w:semiHidden/>
    <w:qFormat/>
    <w:uiPriority w:val="0"/>
    <w:pPr>
      <w:snapToGrid w:val="0"/>
      <w:jc w:val="left"/>
    </w:pPr>
    <w:rPr>
      <w:sz w:val="18"/>
      <w:szCs w:val="18"/>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6">
    <w:name w:val="Heading4"/>
    <w:basedOn w:val="1"/>
    <w:next w:val="1"/>
    <w:qFormat/>
    <w:uiPriority w:val="0"/>
    <w:pPr>
      <w:keepNext/>
      <w:keepLines/>
      <w:spacing w:line="480" w:lineRule="auto"/>
      <w:jc w:val="center"/>
    </w:pPr>
    <w:rPr>
      <w:rFonts w:ascii="Arial" w:hAnsi="Arial" w:eastAsia="楷体_GB2312" w:cs="Times New Roman"/>
      <w:b/>
      <w:sz w:val="32"/>
    </w:rPr>
  </w:style>
  <w:style w:type="character" w:customStyle="1" w:styleId="17">
    <w:name w:val="页眉 Char"/>
    <w:basedOn w:val="15"/>
    <w:link w:val="11"/>
    <w:qFormat/>
    <w:uiPriority w:val="99"/>
    <w:rPr>
      <w:sz w:val="18"/>
      <w:szCs w:val="18"/>
    </w:rPr>
  </w:style>
  <w:style w:type="character" w:customStyle="1" w:styleId="18">
    <w:name w:val="页脚 Char"/>
    <w:basedOn w:val="15"/>
    <w:link w:val="8"/>
    <w:qFormat/>
    <w:uiPriority w:val="99"/>
    <w:rPr>
      <w:sz w:val="18"/>
      <w:szCs w:val="1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批注框文本 Char"/>
    <w:basedOn w:val="15"/>
    <w:link w:val="7"/>
    <w:semiHidden/>
    <w:qFormat/>
    <w:uiPriority w:val="99"/>
    <w:rPr>
      <w:sz w:val="18"/>
      <w:szCs w:val="18"/>
    </w:rPr>
  </w:style>
  <w:style w:type="character" w:customStyle="1" w:styleId="22">
    <w:name w:val="font01"/>
    <w:basedOn w:val="15"/>
    <w:qFormat/>
    <w:uiPriority w:val="0"/>
    <w:rPr>
      <w:rFonts w:hint="eastAsia" w:ascii="宋体" w:hAnsi="宋体" w:eastAsia="宋体" w:cs="宋体"/>
      <w:color w:val="000000"/>
      <w:sz w:val="22"/>
      <w:szCs w:val="22"/>
      <w:u w:val="none"/>
    </w:rPr>
  </w:style>
  <w:style w:type="character" w:customStyle="1" w:styleId="23">
    <w:name w:val="font21"/>
    <w:basedOn w:val="15"/>
    <w:qFormat/>
    <w:uiPriority w:val="0"/>
    <w:rPr>
      <w:rFonts w:hint="eastAsia" w:ascii="宋体" w:hAnsi="宋体" w:eastAsia="宋体" w:cs="宋体"/>
      <w:color w:val="000000"/>
      <w:sz w:val="24"/>
      <w:szCs w:val="24"/>
      <w:u w:val="none"/>
    </w:rPr>
  </w:style>
  <w:style w:type="character" w:customStyle="1" w:styleId="24">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4749</Words>
  <Characters>6563</Characters>
  <Lines>63</Lines>
  <Paragraphs>18</Paragraphs>
  <TotalTime>20</TotalTime>
  <ScaleCrop>false</ScaleCrop>
  <LinksUpToDate>false</LinksUpToDate>
  <CharactersWithSpaces>7401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区应急局</cp:lastModifiedBy>
  <cp:lastPrinted>2024-09-12T09:21:00Z</cp:lastPrinted>
  <dcterms:modified xsi:type="dcterms:W3CDTF">2024-12-09T08:10:31Z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C4C9F56D9338496094AF5A60F2998D27_13</vt:lpwstr>
  </property>
</Properties>
</file>