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spacing w:line="560" w:lineRule="exact"/>
        <w:jc w:val="center"/>
        <w:rPr>
          <w:rFonts w:eastAsia="方正小标宋简体"/>
          <w:bCs/>
          <w:sz w:val="44"/>
          <w:szCs w:val="44"/>
        </w:rPr>
      </w:pPr>
    </w:p>
    <w:p>
      <w:pPr>
        <w:tabs>
          <w:tab w:val="left" w:pos="7560"/>
        </w:tabs>
        <w:adjustRightInd w:val="0"/>
        <w:snapToGrid w:val="0"/>
        <w:jc w:val="center"/>
        <w:rPr>
          <w:rFonts w:eastAsia="方正小标宋简体"/>
          <w:bCs/>
          <w:sz w:val="84"/>
          <w:szCs w:val="84"/>
        </w:rPr>
      </w:pPr>
      <w:r>
        <w:rPr>
          <w:rFonts w:eastAsia="方正小标宋简体" w:hint="eastAsia"/>
          <w:bCs/>
          <w:sz w:val="84"/>
          <w:szCs w:val="84"/>
          <w:lang w:eastAsia="zh-CN"/>
        </w:rPr>
        <w:t>中共炎陵县委组织部</w:t>
      </w:r>
      <w:r>
        <w:rPr>
          <w:rFonts w:eastAsia="方正小标宋简体" w:hint="eastAsia"/>
          <w:bCs/>
          <w:sz w:val="84"/>
          <w:szCs w:val="84"/>
        </w:rPr>
        <w:t>2023</w:t>
      </w:r>
      <w:r>
        <w:rPr>
          <w:rFonts w:eastAsia="方正小标宋简体"/>
          <w:bCs/>
          <w:sz w:val="84"/>
          <w:szCs w:val="84"/>
        </w:rPr>
        <w:t>年部门预算</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3840" w:firstLineChars="1200"/>
        <w:jc w:val="both"/>
        <w:rPr>
          <w:rFonts w:eastAsia="黑体"/>
          <w:bCs/>
          <w:sz w:val="32"/>
          <w:szCs w:val="32"/>
        </w:rPr>
      </w:pPr>
      <w:r>
        <w:rPr>
          <w:rFonts w:eastAsia="黑体" w:hAnsi="黑体"/>
          <w:bCs/>
          <w:sz w:val="32"/>
          <w:szCs w:val="32"/>
        </w:rPr>
        <w:t>目</w:t>
      </w:r>
      <w:r>
        <w:rPr>
          <w:rFonts w:eastAsia="黑体"/>
          <w:bCs/>
          <w:sz w:val="32"/>
          <w:szCs w:val="32"/>
        </w:rPr>
        <w:t xml:space="preserve">  </w:t>
      </w:r>
      <w:r>
        <w:rPr>
          <w:rFonts w:eastAsia="黑体" w:hAnsi="黑体"/>
          <w:bCs/>
          <w:sz w:val="32"/>
          <w:szCs w:val="32"/>
        </w:rPr>
        <w:t>录</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b/>
          <w:bCs/>
          <w:sz w:val="32"/>
          <w:szCs w:val="32"/>
        </w:rPr>
        <w:t>第一部分</w:t>
      </w:r>
      <w:r>
        <w:rPr>
          <w:rFonts w:eastAsia="仿宋_GB2312"/>
          <w:b/>
          <w:bCs/>
          <w:sz w:val="32"/>
          <w:szCs w:val="32"/>
        </w:rPr>
        <w:t xml:space="preserve"> </w:t>
      </w:r>
      <w:r>
        <w:rPr>
          <w:rFonts w:eastAsia="仿宋_GB2312" w:hAnsi="仿宋_GB2312"/>
          <w:b/>
          <w:bCs/>
          <w:sz w:val="32"/>
          <w:szCs w:val="32"/>
        </w:rPr>
        <w:t>部门预算公开说明</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二、机构设置</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三、部门预算单位构成</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四、部门收支总体情况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（一）收入预算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（三）预算收支增减变化情况说明</w:t>
      </w:r>
    </w:p>
    <w:p>
      <w:pPr>
        <w:tabs>
          <w:tab w:val="left" w:pos="7560"/>
        </w:tabs>
        <w:adjustRightInd w:val="0"/>
        <w:snapToGrid w:val="0"/>
        <w:spacing w:line="560" w:lineRule="exact"/>
        <w:ind w:firstLine="640" w:firstLineChars="200"/>
        <w:rPr>
          <w:rFonts w:eastAsia="仿宋_GB2312" w:hAnsi="仿宋_GB2312" w:hint="eastAsia"/>
          <w:sz w:val="32"/>
          <w:szCs w:val="32"/>
        </w:rPr>
      </w:pPr>
      <w:r>
        <w:rPr>
          <w:rFonts w:eastAsia="仿宋_GB2312" w:hAnsi="仿宋_GB2312"/>
          <w:sz w:val="32"/>
          <w:szCs w:val="32"/>
        </w:rPr>
        <w:t>五、一般公共预算拨款支出预算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w:t>
      </w:r>
      <w:r>
        <w:rPr>
          <w:rFonts w:eastAsia="仿宋_GB2312" w:hAnsi="仿宋_GB2312" w:hint="eastAsia"/>
          <w:sz w:val="32"/>
          <w:szCs w:val="32"/>
        </w:rPr>
        <w:t>基本支出</w:t>
      </w:r>
    </w:p>
    <w:p>
      <w:pPr>
        <w:tabs>
          <w:tab w:val="left" w:pos="7560"/>
        </w:tabs>
        <w:adjustRightInd w:val="0"/>
        <w:snapToGrid w:val="0"/>
        <w:spacing w:line="560" w:lineRule="exact"/>
        <w:ind w:firstLine="640" w:firstLineChars="200"/>
        <w:rPr>
          <w:rFonts w:eastAsia="仿宋_GB2312" w:hint="eastAsia"/>
          <w:sz w:val="32"/>
          <w:szCs w:val="32"/>
        </w:rPr>
      </w:pPr>
      <w:r>
        <w:rPr>
          <w:rFonts w:eastAsia="仿宋_GB2312" w:hAnsi="仿宋_GB2312"/>
          <w:sz w:val="32"/>
          <w:szCs w:val="32"/>
        </w:rPr>
        <w:t>（二）</w:t>
      </w:r>
      <w:r>
        <w:rPr>
          <w:rFonts w:eastAsia="仿宋_GB2312" w:hAnsi="仿宋_GB2312" w:hint="eastAsia"/>
          <w:sz w:val="32"/>
          <w:szCs w:val="32"/>
        </w:rPr>
        <w:t>项目支出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hint="eastAsia"/>
          <w:sz w:val="32"/>
          <w:szCs w:val="32"/>
        </w:rPr>
        <w:t>六</w:t>
      </w:r>
      <w:r>
        <w:rPr>
          <w:rFonts w:eastAsia="仿宋_GB2312" w:hAnsi="仿宋_GB2312"/>
          <w:sz w:val="32"/>
          <w:szCs w:val="32"/>
        </w:rPr>
        <w:t>、政府性基金预算支出</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hint="eastAsia"/>
          <w:sz w:val="32"/>
          <w:szCs w:val="32"/>
        </w:rPr>
        <w:t>七</w:t>
      </w:r>
      <w:r>
        <w:rPr>
          <w:rFonts w:eastAsia="仿宋_GB2312" w:hAnsi="仿宋_GB2312"/>
          <w:sz w:val="32"/>
          <w:szCs w:val="32"/>
        </w:rPr>
        <w:t>、其他重要事项情况说明</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（一）机关运行经费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（二）政府采购预算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（三）国有资产占有情况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（四）</w:t>
      </w:r>
      <w:r>
        <w:rPr>
          <w:rFonts w:eastAsia="仿宋_GB2312" w:hAnsi="仿宋_GB2312" w:hint="eastAsia"/>
          <w:sz w:val="32"/>
          <w:szCs w:val="32"/>
        </w:rPr>
        <w:t>重点项目预算的</w:t>
      </w:r>
      <w:r>
        <w:rPr>
          <w:rFonts w:eastAsia="仿宋_GB2312" w:hAnsi="仿宋_GB2312"/>
          <w:sz w:val="32"/>
          <w:szCs w:val="32"/>
        </w:rPr>
        <w:t>绩效目标</w:t>
      </w:r>
      <w:r>
        <w:rPr>
          <w:rFonts w:eastAsia="仿宋_GB2312" w:hAnsi="仿宋_GB2312" w:hint="eastAsia"/>
          <w:sz w:val="32"/>
          <w:szCs w:val="32"/>
        </w:rPr>
        <w:t>等</w:t>
      </w:r>
      <w:r>
        <w:rPr>
          <w:rFonts w:eastAsia="仿宋_GB2312" w:hAnsi="仿宋_GB2312"/>
          <w:sz w:val="32"/>
          <w:szCs w:val="32"/>
        </w:rPr>
        <w:t>情况</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（五）一般公共预算</w:t>
      </w:r>
      <w:r>
        <w:rPr>
          <w:rFonts w:eastAsia="仿宋_GB2312"/>
          <w:sz w:val="32"/>
          <w:szCs w:val="32"/>
        </w:rPr>
        <w:t>“</w:t>
      </w:r>
      <w:r>
        <w:rPr>
          <w:rFonts w:eastAsia="仿宋_GB2312" w:hAnsi="仿宋_GB2312"/>
          <w:sz w:val="32"/>
          <w:szCs w:val="32"/>
        </w:rPr>
        <w:t>三公</w:t>
      </w:r>
      <w:r>
        <w:rPr>
          <w:rFonts w:eastAsia="仿宋_GB2312"/>
          <w:sz w:val="32"/>
          <w:szCs w:val="32"/>
        </w:rPr>
        <w:t>”</w:t>
      </w:r>
      <w:r>
        <w:rPr>
          <w:rFonts w:eastAsia="仿宋_GB2312" w:hAnsi="仿宋_GB2312"/>
          <w:sz w:val="32"/>
          <w:szCs w:val="32"/>
        </w:rPr>
        <w:t>经费预算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（六）会议费、培训费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sz w:val="32"/>
          <w:szCs w:val="32"/>
        </w:rPr>
        <w:t>（七）其他事项</w:t>
      </w:r>
    </w:p>
    <w:p>
      <w:pPr>
        <w:tabs>
          <w:tab w:val="left" w:pos="7560"/>
        </w:tabs>
        <w:adjustRightInd w:val="0"/>
        <w:snapToGrid w:val="0"/>
        <w:spacing w:line="560" w:lineRule="exact"/>
        <w:ind w:firstLine="640" w:firstLineChars="200"/>
        <w:rPr>
          <w:rFonts w:eastAsia="仿宋_GB2312"/>
          <w:sz w:val="32"/>
          <w:szCs w:val="32"/>
        </w:rPr>
      </w:pPr>
      <w:r>
        <w:rPr>
          <w:rFonts w:eastAsia="仿宋_GB2312" w:hAnsi="仿宋_GB2312" w:hint="eastAsia"/>
          <w:sz w:val="32"/>
          <w:szCs w:val="32"/>
        </w:rPr>
        <w:t>八</w:t>
      </w:r>
      <w:r>
        <w:rPr>
          <w:rFonts w:eastAsia="仿宋_GB2312" w:hAnsi="仿宋_GB2312"/>
          <w:sz w:val="32"/>
          <w:szCs w:val="32"/>
        </w:rPr>
        <w:t>、名词解释</w:t>
      </w:r>
    </w:p>
    <w:p>
      <w:pPr>
        <w:tabs>
          <w:tab w:val="left" w:pos="7560"/>
        </w:tabs>
        <w:adjustRightInd w:val="0"/>
        <w:snapToGrid w:val="0"/>
        <w:spacing w:line="560" w:lineRule="exact"/>
        <w:ind w:firstLine="640" w:firstLineChars="200"/>
        <w:rPr>
          <w:rFonts w:eastAsia="仿宋_GB2312"/>
          <w:b/>
          <w:bCs/>
          <w:sz w:val="32"/>
          <w:szCs w:val="32"/>
        </w:rPr>
      </w:pPr>
      <w:r>
        <w:rPr>
          <w:rFonts w:eastAsia="仿宋_GB2312" w:hAnsi="仿宋_GB2312"/>
          <w:b/>
          <w:bCs/>
          <w:sz w:val="32"/>
          <w:szCs w:val="32"/>
        </w:rPr>
        <w:t>第二部分</w:t>
      </w:r>
      <w:r>
        <w:rPr>
          <w:rFonts w:eastAsia="仿宋_GB2312"/>
          <w:b/>
          <w:bCs/>
          <w:sz w:val="32"/>
          <w:szCs w:val="32"/>
        </w:rPr>
        <w:t xml:space="preserve"> </w:t>
      </w:r>
      <w:r>
        <w:rPr>
          <w:rFonts w:eastAsia="仿宋_GB2312" w:hAnsi="仿宋_GB2312"/>
          <w:b/>
          <w:bCs/>
          <w:sz w:val="32"/>
          <w:szCs w:val="32"/>
        </w:rPr>
        <w:t>部门预算公开表格</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（一）部门收支总表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（二）部门收入总表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（三）部门支出总表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（四）支出分类(政府预算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（五）支出分类(部门预算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（六）财政拨款收支总表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（七）一般预算支出表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（八）工资福利（政府预算）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（九）工资福利</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（十）个人家庭(政府预算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（十一）个人家庭</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（十二）商品服务(政府预算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（十三）商品服务</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（十四）三公经费</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（十五）政府性基金</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（十六）政府性基金(政府预算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lang w:eastAsia="zh-CN"/>
        </w:rPr>
      </w:pPr>
      <w:r>
        <w:rPr>
          <w:rFonts w:ascii="仿宋_GB2312" w:eastAsia="仿宋_GB2312" w:hAnsi="仿宋_GB2312" w:cs="仿宋_GB2312" w:hint="eastAsia"/>
          <w:sz w:val="32"/>
          <w:szCs w:val="32"/>
        </w:rPr>
        <w:t>（十七）政府性基金(部门预算</w:t>
      </w:r>
      <w:r>
        <w:rPr>
          <w:rFonts w:ascii="仿宋_GB2312" w:eastAsia="仿宋_GB2312" w:hAnsi="仿宋_GB2312" w:cs="仿宋_GB2312" w:hint="eastAsia"/>
          <w:sz w:val="32"/>
          <w:szCs w:val="32"/>
          <w:lang w:eastAsia="zh-CN"/>
        </w:rPr>
        <w:t>）</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（十八）国有资本经营预算</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（十九）财政专户管理资金</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（二十）专项清单</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（二十一）项目支出绩效目标表</w:t>
      </w:r>
    </w:p>
    <w:p>
      <w:pPr>
        <w:tabs>
          <w:tab w:val="left" w:pos="7560"/>
        </w:tabs>
        <w:adjustRightInd w:val="0"/>
        <w:snapToGrid w:val="0"/>
        <w:spacing w:line="560" w:lineRule="exact"/>
        <w:ind w:firstLine="640" w:firstLineChars="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（二十二）整体支出绩效目标表 </w:t>
      </w:r>
    </w:p>
    <w:p>
      <w:pPr>
        <w:tabs>
          <w:tab w:val="left" w:pos="7560"/>
        </w:tabs>
        <w:adjustRightInd w:val="0"/>
        <w:snapToGrid w:val="0"/>
        <w:spacing w:line="560" w:lineRule="exact"/>
        <w:rPr>
          <w:rFonts w:eastAsia="黑体" w:hint="eastAsia"/>
          <w:sz w:val="32"/>
          <w:szCs w:val="32"/>
        </w:rPr>
      </w:pPr>
    </w:p>
    <w:p>
      <w:pPr>
        <w:tabs>
          <w:tab w:val="left" w:pos="7560"/>
        </w:tabs>
        <w:adjustRightInd w:val="0"/>
        <w:snapToGrid w:val="0"/>
        <w:spacing w:line="560" w:lineRule="exact"/>
        <w:rPr>
          <w:rFonts w:eastAsia="黑体" w:hint="eastAsia"/>
          <w:sz w:val="32"/>
          <w:szCs w:val="32"/>
        </w:rPr>
      </w:pPr>
    </w:p>
    <w:p>
      <w:pPr>
        <w:tabs>
          <w:tab w:val="left" w:pos="7560"/>
        </w:tabs>
        <w:adjustRightInd w:val="0"/>
        <w:snapToGrid w:val="0"/>
        <w:spacing w:line="560" w:lineRule="exact"/>
        <w:rPr>
          <w:rFonts w:eastAsia="黑体" w:hint="eastAsia"/>
          <w:sz w:val="32"/>
          <w:szCs w:val="32"/>
        </w:rPr>
      </w:pPr>
    </w:p>
    <w:p>
      <w:pPr>
        <w:tabs>
          <w:tab w:val="left" w:pos="7560"/>
        </w:tabs>
        <w:adjustRightInd w:val="0"/>
        <w:snapToGrid w:val="0"/>
        <w:spacing w:line="560" w:lineRule="exact"/>
        <w:rPr>
          <w:rFonts w:eastAsia="黑体" w:hint="eastAsia"/>
          <w:sz w:val="32"/>
          <w:szCs w:val="32"/>
        </w:rPr>
      </w:pPr>
    </w:p>
    <w:p>
      <w:pPr>
        <w:tabs>
          <w:tab w:val="left" w:pos="7560"/>
        </w:tabs>
        <w:adjustRightInd w:val="0"/>
        <w:snapToGrid w:val="0"/>
        <w:spacing w:line="560" w:lineRule="exact"/>
        <w:rPr>
          <w:rFonts w:eastAsia="黑体" w:hint="eastAsia"/>
          <w:sz w:val="32"/>
          <w:szCs w:val="32"/>
        </w:rPr>
      </w:pPr>
    </w:p>
    <w:p>
      <w:pPr>
        <w:tabs>
          <w:tab w:val="left" w:pos="7560"/>
        </w:tabs>
        <w:adjustRightInd w:val="0"/>
        <w:snapToGrid w:val="0"/>
        <w:spacing w:line="560" w:lineRule="exact"/>
        <w:rPr>
          <w:rFonts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第一部分：</w:t>
      </w:r>
    </w:p>
    <w:p>
      <w:pPr>
        <w:tabs>
          <w:tab w:val="left" w:pos="7560"/>
        </w:tabs>
        <w:adjustRightInd w:val="0"/>
        <w:snapToGrid w:val="0"/>
        <w:spacing w:line="560" w:lineRule="exact"/>
        <w:rPr>
          <w:rFonts w:eastAsia="方正小标宋简体"/>
          <w:bCs/>
          <w:sz w:val="44"/>
          <w:szCs w:val="44"/>
        </w:rPr>
      </w:pPr>
    </w:p>
    <w:p>
      <w:pPr>
        <w:tabs>
          <w:tab w:val="left" w:pos="7560"/>
        </w:tabs>
        <w:adjustRightInd w:val="0"/>
        <w:snapToGrid w:val="0"/>
        <w:spacing w:line="560" w:lineRule="exact"/>
        <w:jc w:val="center"/>
        <w:rPr>
          <w:rFonts w:eastAsia="黑体"/>
          <w:sz w:val="32"/>
          <w:szCs w:val="32"/>
        </w:rPr>
      </w:pPr>
      <w:r>
        <w:rPr>
          <w:rFonts w:eastAsia="方正小标宋简体" w:hint="eastAsia"/>
          <w:bCs/>
          <w:sz w:val="44"/>
          <w:szCs w:val="44"/>
          <w:lang w:eastAsia="zh-CN"/>
        </w:rPr>
        <w:t>中共炎陵县委组织部</w:t>
      </w:r>
      <w:r>
        <w:rPr>
          <w:rFonts w:eastAsia="方正小标宋简体" w:hint="eastAsia"/>
          <w:bCs/>
          <w:sz w:val="44"/>
          <w:szCs w:val="44"/>
        </w:rPr>
        <w:t>2023</w:t>
      </w:r>
      <w:r>
        <w:rPr>
          <w:rFonts w:eastAsia="方正小标宋简体"/>
          <w:bCs/>
          <w:sz w:val="44"/>
          <w:szCs w:val="44"/>
        </w:rPr>
        <w:t>年部门预算说明</w:t>
      </w:r>
    </w:p>
    <w:p>
      <w:pPr>
        <w:tabs>
          <w:tab w:val="left" w:pos="7560"/>
        </w:tabs>
        <w:adjustRightInd w:val="0"/>
        <w:snapToGrid w:val="0"/>
        <w:spacing w:line="560" w:lineRule="exact"/>
        <w:ind w:firstLine="640" w:firstLineChars="200"/>
        <w:rPr>
          <w:rFonts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一、部门职能职责</w:t>
      </w:r>
    </w:p>
    <w:p>
      <w:pPr>
        <w:tabs>
          <w:tab w:val="left" w:pos="7560"/>
        </w:tabs>
        <w:adjustRightInd w:val="0"/>
        <w:snapToGrid w:val="0"/>
        <w:spacing w:line="560" w:lineRule="exact"/>
        <w:ind w:firstLine="640" w:firstLineChars="200"/>
        <w:rPr>
          <w:rFonts w:eastAsia="仿宋_GB2312"/>
          <w:sz w:val="32"/>
          <w:szCs w:val="32"/>
        </w:rPr>
      </w:pPr>
      <w:r>
        <w:rPr>
          <w:rFonts w:ascii="Times New Roman" w:eastAsia="仿宋_GB2312" w:hAnsi="Times New Roman" w:cs="Times New Roman" w:hint="eastAsia"/>
          <w:sz w:val="32"/>
          <w:szCs w:val="32"/>
        </w:rPr>
        <w:t>贯彻新时代党的组织路线、干部路线，落实党的人才政策，负责制定或参与制定全县组织、干部、人事工作的政策、制度；负责全县组织、干部和人才工作的指导、督查和考核工作。负责指导全县党的基层组织建设和党员队伍建设；承担县直属机关工作委员和县委非公有制经济组织和社会组织工作委会工作；牵头抓好全县组织体系建设、党员队伍建设；负责全县干部队伍建设和宏观管理工作；负责全县公务员和参照公务员法管理单位工作人员综合管理；承担全县组织系统信息化建设工作；负责全县老干部管理和关心下一代工作委员会的工作。</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二、机构设置</w:t>
      </w:r>
    </w:p>
    <w:p>
      <w:pPr>
        <w:snapToGrid w:val="0"/>
        <w:spacing w:line="520" w:lineRule="exact"/>
        <w:ind w:firstLine="640" w:firstLineChars="200"/>
        <w:rPr>
          <w:rFonts w:eastAsia="仿宋_GB2312" w:hint="eastAsia"/>
          <w:sz w:val="32"/>
          <w:szCs w:val="32"/>
        </w:rPr>
      </w:pPr>
      <w:r>
        <w:rPr>
          <w:rFonts w:eastAsia="仿宋_GB2312"/>
          <w:sz w:val="32"/>
          <w:szCs w:val="32"/>
        </w:rPr>
        <w:t>本部门共有编制人数</w:t>
      </w:r>
      <w:r>
        <w:rPr>
          <w:rFonts w:eastAsia="仿宋_GB2312" w:hint="eastAsia"/>
          <w:sz w:val="32"/>
          <w:szCs w:val="32"/>
          <w:lang w:val="en-US" w:eastAsia="zh-CN"/>
        </w:rPr>
        <w:t>36</w:t>
      </w:r>
      <w:r>
        <w:rPr>
          <w:rFonts w:eastAsia="仿宋_GB2312"/>
          <w:sz w:val="32"/>
          <w:szCs w:val="32"/>
        </w:rPr>
        <w:t>人，实有人数</w:t>
      </w:r>
      <w:r>
        <w:rPr>
          <w:rFonts w:eastAsia="仿宋_GB2312" w:hint="eastAsia"/>
          <w:sz w:val="32"/>
          <w:szCs w:val="32"/>
          <w:lang w:val="en-US" w:eastAsia="zh-CN"/>
        </w:rPr>
        <w:t>16</w:t>
      </w:r>
      <w:r>
        <w:rPr>
          <w:rFonts w:eastAsia="仿宋_GB2312"/>
          <w:sz w:val="32"/>
          <w:szCs w:val="32"/>
        </w:rPr>
        <w:t>人。</w:t>
      </w:r>
      <w:r>
        <w:rPr>
          <w:rFonts w:ascii="Times New Roman" w:eastAsia="仿宋_GB2312" w:hAnsi="Times New Roman" w:cs="Times New Roman" w:hint="eastAsia"/>
          <w:sz w:val="32"/>
          <w:szCs w:val="32"/>
        </w:rPr>
        <w:t>内设科室  14个（含3个副处级单位），分别为：办公室（研究室）、基层党建办公室、县委非公有制经济组织和社会组织工作委员会办公室、县直机关工作委员会办公室（县党代表大会代表联络工作办公室）、干部组（公务员管理办公室）、老干部管理办公室、干部教育组、干部监督组、人才工作办公室、干部信息管理组、炎陵县党员教育中心、炎陵县人才服务中心、炎陵县老干部服务中心、炎陵县党性教育基地。</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三、部门预算单位构成</w:t>
      </w:r>
    </w:p>
    <w:p>
      <w:pPr>
        <w:tabs>
          <w:tab w:val="left" w:pos="7560"/>
        </w:tabs>
        <w:adjustRightInd w:val="0"/>
        <w:snapToGrid w:val="0"/>
        <w:spacing w:line="560" w:lineRule="exact"/>
        <w:ind w:firstLine="640" w:firstLineChars="20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纳入本部门</w:t>
      </w:r>
      <w:r>
        <w:rPr>
          <w:rFonts w:ascii="仿宋_GB2312" w:eastAsia="仿宋_GB2312" w:hAnsi="Times New Roman" w:cs="Times New Roman" w:hint="eastAsia"/>
          <w:color w:val="000000"/>
          <w:sz w:val="32"/>
          <w:szCs w:val="32"/>
          <w:lang w:val="en-US" w:eastAsia="zh-CN"/>
        </w:rPr>
        <w:t>2023</w:t>
      </w:r>
      <w:r>
        <w:rPr>
          <w:rFonts w:ascii="Times New Roman" w:eastAsia="仿宋_GB2312" w:hAnsi="Times New Roman" w:cs="Times New Roman" w:hint="eastAsia"/>
          <w:sz w:val="32"/>
          <w:szCs w:val="32"/>
        </w:rPr>
        <w:t>年部门预算编制范围的</w:t>
      </w:r>
      <w:r>
        <w:rPr>
          <w:rFonts w:ascii="Times New Roman" w:eastAsia="仿宋_GB2312" w:hAnsi="Times New Roman" w:cs="Times New Roman" w:hint="eastAsia"/>
          <w:sz w:val="32"/>
          <w:szCs w:val="32"/>
          <w:lang w:eastAsia="zh-CN"/>
        </w:rPr>
        <w:t>是</w:t>
      </w:r>
      <w:r>
        <w:rPr>
          <w:rFonts w:ascii="Times New Roman" w:eastAsia="仿宋_GB2312" w:hAnsi="Times New Roman" w:cs="Times New Roman" w:hint="eastAsia"/>
          <w:sz w:val="32"/>
          <w:szCs w:val="32"/>
        </w:rPr>
        <w:t>中共炎陵县委组织部，本部门无下属预算单位。</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四、部门收支总体情况</w:t>
      </w:r>
    </w:p>
    <w:p>
      <w:pPr>
        <w:tabs>
          <w:tab w:val="left" w:pos="7560"/>
        </w:tabs>
        <w:adjustRightInd w:val="0"/>
        <w:snapToGrid w:val="0"/>
        <w:spacing w:line="560" w:lineRule="exact"/>
        <w:ind w:firstLine="640" w:firstLineChars="200"/>
        <w:rPr>
          <w:rFonts w:eastAsia="仿宋_GB2312"/>
          <w:sz w:val="32"/>
          <w:szCs w:val="32"/>
        </w:rPr>
      </w:pPr>
      <w:r>
        <w:rPr>
          <w:rFonts w:ascii="仿宋_GB2312" w:eastAsia="仿宋_GB2312" w:hAnsi="Times New Roman" w:cs="Times New Roman" w:hint="eastAsia"/>
          <w:color w:val="000000"/>
          <w:sz w:val="32"/>
          <w:szCs w:val="32"/>
          <w:lang w:val="en-US" w:eastAsia="zh-CN"/>
        </w:rPr>
        <w:t>2023</w:t>
      </w:r>
      <w:r>
        <w:rPr>
          <w:rFonts w:ascii="Times New Roman" w:eastAsia="仿宋_GB2312" w:hAnsi="Times New Roman" w:cs="Times New Roman" w:hint="eastAsia"/>
          <w:sz w:val="32"/>
          <w:szCs w:val="32"/>
        </w:rPr>
        <w:t>年中共炎陵县委组织部公开的部门预算为机关预算，无所属二级预算单位。收入包括一般公共预算收入；支出既包括保障局机关及直属单位基本运行的经费。（详见附表）</w:t>
      </w:r>
    </w:p>
    <w:p>
      <w:pPr>
        <w:tabs>
          <w:tab w:val="left" w:pos="7560"/>
        </w:tabs>
        <w:adjustRightInd w:val="0"/>
        <w:snapToGrid w:val="0"/>
        <w:spacing w:line="560" w:lineRule="exact"/>
        <w:ind w:firstLine="640" w:firstLineChars="200"/>
        <w:rPr>
          <w:rFonts w:eastAsia="仿宋_GB2312" w:hint="eastAsia"/>
          <w:sz w:val="32"/>
          <w:szCs w:val="32"/>
          <w:lang w:eastAsia="zh-CN"/>
        </w:rPr>
      </w:pPr>
      <w:r>
        <w:rPr>
          <w:rFonts w:eastAsia="楷体_GB2312"/>
          <w:bCs/>
          <w:sz w:val="32"/>
          <w:szCs w:val="32"/>
        </w:rPr>
        <w:t>（一）收入预算</w:t>
      </w:r>
      <w:r>
        <w:rPr>
          <w:rFonts w:eastAsia="楷体_GB2312"/>
          <w:sz w:val="32"/>
          <w:szCs w:val="32"/>
        </w:rPr>
        <w:t>：</w:t>
      </w:r>
      <w:r>
        <w:rPr>
          <w:rFonts w:ascii="仿宋_GB2312" w:eastAsia="仿宋_GB2312" w:hAnsi="Times New Roman" w:cs="Times New Roman" w:hint="eastAsia"/>
          <w:color w:val="000000"/>
          <w:sz w:val="32"/>
          <w:szCs w:val="32"/>
          <w:lang w:val="en-US" w:eastAsia="zh-CN"/>
        </w:rPr>
        <w:t>2023</w:t>
      </w:r>
      <w:r>
        <w:rPr>
          <w:rFonts w:eastAsia="仿宋_GB2312"/>
          <w:sz w:val="32"/>
          <w:szCs w:val="32"/>
        </w:rPr>
        <w:t>年年初预算数</w:t>
      </w:r>
      <w:r>
        <w:rPr>
          <w:rFonts w:ascii="仿宋_GB2312" w:eastAsia="仿宋_GB2312" w:hAnsi="Times New Roman" w:cs="Times New Roman" w:hint="eastAsia"/>
          <w:color w:val="000000"/>
          <w:sz w:val="32"/>
          <w:szCs w:val="32"/>
          <w:lang w:val="en-US" w:eastAsia="zh-CN"/>
        </w:rPr>
        <w:t>4004738</w:t>
      </w:r>
      <w:r>
        <w:rPr>
          <w:rFonts w:eastAsia="仿宋_GB2312"/>
          <w:sz w:val="32"/>
          <w:szCs w:val="32"/>
        </w:rPr>
        <w:t>元，其中，一般公共预算拨</w:t>
      </w:r>
      <w:r>
        <w:rPr>
          <w:rFonts w:ascii="仿宋_GB2312" w:eastAsia="仿宋_GB2312" w:hAnsi="Times New Roman" w:cs="Times New Roman" w:hint="eastAsia"/>
          <w:color w:val="000000"/>
          <w:sz w:val="32"/>
          <w:szCs w:val="32"/>
          <w:lang w:val="en-US" w:eastAsia="zh-CN"/>
        </w:rPr>
        <w:t>款4004738</w:t>
      </w:r>
      <w:r>
        <w:rPr>
          <w:rFonts w:eastAsia="仿宋_GB2312"/>
          <w:sz w:val="32"/>
          <w:szCs w:val="32"/>
        </w:rPr>
        <w:t>元；政府性基金拨款</w:t>
      </w:r>
      <w:r>
        <w:rPr>
          <w:rFonts w:eastAsia="仿宋_GB2312" w:hint="eastAsia"/>
          <w:sz w:val="32"/>
          <w:szCs w:val="32"/>
          <w:lang w:val="en-US" w:eastAsia="zh-CN"/>
        </w:rPr>
        <w:t>0</w:t>
      </w:r>
      <w:r>
        <w:rPr>
          <w:rFonts w:eastAsia="仿宋_GB2312"/>
          <w:sz w:val="32"/>
          <w:szCs w:val="32"/>
        </w:rPr>
        <w:t>元；财政专户管理的非税收入拨款</w:t>
      </w:r>
      <w:r>
        <w:rPr>
          <w:rFonts w:eastAsia="仿宋_GB2312" w:hint="eastAsia"/>
          <w:sz w:val="32"/>
          <w:szCs w:val="32"/>
          <w:lang w:val="en-US" w:eastAsia="zh-CN"/>
        </w:rPr>
        <w:t>0</w:t>
      </w:r>
      <w:r>
        <w:rPr>
          <w:rFonts w:eastAsia="仿宋_GB2312"/>
          <w:sz w:val="32"/>
          <w:szCs w:val="32"/>
        </w:rPr>
        <w:t>元；其他收入</w:t>
      </w:r>
      <w:r>
        <w:rPr>
          <w:rFonts w:eastAsia="仿宋_GB2312" w:hint="eastAsia"/>
          <w:sz w:val="32"/>
          <w:szCs w:val="32"/>
          <w:lang w:val="en-US" w:eastAsia="zh-CN"/>
        </w:rPr>
        <w:t>0</w:t>
      </w:r>
      <w:r>
        <w:rPr>
          <w:rFonts w:eastAsia="仿宋_GB2312"/>
          <w:sz w:val="32"/>
          <w:szCs w:val="32"/>
        </w:rPr>
        <w:t>元；上年结转</w:t>
      </w:r>
      <w:r>
        <w:rPr>
          <w:rFonts w:eastAsia="仿宋_GB2312" w:hint="eastAsia"/>
          <w:sz w:val="32"/>
          <w:szCs w:val="32"/>
          <w:lang w:val="en-US" w:eastAsia="zh-CN"/>
        </w:rPr>
        <w:t>0</w:t>
      </w:r>
      <w:r>
        <w:rPr>
          <w:rFonts w:eastAsia="仿宋_GB2312"/>
          <w:sz w:val="32"/>
          <w:szCs w:val="32"/>
        </w:rPr>
        <w:t>元。</w:t>
      </w:r>
    </w:p>
    <w:p>
      <w:pPr>
        <w:tabs>
          <w:tab w:val="left" w:pos="7560"/>
        </w:tabs>
        <w:adjustRightInd w:val="0"/>
        <w:snapToGrid w:val="0"/>
        <w:spacing w:line="560" w:lineRule="exact"/>
        <w:ind w:firstLine="640" w:firstLineChars="200"/>
        <w:rPr>
          <w:rFonts w:ascii="Times New Roman" w:eastAsia="仿宋_GB2312" w:hAnsi="Times New Roman" w:cs="Times New Roman" w:hint="eastAsia"/>
          <w:sz w:val="32"/>
          <w:szCs w:val="32"/>
        </w:rPr>
      </w:pPr>
      <w:r>
        <w:rPr>
          <w:rFonts w:eastAsia="楷体_GB2312"/>
          <w:bCs/>
          <w:sz w:val="32"/>
          <w:szCs w:val="32"/>
        </w:rPr>
        <w:t>（二）支出预算：</w:t>
      </w:r>
      <w:r>
        <w:rPr>
          <w:rFonts w:ascii="仿宋_GB2312" w:eastAsia="仿宋_GB2312" w:hAnsi="Times New Roman" w:cs="Times New Roman" w:hint="eastAsia"/>
          <w:color w:val="000000"/>
          <w:sz w:val="32"/>
          <w:szCs w:val="32"/>
          <w:lang w:val="en-US" w:eastAsia="zh-CN"/>
        </w:rPr>
        <w:t>2023</w:t>
      </w:r>
      <w:r>
        <w:rPr>
          <w:rFonts w:eastAsia="仿宋_GB2312"/>
          <w:sz w:val="32"/>
          <w:szCs w:val="32"/>
        </w:rPr>
        <w:t>年年初预算数</w:t>
      </w:r>
      <w:r>
        <w:rPr>
          <w:rFonts w:ascii="仿宋_GB2312" w:eastAsia="仿宋_GB2312" w:hAnsi="Times New Roman" w:cs="Times New Roman" w:hint="eastAsia"/>
          <w:color w:val="000000"/>
          <w:sz w:val="32"/>
          <w:szCs w:val="32"/>
          <w:lang w:val="en-US" w:eastAsia="zh-CN"/>
        </w:rPr>
        <w:t>4004738</w:t>
      </w:r>
      <w:r>
        <w:rPr>
          <w:rFonts w:eastAsia="仿宋_GB2312"/>
          <w:sz w:val="32"/>
          <w:szCs w:val="32"/>
        </w:rPr>
        <w:t>元，其中，一般公共服务支出</w:t>
      </w:r>
      <w:r>
        <w:rPr>
          <w:rFonts w:ascii="仿宋_GB2312" w:eastAsia="仿宋_GB2312" w:hAnsi="Times New Roman" w:cs="Times New Roman" w:hint="eastAsia"/>
          <w:color w:val="000000"/>
          <w:sz w:val="32"/>
          <w:szCs w:val="32"/>
          <w:lang w:val="en-US" w:eastAsia="zh-CN"/>
        </w:rPr>
        <w:t>3512931</w:t>
      </w:r>
      <w:r>
        <w:rPr>
          <w:rFonts w:eastAsia="仿宋_GB2312"/>
          <w:sz w:val="32"/>
          <w:szCs w:val="32"/>
        </w:rPr>
        <w:t>元，</w:t>
      </w:r>
      <w:r>
        <w:rPr>
          <w:rFonts w:ascii="Times New Roman" w:eastAsia="仿宋_GB2312" w:hAnsi="Times New Roman" w:cs="Times New Roman" w:hint="eastAsia"/>
          <w:sz w:val="32"/>
          <w:szCs w:val="32"/>
        </w:rPr>
        <w:t>社会保障和就业支出</w:t>
      </w:r>
      <w:r>
        <w:rPr>
          <w:rFonts w:ascii="仿宋_GB2312" w:eastAsia="仿宋_GB2312" w:hAnsi="Times New Roman" w:cs="Times New Roman" w:hint="eastAsia"/>
          <w:color w:val="000000"/>
          <w:sz w:val="32"/>
          <w:szCs w:val="32"/>
          <w:lang w:val="en-US" w:eastAsia="zh-CN"/>
        </w:rPr>
        <w:t>210203</w:t>
      </w:r>
      <w:r>
        <w:rPr>
          <w:rFonts w:ascii="Times New Roman" w:eastAsia="仿宋_GB2312" w:hAnsi="Times New Roman" w:cs="Times New Roman" w:hint="eastAsia"/>
          <w:sz w:val="32"/>
          <w:szCs w:val="32"/>
        </w:rPr>
        <w:t>元，卫生健康支出</w:t>
      </w:r>
      <w:r>
        <w:rPr>
          <w:rFonts w:ascii="仿宋_GB2312" w:eastAsia="仿宋_GB2312" w:hAnsi="Times New Roman" w:cs="Times New Roman" w:hint="eastAsia"/>
          <w:color w:val="000000"/>
          <w:sz w:val="32"/>
          <w:szCs w:val="32"/>
          <w:lang w:val="en-US" w:eastAsia="zh-CN"/>
        </w:rPr>
        <w:t>113760</w:t>
      </w:r>
      <w:r>
        <w:rPr>
          <w:rFonts w:ascii="Times New Roman" w:eastAsia="仿宋_GB2312" w:hAnsi="Times New Roman" w:cs="Times New Roman" w:hint="eastAsia"/>
          <w:sz w:val="32"/>
          <w:szCs w:val="32"/>
        </w:rPr>
        <w:t>元，住房保障支出</w:t>
      </w:r>
      <w:r>
        <w:rPr>
          <w:rFonts w:ascii="仿宋_GB2312" w:eastAsia="仿宋_GB2312" w:hAnsi="Times New Roman" w:cs="Times New Roman" w:hint="eastAsia"/>
          <w:color w:val="000000"/>
          <w:sz w:val="32"/>
          <w:szCs w:val="32"/>
          <w:lang w:val="en-US" w:eastAsia="zh-CN"/>
        </w:rPr>
        <w:t>167844</w:t>
      </w:r>
      <w:r>
        <w:rPr>
          <w:rFonts w:ascii="Times New Roman" w:eastAsia="仿宋_GB2312" w:hAnsi="Times New Roman" w:cs="Times New Roman" w:hint="eastAsia"/>
          <w:sz w:val="32"/>
          <w:szCs w:val="32"/>
        </w:rPr>
        <w:t>元。</w:t>
      </w:r>
    </w:p>
    <w:p>
      <w:pPr>
        <w:tabs>
          <w:tab w:val="left" w:pos="7560"/>
        </w:tabs>
        <w:adjustRightInd w:val="0"/>
        <w:snapToGrid w:val="0"/>
        <w:spacing w:line="560" w:lineRule="exact"/>
        <w:ind w:firstLine="640" w:firstLineChars="200"/>
        <w:jc w:val="left"/>
        <w:rPr>
          <w:rFonts w:ascii="仿宋_GB2312" w:eastAsia="仿宋_GB2312" w:hint="eastAsia"/>
          <w:color w:val="000000"/>
          <w:sz w:val="32"/>
          <w:szCs w:val="32"/>
        </w:rPr>
      </w:pPr>
      <w:r>
        <w:rPr>
          <w:rFonts w:ascii="仿宋_GB2312" w:eastAsia="仿宋_GB2312" w:hint="eastAsia"/>
          <w:b/>
          <w:color w:val="000000"/>
          <w:sz w:val="32"/>
          <w:szCs w:val="32"/>
        </w:rPr>
        <w:t>1.基本支出：</w:t>
      </w:r>
      <w:r>
        <w:rPr>
          <w:rFonts w:ascii="仿宋_GB2312" w:eastAsia="仿宋_GB2312" w:hint="eastAsia"/>
          <w:color w:val="000000"/>
          <w:sz w:val="32"/>
          <w:szCs w:val="32"/>
          <w:lang w:val="en-US" w:eastAsia="zh-CN"/>
        </w:rPr>
        <w:t>2023</w:t>
      </w:r>
      <w:r>
        <w:rPr>
          <w:rFonts w:ascii="仿宋_GB2312" w:eastAsia="仿宋_GB2312" w:hint="eastAsia"/>
          <w:color w:val="000000"/>
          <w:sz w:val="32"/>
          <w:szCs w:val="32"/>
        </w:rPr>
        <w:t>年年初预算数为</w:t>
      </w:r>
      <w:r>
        <w:rPr>
          <w:rFonts w:ascii="仿宋_GB2312" w:eastAsia="仿宋_GB2312" w:hint="eastAsia"/>
          <w:color w:val="000000"/>
          <w:sz w:val="32"/>
          <w:szCs w:val="32"/>
          <w:lang w:val="en-US" w:eastAsia="zh-CN"/>
        </w:rPr>
        <w:t>2434738</w:t>
      </w:r>
      <w:r>
        <w:rPr>
          <w:rFonts w:ascii="仿宋_GB2312" w:eastAsia="仿宋_GB2312" w:hint="eastAsia"/>
          <w:color w:val="000000"/>
          <w:sz w:val="32"/>
          <w:szCs w:val="32"/>
        </w:rPr>
        <w:t>元，是指为保障单位机构正常运转、完成日常工作任务而发生的各项支出，包括用于基本工资、津贴补贴等人员经费以及日常公用经费、业务性商品和服务支出。其中包括基本工资</w:t>
      </w:r>
      <w:r>
        <w:rPr>
          <w:rFonts w:ascii="仿宋_GB2312" w:eastAsia="仿宋_GB2312" w:hint="eastAsia"/>
          <w:color w:val="000000"/>
          <w:sz w:val="32"/>
          <w:szCs w:val="32"/>
          <w:lang w:val="en-US" w:eastAsia="zh-CN"/>
        </w:rPr>
        <w:t>594816元</w:t>
      </w:r>
      <w:r>
        <w:rPr>
          <w:rFonts w:ascii="仿宋_GB2312" w:eastAsia="仿宋_GB2312" w:hint="eastAsia"/>
          <w:color w:val="000000"/>
          <w:sz w:val="32"/>
          <w:szCs w:val="32"/>
        </w:rPr>
        <w:t>、津贴补贴</w:t>
      </w:r>
      <w:r>
        <w:rPr>
          <w:rFonts w:ascii="仿宋_GB2312" w:eastAsia="仿宋_GB2312" w:hint="eastAsia"/>
          <w:color w:val="000000"/>
          <w:sz w:val="32"/>
          <w:szCs w:val="32"/>
          <w:lang w:val="en-US" w:eastAsia="zh-CN"/>
        </w:rPr>
        <w:t>357516元</w:t>
      </w:r>
      <w:r>
        <w:rPr>
          <w:rFonts w:ascii="仿宋_GB2312" w:eastAsia="仿宋_GB2312" w:hint="eastAsia"/>
          <w:color w:val="000000"/>
          <w:sz w:val="32"/>
          <w:szCs w:val="32"/>
        </w:rPr>
        <w:t>、奖金</w:t>
      </w:r>
      <w:r>
        <w:rPr>
          <w:rFonts w:ascii="仿宋_GB2312" w:eastAsia="仿宋_GB2312" w:hint="eastAsia"/>
          <w:color w:val="000000"/>
          <w:sz w:val="32"/>
          <w:szCs w:val="32"/>
          <w:lang w:val="en-US" w:eastAsia="zh-CN"/>
        </w:rPr>
        <w:t>440444</w:t>
      </w:r>
      <w:r>
        <w:rPr>
          <w:rFonts w:ascii="仿宋_GB2312" w:eastAsia="仿宋_GB2312" w:hint="eastAsia"/>
          <w:color w:val="000000"/>
          <w:sz w:val="32"/>
          <w:szCs w:val="32"/>
        </w:rPr>
        <w:t>元、</w:t>
      </w:r>
      <w:r>
        <w:rPr>
          <w:rFonts w:ascii="仿宋_GB2312" w:eastAsia="仿宋_GB2312" w:hAnsi="Times New Roman" w:cs="Times New Roman" w:hint="eastAsia"/>
          <w:color w:val="000000"/>
          <w:sz w:val="32"/>
          <w:szCs w:val="32"/>
        </w:rPr>
        <w:t>其他</w:t>
      </w:r>
      <w:r>
        <w:rPr>
          <w:rFonts w:ascii="仿宋_GB2312" w:eastAsia="仿宋_GB2312" w:hAnsi="Times New Roman" w:cs="Times New Roman" w:hint="eastAsia"/>
          <w:color w:val="000000"/>
          <w:sz w:val="32"/>
          <w:szCs w:val="32"/>
          <w:lang w:eastAsia="zh-CN"/>
        </w:rPr>
        <w:t>人员经费</w:t>
      </w:r>
      <w:r>
        <w:rPr>
          <w:rFonts w:ascii="仿宋_GB2312" w:eastAsia="仿宋_GB2312" w:hint="eastAsia"/>
          <w:color w:val="000000"/>
          <w:sz w:val="32"/>
          <w:szCs w:val="32"/>
        </w:rPr>
        <w:t>支出</w:t>
      </w:r>
      <w:r>
        <w:rPr>
          <w:rFonts w:ascii="仿宋_GB2312" w:eastAsia="仿宋_GB2312" w:hint="eastAsia"/>
          <w:color w:val="000000"/>
          <w:sz w:val="32"/>
          <w:szCs w:val="32"/>
          <w:lang w:val="en-US" w:eastAsia="zh-CN"/>
        </w:rPr>
        <w:t>516647</w:t>
      </w:r>
      <w:r>
        <w:rPr>
          <w:rFonts w:ascii="仿宋_GB2312" w:eastAsia="仿宋_GB2312" w:hint="eastAsia"/>
          <w:color w:val="000000"/>
          <w:sz w:val="32"/>
          <w:szCs w:val="32"/>
        </w:rPr>
        <w:t>元、公用经费</w:t>
      </w:r>
      <w:r>
        <w:rPr>
          <w:rFonts w:ascii="仿宋_GB2312" w:eastAsia="仿宋_GB2312" w:hint="eastAsia"/>
          <w:color w:val="000000"/>
          <w:sz w:val="32"/>
          <w:szCs w:val="32"/>
          <w:lang w:val="en-US" w:eastAsia="zh-CN"/>
        </w:rPr>
        <w:t>2095315</w:t>
      </w:r>
      <w:r>
        <w:rPr>
          <w:rFonts w:ascii="仿宋_GB2312" w:eastAsia="仿宋_GB2312" w:hint="eastAsia"/>
          <w:color w:val="000000"/>
          <w:sz w:val="32"/>
          <w:szCs w:val="32"/>
        </w:rPr>
        <w:t>元等。</w:t>
      </w:r>
    </w:p>
    <w:p>
      <w:pPr>
        <w:tabs>
          <w:tab w:val="left" w:pos="7560"/>
        </w:tabs>
        <w:adjustRightInd w:val="0"/>
        <w:snapToGrid w:val="0"/>
        <w:spacing w:line="540" w:lineRule="exact"/>
        <w:ind w:firstLine="640" w:firstLineChars="200"/>
        <w:jc w:val="left"/>
        <w:rPr>
          <w:rFonts w:ascii="仿宋_GB2312" w:eastAsia="仿宋_GB2312" w:hAnsi="Times New Roman" w:cs="Times New Roman" w:hint="eastAsia"/>
          <w:color w:val="000000"/>
          <w:kern w:val="2"/>
          <w:sz w:val="32"/>
          <w:szCs w:val="32"/>
          <w:lang w:val="en-US" w:eastAsia="zh-CN" w:bidi="ar-SA"/>
        </w:rPr>
      </w:pPr>
      <w:r>
        <w:rPr>
          <w:rFonts w:ascii="仿宋_GB2312" w:eastAsia="仿宋_GB2312" w:hint="eastAsia"/>
          <w:b/>
          <w:color w:val="000000"/>
          <w:sz w:val="32"/>
          <w:szCs w:val="32"/>
        </w:rPr>
        <w:t>2.项目支出：</w:t>
      </w:r>
      <w:r>
        <w:rPr>
          <w:rFonts w:ascii="仿宋_GB2312" w:eastAsia="仿宋_GB2312" w:hint="eastAsia"/>
          <w:color w:val="000000"/>
          <w:sz w:val="32"/>
          <w:szCs w:val="32"/>
          <w:lang w:val="en-US" w:eastAsia="zh-CN"/>
        </w:rPr>
        <w:t>2023</w:t>
      </w:r>
      <w:r>
        <w:rPr>
          <w:rFonts w:ascii="仿宋_GB2312" w:eastAsia="仿宋_GB2312" w:hint="eastAsia"/>
          <w:color w:val="000000"/>
          <w:sz w:val="32"/>
          <w:szCs w:val="32"/>
        </w:rPr>
        <w:t>年年初预算数为</w:t>
      </w:r>
      <w:r>
        <w:rPr>
          <w:rFonts w:ascii="仿宋_GB2312" w:eastAsia="仿宋_GB2312" w:hint="eastAsia"/>
          <w:color w:val="000000"/>
          <w:sz w:val="32"/>
          <w:szCs w:val="32"/>
          <w:lang w:val="en-US" w:eastAsia="zh-CN"/>
        </w:rPr>
        <w:t>0</w:t>
      </w:r>
      <w:r>
        <w:rPr>
          <w:rFonts w:ascii="仿宋_GB2312" w:eastAsia="仿宋_GB2312" w:hint="eastAsia"/>
          <w:color w:val="000000"/>
          <w:sz w:val="32"/>
          <w:szCs w:val="32"/>
        </w:rPr>
        <w:t>元</w:t>
      </w:r>
      <w:r>
        <w:rPr>
          <w:rFonts w:ascii="仿宋_GB2312" w:eastAsia="仿宋_GB2312" w:hint="eastAsia"/>
          <w:color w:val="000000"/>
          <w:sz w:val="32"/>
          <w:szCs w:val="32"/>
          <w:lang w:eastAsia="zh-CN"/>
        </w:rPr>
        <w:t>，</w:t>
      </w:r>
      <w:r>
        <w:rPr>
          <w:rFonts w:ascii="仿宋_GB2312" w:eastAsia="仿宋_GB2312" w:hint="eastAsia"/>
          <w:color w:val="000000"/>
          <w:sz w:val="32"/>
          <w:szCs w:val="32"/>
        </w:rPr>
        <w:t>是指单位为完成特定行政工作任务或事业发展目标而发生的支出，包括有关事业发展专项、基本建设支出、资本性支出等。</w:t>
      </w:r>
    </w:p>
    <w:p>
      <w:pPr>
        <w:tabs>
          <w:tab w:val="left" w:pos="7560"/>
        </w:tabs>
        <w:adjustRightInd w:val="0"/>
        <w:snapToGrid w:val="0"/>
        <w:spacing w:line="560" w:lineRule="exact"/>
        <w:rPr>
          <w:rFonts w:eastAsia="仿宋_GB2312" w:hint="eastAsia"/>
          <w:sz w:val="32"/>
          <w:szCs w:val="32"/>
          <w:lang w:eastAsia="zh-CN"/>
        </w:rPr>
      </w:pPr>
      <w:r>
        <w:rPr>
          <w:rFonts w:eastAsia="楷体_GB2312"/>
          <w:bCs/>
          <w:sz w:val="32"/>
          <w:szCs w:val="32"/>
        </w:rPr>
        <w:t>（三）预算收支增减变化情况说明：</w:t>
      </w:r>
      <w:r>
        <w:rPr>
          <w:rFonts w:ascii="仿宋_GB2312" w:eastAsia="仿宋_GB2312" w:hAnsi="Times New Roman" w:cs="Times New Roman" w:hint="eastAsia"/>
          <w:color w:val="000000"/>
          <w:sz w:val="32"/>
          <w:szCs w:val="32"/>
          <w:lang w:val="en-US" w:eastAsia="zh-CN"/>
        </w:rPr>
        <w:t>2023</w:t>
      </w:r>
      <w:r>
        <w:rPr>
          <w:rFonts w:eastAsia="仿宋_GB2312"/>
          <w:sz w:val="32"/>
          <w:szCs w:val="32"/>
        </w:rPr>
        <w:t>年度本部门年初预算数</w:t>
      </w:r>
      <w:r>
        <w:rPr>
          <w:rFonts w:ascii="仿宋_GB2312" w:eastAsia="仿宋_GB2312" w:hAnsi="Times New Roman" w:cs="Times New Roman" w:hint="eastAsia"/>
          <w:color w:val="000000"/>
          <w:sz w:val="32"/>
          <w:szCs w:val="32"/>
          <w:lang w:val="en-US" w:eastAsia="zh-CN"/>
        </w:rPr>
        <w:t>为4004738</w:t>
      </w:r>
      <w:r>
        <w:rPr>
          <w:rFonts w:eastAsia="仿宋_GB2312"/>
          <w:sz w:val="32"/>
          <w:szCs w:val="32"/>
        </w:rPr>
        <w:t>元，比上年</w:t>
      </w:r>
      <w:r>
        <w:rPr>
          <w:rFonts w:eastAsia="仿宋_GB2312" w:hint="eastAsia"/>
          <w:sz w:val="32"/>
          <w:szCs w:val="32"/>
          <w:lang w:eastAsia="zh-CN"/>
        </w:rPr>
        <w:t>减少</w:t>
      </w:r>
      <w:r>
        <w:rPr>
          <w:rFonts w:ascii="仿宋_GB2312" w:eastAsia="仿宋_GB2312" w:hAnsi="Times New Roman" w:cs="Times New Roman" w:hint="eastAsia"/>
          <w:color w:val="000000"/>
          <w:sz w:val="32"/>
          <w:szCs w:val="32"/>
          <w:lang w:val="en-US" w:eastAsia="zh-CN"/>
        </w:rPr>
        <w:t>2874881</w:t>
      </w:r>
      <w:r>
        <w:rPr>
          <w:rFonts w:eastAsia="仿宋_GB2312"/>
          <w:sz w:val="32"/>
          <w:szCs w:val="32"/>
        </w:rPr>
        <w:t>元，主要原因是</w:t>
      </w:r>
      <w:r>
        <w:rPr>
          <w:rFonts w:ascii="仿宋_GB2312" w:eastAsia="仿宋_GB2312" w:hint="eastAsia"/>
          <w:color w:val="000000"/>
          <w:sz w:val="32"/>
          <w:szCs w:val="32"/>
          <w:lang w:eastAsia="zh-CN"/>
        </w:rPr>
        <w:t>本单位无项目支出。</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五、一般公共预算拨款支出预算</w:t>
      </w:r>
    </w:p>
    <w:p>
      <w:pPr>
        <w:tabs>
          <w:tab w:val="left" w:pos="7560"/>
        </w:tabs>
        <w:adjustRightInd w:val="0"/>
        <w:snapToGrid w:val="0"/>
        <w:spacing w:line="560" w:lineRule="exact"/>
        <w:ind w:firstLine="640" w:firstLineChars="200"/>
        <w:rPr>
          <w:rFonts w:eastAsia="仿宋_GB2312"/>
          <w:sz w:val="32"/>
          <w:szCs w:val="32"/>
        </w:rPr>
      </w:pPr>
      <w:r>
        <w:rPr>
          <w:rFonts w:ascii="仿宋_GB2312" w:eastAsia="仿宋_GB2312" w:hAnsi="Times New Roman" w:cs="Times New Roman" w:hint="eastAsia"/>
          <w:color w:val="000000"/>
          <w:sz w:val="32"/>
          <w:szCs w:val="32"/>
          <w:lang w:val="en-US" w:eastAsia="zh-CN"/>
        </w:rPr>
        <w:t>2023</w:t>
      </w:r>
      <w:r>
        <w:rPr>
          <w:rFonts w:eastAsia="仿宋_GB2312"/>
          <w:sz w:val="32"/>
          <w:szCs w:val="32"/>
        </w:rPr>
        <w:t>年本部门一般公共预算拨款</w:t>
      </w:r>
      <w:r>
        <w:rPr>
          <w:rFonts w:eastAsia="仿宋_GB2312" w:hint="eastAsia"/>
          <w:sz w:val="32"/>
          <w:szCs w:val="32"/>
        </w:rPr>
        <w:t>支出</w:t>
      </w:r>
      <w:r>
        <w:rPr>
          <w:rFonts w:ascii="仿宋_GB2312" w:eastAsia="仿宋_GB2312" w:hAnsi="Times New Roman" w:cs="Times New Roman" w:hint="eastAsia"/>
          <w:color w:val="000000"/>
          <w:sz w:val="32"/>
          <w:szCs w:val="32"/>
          <w:lang w:val="en-US" w:eastAsia="zh-CN"/>
        </w:rPr>
        <w:t>4004738元</w:t>
      </w:r>
      <w:r>
        <w:rPr>
          <w:rFonts w:eastAsia="仿宋_GB2312"/>
          <w:sz w:val="32"/>
          <w:szCs w:val="32"/>
        </w:rPr>
        <w:t>，具体安排如下：</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w:t>
      </w:r>
      <w:r>
        <w:rPr>
          <w:rFonts w:eastAsia="楷体_GB2312" w:hint="eastAsia"/>
          <w:bCs/>
          <w:sz w:val="32"/>
          <w:szCs w:val="32"/>
        </w:rPr>
        <w:t>基本</w:t>
      </w:r>
      <w:r>
        <w:rPr>
          <w:rFonts w:eastAsia="楷体_GB2312"/>
          <w:bCs/>
          <w:sz w:val="32"/>
          <w:szCs w:val="32"/>
        </w:rPr>
        <w:t>支出</w:t>
      </w:r>
    </w:p>
    <w:p>
      <w:pPr>
        <w:tabs>
          <w:tab w:val="left" w:pos="7560"/>
        </w:tabs>
        <w:adjustRightInd w:val="0"/>
        <w:snapToGrid w:val="0"/>
        <w:spacing w:line="560" w:lineRule="exact"/>
        <w:ind w:firstLine="640" w:firstLineChars="200"/>
        <w:rPr>
          <w:rFonts w:eastAsia="仿宋_GB2312"/>
          <w:sz w:val="32"/>
          <w:szCs w:val="32"/>
        </w:rPr>
      </w:pPr>
      <w:r>
        <w:rPr>
          <w:rFonts w:ascii="仿宋_GB2312" w:eastAsia="仿宋_GB2312" w:hAnsi="Times New Roman" w:cs="Times New Roman" w:hint="eastAsia"/>
          <w:color w:val="000000"/>
          <w:sz w:val="32"/>
          <w:szCs w:val="32"/>
          <w:lang w:val="en-US" w:eastAsia="zh-CN"/>
        </w:rPr>
        <w:t>2023</w:t>
      </w:r>
      <w:r>
        <w:rPr>
          <w:rFonts w:eastAsia="仿宋_GB2312"/>
          <w:sz w:val="32"/>
          <w:szCs w:val="32"/>
        </w:rPr>
        <w:t>年年初预算数</w:t>
      </w:r>
      <w:r>
        <w:rPr>
          <w:rFonts w:ascii="仿宋_GB2312" w:eastAsia="仿宋_GB2312" w:hAnsi="Times New Roman" w:cs="Times New Roman" w:hint="eastAsia"/>
          <w:color w:val="000000"/>
          <w:sz w:val="32"/>
          <w:szCs w:val="32"/>
          <w:lang w:val="en-US" w:eastAsia="zh-CN"/>
        </w:rPr>
        <w:t>为2434738</w:t>
      </w:r>
      <w:r>
        <w:rPr>
          <w:rFonts w:eastAsia="仿宋_GB2312"/>
          <w:sz w:val="32"/>
          <w:szCs w:val="32"/>
        </w:rPr>
        <w:t>元。其中包括基本工资、津贴补贴、奖金、其他工资福利支出</w:t>
      </w:r>
      <w:r>
        <w:rPr>
          <w:rFonts w:eastAsia="仿宋_GB2312" w:hint="eastAsia"/>
          <w:sz w:val="32"/>
          <w:szCs w:val="32"/>
        </w:rPr>
        <w:t>以及办公费、印刷费、水电费、办公设备购置等日常公用经费</w:t>
      </w:r>
      <w:r>
        <w:rPr>
          <w:rFonts w:eastAsia="仿宋_GB2312"/>
          <w:sz w:val="32"/>
          <w:szCs w:val="32"/>
        </w:rPr>
        <w:t>。</w:t>
      </w:r>
      <w:r>
        <w:rPr>
          <w:rFonts w:eastAsia="仿宋_GB2312" w:hint="eastAsia"/>
          <w:sz w:val="32"/>
          <w:szCs w:val="32"/>
        </w:rPr>
        <w:t>其中：人员经费</w:t>
      </w:r>
      <w:r>
        <w:rPr>
          <w:rFonts w:ascii="仿宋_GB2312" w:eastAsia="仿宋_GB2312" w:hAnsi="Times New Roman" w:cs="Times New Roman" w:hint="eastAsia"/>
          <w:color w:val="000000"/>
          <w:sz w:val="32"/>
          <w:szCs w:val="32"/>
          <w:lang w:val="en-US" w:eastAsia="zh-CN"/>
        </w:rPr>
        <w:t>1909423</w:t>
      </w:r>
      <w:r>
        <w:rPr>
          <w:rFonts w:eastAsia="仿宋_GB2312"/>
          <w:sz w:val="32"/>
          <w:szCs w:val="32"/>
        </w:rPr>
        <w:t>元</w:t>
      </w:r>
      <w:r>
        <w:rPr>
          <w:rFonts w:eastAsia="仿宋_GB2312" w:hint="eastAsia"/>
          <w:sz w:val="32"/>
          <w:szCs w:val="32"/>
        </w:rPr>
        <w:t>，公用经费</w:t>
      </w:r>
      <w:r>
        <w:rPr>
          <w:rFonts w:ascii="仿宋_GB2312" w:eastAsia="仿宋_GB2312" w:hAnsi="Times New Roman" w:cs="Times New Roman" w:hint="eastAsia"/>
          <w:color w:val="000000"/>
          <w:sz w:val="32"/>
          <w:szCs w:val="32"/>
          <w:lang w:val="en-US" w:eastAsia="zh-CN"/>
        </w:rPr>
        <w:t>2095315</w:t>
      </w:r>
      <w:r>
        <w:rPr>
          <w:rFonts w:eastAsia="仿宋_GB2312"/>
          <w:sz w:val="32"/>
          <w:szCs w:val="32"/>
        </w:rPr>
        <w:t>元</w:t>
      </w:r>
      <w:r>
        <w:rPr>
          <w:rFonts w:eastAsia="仿宋_GB2312" w:hint="eastAsia"/>
          <w:sz w:val="32"/>
          <w:szCs w:val="32"/>
        </w:rPr>
        <w:t>。</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w:t>
      </w:r>
      <w:r>
        <w:rPr>
          <w:rFonts w:eastAsia="楷体_GB2312" w:hint="eastAsia"/>
          <w:bCs/>
          <w:sz w:val="32"/>
          <w:szCs w:val="32"/>
        </w:rPr>
        <w:t>二</w:t>
      </w:r>
      <w:r>
        <w:rPr>
          <w:rFonts w:eastAsia="楷体_GB2312"/>
          <w:bCs/>
          <w:sz w:val="32"/>
          <w:szCs w:val="32"/>
        </w:rPr>
        <w:t>）</w:t>
      </w:r>
      <w:r>
        <w:rPr>
          <w:rFonts w:eastAsia="楷体_GB2312" w:hint="eastAsia"/>
          <w:bCs/>
          <w:sz w:val="32"/>
          <w:szCs w:val="32"/>
        </w:rPr>
        <w:t>项目</w:t>
      </w:r>
      <w:r>
        <w:rPr>
          <w:rFonts w:eastAsia="楷体_GB2312"/>
          <w:bCs/>
          <w:sz w:val="32"/>
          <w:szCs w:val="32"/>
        </w:rPr>
        <w:t>支出</w:t>
      </w:r>
    </w:p>
    <w:p>
      <w:pPr>
        <w:tabs>
          <w:tab w:val="left" w:pos="7560"/>
        </w:tabs>
        <w:adjustRightInd w:val="0"/>
        <w:snapToGrid w:val="0"/>
        <w:spacing w:line="560" w:lineRule="exact"/>
        <w:ind w:firstLine="640" w:firstLineChars="200"/>
        <w:jc w:val="left"/>
        <w:rPr>
          <w:rFonts w:ascii="仿宋_GB2312" w:eastAsia="仿宋_GB2312" w:hint="eastAsia"/>
          <w:color w:val="000000"/>
          <w:sz w:val="32"/>
          <w:szCs w:val="32"/>
          <w:lang w:eastAsia="zh-CN"/>
        </w:rPr>
      </w:pPr>
      <w:r>
        <w:rPr>
          <w:rFonts w:ascii="仿宋_GB2312" w:eastAsia="仿宋_GB2312" w:hint="eastAsia"/>
          <w:color w:val="000000"/>
          <w:sz w:val="32"/>
          <w:szCs w:val="32"/>
          <w:lang w:eastAsia="zh-CN"/>
        </w:rPr>
        <w:t>本单位无项目支出</w:t>
      </w:r>
    </w:p>
    <w:p>
      <w:pPr>
        <w:numPr>
          <w:ilvl w:val="0"/>
          <w:numId w:val="1"/>
        </w:num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政府性基金预算支出</w:t>
      </w:r>
    </w:p>
    <w:p>
      <w:pPr>
        <w:tabs>
          <w:tab w:val="left" w:pos="7560"/>
        </w:tabs>
        <w:adjustRightInd w:val="0"/>
        <w:snapToGrid w:val="0"/>
        <w:spacing w:line="560" w:lineRule="exact"/>
        <w:ind w:firstLine="640" w:firstLineChars="200"/>
        <w:rPr>
          <w:rFonts w:eastAsia="仿宋_GB2312"/>
          <w:sz w:val="32"/>
          <w:szCs w:val="32"/>
        </w:rPr>
      </w:pPr>
      <w:r>
        <w:rPr>
          <w:rFonts w:ascii="仿宋_GB2312" w:eastAsia="仿宋_GB2312" w:hAnsi="Times New Roman" w:cs="Times New Roman" w:hint="eastAsia"/>
          <w:color w:val="000000"/>
          <w:sz w:val="32"/>
          <w:szCs w:val="32"/>
          <w:lang w:eastAsia="zh-CN"/>
        </w:rPr>
        <w:t>202</w:t>
      </w:r>
      <w:r>
        <w:rPr>
          <w:rFonts w:ascii="仿宋_GB2312" w:eastAsia="仿宋_GB2312" w:hAnsi="Times New Roman" w:cs="Times New Roman" w:hint="eastAsia"/>
          <w:color w:val="000000"/>
          <w:sz w:val="32"/>
          <w:szCs w:val="32"/>
          <w:lang w:val="en-US" w:eastAsia="zh-CN"/>
        </w:rPr>
        <w:t>3</w:t>
      </w:r>
      <w:r>
        <w:rPr>
          <w:rFonts w:ascii="仿宋_GB2312" w:eastAsia="仿宋_GB2312" w:hAnsi="Times New Roman" w:cs="Times New Roman" w:hint="eastAsia"/>
          <w:color w:val="000000"/>
          <w:sz w:val="32"/>
          <w:szCs w:val="32"/>
          <w:lang w:eastAsia="zh-CN"/>
        </w:rPr>
        <w:t>年度本部门无政府性基金预算安排的支出。</w:t>
      </w:r>
    </w:p>
    <w:p>
      <w:pPr>
        <w:tabs>
          <w:tab w:val="left" w:pos="7560"/>
        </w:tabs>
        <w:adjustRightInd w:val="0"/>
        <w:snapToGrid w:val="0"/>
        <w:spacing w:line="560" w:lineRule="exact"/>
        <w:ind w:firstLine="640" w:firstLineChars="200"/>
        <w:rPr>
          <w:rFonts w:eastAsia="黑体"/>
          <w:sz w:val="32"/>
          <w:szCs w:val="32"/>
        </w:rPr>
      </w:pPr>
      <w:r>
        <w:rPr>
          <w:rFonts w:eastAsia="黑体" w:hAnsi="黑体"/>
          <w:sz w:val="32"/>
          <w:szCs w:val="32"/>
        </w:rPr>
        <w:t>七、其他重要事项情况说明</w:t>
      </w:r>
    </w:p>
    <w:p>
      <w:pPr>
        <w:tabs>
          <w:tab w:val="left" w:pos="7560"/>
        </w:tabs>
        <w:adjustRightInd w:val="0"/>
        <w:snapToGrid w:val="0"/>
        <w:spacing w:line="560" w:lineRule="exact"/>
        <w:ind w:firstLine="640" w:firstLineChars="200"/>
        <w:jc w:val="left"/>
        <w:rPr>
          <w:rFonts w:ascii="Times New Roman" w:eastAsia="仿宋_GB2312" w:hAnsi="Times New Roman" w:cs="Times New Roman" w:hint="eastAsia"/>
          <w:sz w:val="32"/>
          <w:szCs w:val="32"/>
          <w:lang w:eastAsia="zh-CN"/>
        </w:rPr>
      </w:pPr>
      <w:r>
        <w:rPr>
          <w:rFonts w:eastAsia="楷体_GB2312"/>
          <w:bCs/>
          <w:sz w:val="32"/>
          <w:szCs w:val="32"/>
        </w:rPr>
        <w:t>（一）机关运行经费：</w:t>
      </w:r>
      <w:r>
        <w:rPr>
          <w:rFonts w:eastAsia="仿宋_GB2312"/>
          <w:sz w:val="32"/>
          <w:szCs w:val="32"/>
        </w:rPr>
        <w:t>本部门</w:t>
      </w:r>
      <w:r>
        <w:rPr>
          <w:rFonts w:ascii="仿宋_GB2312" w:eastAsia="仿宋_GB2312" w:hAnsi="Times New Roman" w:cs="Times New Roman" w:hint="eastAsia"/>
          <w:color w:val="000000"/>
          <w:sz w:val="32"/>
          <w:szCs w:val="32"/>
          <w:lang w:val="en-US" w:eastAsia="zh-CN"/>
        </w:rPr>
        <w:t>2023</w:t>
      </w:r>
      <w:r>
        <w:rPr>
          <w:rFonts w:eastAsia="仿宋_GB2312"/>
          <w:sz w:val="32"/>
          <w:szCs w:val="32"/>
        </w:rPr>
        <w:t>年年初预算机关运行经费(商品和服务支出+业务性专项</w:t>
      </w:r>
      <w:r>
        <w:rPr>
          <w:rFonts w:eastAsia="仿宋_GB2312" w:hint="eastAsia"/>
          <w:sz w:val="32"/>
          <w:szCs w:val="32"/>
          <w:lang w:eastAsia="zh-CN"/>
        </w:rPr>
        <w:t>）</w:t>
      </w:r>
      <w:r>
        <w:rPr>
          <w:rFonts w:eastAsia="仿宋_GB2312"/>
          <w:sz w:val="32"/>
          <w:szCs w:val="32"/>
        </w:rPr>
        <w:t>共安排</w:t>
      </w:r>
      <w:r>
        <w:rPr>
          <w:rFonts w:ascii="仿宋_GB2312" w:eastAsia="仿宋_GB2312" w:hAnsi="Times New Roman" w:cs="Times New Roman" w:hint="eastAsia"/>
          <w:color w:val="000000"/>
          <w:kern w:val="2"/>
          <w:sz w:val="32"/>
          <w:szCs w:val="32"/>
          <w:lang w:val="en-US" w:eastAsia="zh-CN" w:bidi="ar-SA"/>
        </w:rPr>
        <w:t>2095315</w:t>
      </w:r>
      <w:r>
        <w:rPr>
          <w:rFonts w:eastAsia="仿宋_GB2312"/>
          <w:sz w:val="32"/>
          <w:szCs w:val="32"/>
        </w:rPr>
        <w:t>元，</w:t>
      </w:r>
      <w:r>
        <w:rPr>
          <w:rFonts w:ascii="Times New Roman" w:eastAsia="仿宋_GB2312" w:hAnsi="Times New Roman" w:cs="Times New Roman"/>
          <w:sz w:val="32"/>
          <w:szCs w:val="32"/>
        </w:rPr>
        <w:t>比上年度预算</w:t>
      </w:r>
      <w:r>
        <w:rPr>
          <w:rFonts w:ascii="仿宋_GB2312" w:eastAsia="仿宋_GB2312" w:hAnsi="Times New Roman" w:cs="Times New Roman" w:hint="eastAsia"/>
          <w:color w:val="000000"/>
          <w:kern w:val="2"/>
          <w:sz w:val="32"/>
          <w:szCs w:val="32"/>
          <w:lang w:val="en-US" w:eastAsia="zh-CN" w:bidi="ar-SA"/>
        </w:rPr>
        <w:t>4690530</w:t>
      </w:r>
      <w:r>
        <w:rPr>
          <w:rFonts w:ascii="Times New Roman" w:eastAsia="仿宋_GB2312" w:hAnsi="Times New Roman" w:cs="Times New Roman" w:hint="eastAsia"/>
          <w:sz w:val="32"/>
          <w:szCs w:val="32"/>
        </w:rPr>
        <w:t>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rPr>
        <w:t>减少</w:t>
      </w:r>
      <w:r>
        <w:rPr>
          <w:rFonts w:ascii="仿宋_GB2312" w:eastAsia="仿宋_GB2312" w:hAnsi="Times New Roman" w:cs="Times New Roman" w:hint="eastAsia"/>
          <w:color w:val="000000"/>
          <w:kern w:val="2"/>
          <w:sz w:val="32"/>
          <w:szCs w:val="32"/>
          <w:lang w:val="en-US" w:eastAsia="zh-CN" w:bidi="ar-SA"/>
        </w:rPr>
        <w:t>2595215</w:t>
      </w:r>
      <w:r>
        <w:rPr>
          <w:rFonts w:ascii="Times New Roman" w:eastAsia="仿宋_GB2312" w:hAnsi="Times New Roman" w:cs="Times New Roman"/>
          <w:sz w:val="32"/>
          <w:szCs w:val="32"/>
        </w:rPr>
        <w:t>元，减少的主要原因是：</w:t>
      </w:r>
      <w:r>
        <w:rPr>
          <w:rFonts w:ascii="Times New Roman" w:eastAsia="仿宋_GB2312" w:hAnsi="Times New Roman" w:cs="Times New Roman" w:hint="eastAsia"/>
          <w:sz w:val="32"/>
          <w:szCs w:val="32"/>
        </w:rPr>
        <w:t>今年与去年计算口径不一致</w:t>
      </w:r>
      <w:r>
        <w:rPr>
          <w:rFonts w:ascii="Times New Roman" w:eastAsia="仿宋_GB2312" w:hAnsi="Times New Roman" w:cs="Times New Roman" w:hint="eastAsia"/>
          <w:sz w:val="32"/>
          <w:szCs w:val="32"/>
          <w:lang w:eastAsia="zh-CN"/>
        </w:rPr>
        <w:t>，</w:t>
      </w:r>
      <w:r>
        <w:rPr>
          <w:rFonts w:ascii="仿宋_GB2312" w:eastAsia="仿宋_GB2312" w:hint="eastAsia"/>
          <w:color w:val="000000"/>
          <w:sz w:val="32"/>
          <w:szCs w:val="32"/>
          <w:lang w:eastAsia="zh-CN"/>
        </w:rPr>
        <w:t>本单位无项目支出。</w:t>
      </w:r>
    </w:p>
    <w:p>
      <w:pPr>
        <w:adjustRightInd w:val="0"/>
        <w:snapToGrid w:val="0"/>
        <w:spacing w:line="560" w:lineRule="exact"/>
        <w:ind w:firstLine="640" w:firstLineChars="200"/>
        <w:rPr>
          <w:rFonts w:ascii="Times New Roman" w:eastAsia="仿宋_GB2312" w:hAnsi="Times New Roman" w:cs="Times New Roman" w:hint="eastAsia"/>
          <w:sz w:val="32"/>
          <w:szCs w:val="32"/>
        </w:rPr>
      </w:pPr>
      <w:r>
        <w:rPr>
          <w:rFonts w:eastAsia="楷体_GB2312"/>
          <w:bCs/>
          <w:sz w:val="32"/>
          <w:szCs w:val="32"/>
        </w:rPr>
        <w:t>（二</w:t>
      </w:r>
      <w:r>
        <w:rPr>
          <w:rFonts w:eastAsia="楷体_GB2312"/>
          <w:bCs/>
          <w:sz w:val="32"/>
          <w:szCs w:val="32"/>
        </w:rPr>
        <w:t>）</w:t>
      </w:r>
      <w:r>
        <w:rPr>
          <w:rFonts w:eastAsia="楷体_GB2312" w:hint="eastAsia"/>
          <w:bCs/>
          <w:sz w:val="32"/>
          <w:szCs w:val="32"/>
        </w:rPr>
        <w:t>政府采购预算</w:t>
      </w:r>
      <w:r>
        <w:rPr>
          <w:rFonts w:ascii="华文楷体" w:eastAsia="华文楷体" w:hAnsi="华文楷体" w:hint="eastAsia"/>
          <w:sz w:val="32"/>
          <w:szCs w:val="32"/>
        </w:rPr>
        <w:t>：</w:t>
      </w:r>
      <w:r>
        <w:rPr>
          <w:rFonts w:eastAsia="仿宋_GB2312" w:hint="eastAsia"/>
          <w:sz w:val="32"/>
          <w:szCs w:val="32"/>
        </w:rPr>
        <w:t>本部门（单位）</w:t>
      </w:r>
      <w:r>
        <w:rPr>
          <w:rFonts w:ascii="仿宋_GB2312" w:eastAsia="仿宋_GB2312" w:hAnsi="Times New Roman" w:cs="Times New Roman" w:hint="eastAsia"/>
          <w:color w:val="000000"/>
          <w:kern w:val="2"/>
          <w:sz w:val="32"/>
          <w:szCs w:val="32"/>
          <w:lang w:val="en-US" w:eastAsia="zh-CN" w:bidi="ar-SA"/>
        </w:rPr>
        <w:t>2023</w:t>
      </w:r>
      <w:r>
        <w:rPr>
          <w:rFonts w:eastAsia="仿宋_GB2312" w:hint="eastAsia"/>
          <w:sz w:val="32"/>
          <w:szCs w:val="32"/>
        </w:rPr>
        <w:t>年年初预算数为</w:t>
      </w:r>
      <w:r>
        <w:rPr>
          <w:rFonts w:ascii="仿宋_GB2312" w:eastAsia="仿宋_GB2312" w:hAnsi="Times New Roman" w:cs="Times New Roman" w:hint="eastAsia"/>
          <w:color w:val="000000"/>
          <w:kern w:val="2"/>
          <w:sz w:val="32"/>
          <w:szCs w:val="32"/>
          <w:lang w:val="en-US" w:eastAsia="zh-CN" w:bidi="ar-SA"/>
        </w:rPr>
        <w:t>136000</w:t>
      </w:r>
      <w:r>
        <w:rPr>
          <w:rFonts w:eastAsia="仿宋_GB2312" w:hint="eastAsia"/>
          <w:sz w:val="32"/>
          <w:szCs w:val="32"/>
        </w:rPr>
        <w:t>元。政府采购货物</w:t>
      </w:r>
      <w:r>
        <w:rPr>
          <w:rFonts w:ascii="仿宋_GB2312" w:eastAsia="仿宋_GB2312" w:hAnsi="Times New Roman" w:cs="Times New Roman" w:hint="eastAsia"/>
          <w:color w:val="000000"/>
          <w:kern w:val="2"/>
          <w:sz w:val="32"/>
          <w:szCs w:val="32"/>
          <w:lang w:val="en-US" w:eastAsia="zh-CN" w:bidi="ar-SA"/>
        </w:rPr>
        <w:t>136000</w:t>
      </w:r>
      <w:r>
        <w:rPr>
          <w:rFonts w:eastAsia="仿宋_GB2312" w:hint="eastAsia"/>
          <w:sz w:val="32"/>
          <w:szCs w:val="32"/>
        </w:rPr>
        <w:t>元，政府采购工程</w:t>
      </w:r>
      <w:r>
        <w:rPr>
          <w:rFonts w:eastAsia="仿宋_GB2312" w:hint="eastAsia"/>
          <w:sz w:val="32"/>
          <w:szCs w:val="32"/>
          <w:lang w:val="en-US" w:eastAsia="zh-CN"/>
        </w:rPr>
        <w:t>0</w:t>
      </w:r>
      <w:r>
        <w:rPr>
          <w:rFonts w:eastAsia="仿宋_GB2312" w:hint="eastAsia"/>
          <w:sz w:val="32"/>
          <w:szCs w:val="32"/>
        </w:rPr>
        <w:t>元，政府采购服务</w:t>
      </w:r>
      <w:r>
        <w:rPr>
          <w:rFonts w:eastAsia="仿宋_GB2312" w:hint="eastAsia"/>
          <w:sz w:val="32"/>
          <w:szCs w:val="32"/>
          <w:lang w:val="en-US" w:eastAsia="zh-CN"/>
        </w:rPr>
        <w:t>0</w:t>
      </w:r>
      <w:r>
        <w:rPr>
          <w:rFonts w:eastAsia="仿宋_GB2312" w:hint="eastAsia"/>
          <w:sz w:val="32"/>
          <w:szCs w:val="32"/>
        </w:rPr>
        <w:t>元。包含：</w:t>
      </w:r>
      <w:r>
        <w:rPr>
          <w:rFonts w:ascii="Times New Roman" w:eastAsia="仿宋_GB2312" w:hAnsi="Times New Roman" w:cs="Times New Roman" w:hint="eastAsia"/>
          <w:sz w:val="32"/>
          <w:szCs w:val="32"/>
        </w:rPr>
        <w:t>购买办公设备</w:t>
      </w:r>
      <w:r>
        <w:rPr>
          <w:rFonts w:ascii="仿宋_GB2312" w:eastAsia="仿宋_GB2312" w:hAnsi="Times New Roman" w:cs="Times New Roman" w:hint="eastAsia"/>
          <w:color w:val="000000"/>
          <w:sz w:val="32"/>
          <w:szCs w:val="32"/>
          <w:lang w:val="en-US" w:eastAsia="zh-CN"/>
        </w:rPr>
        <w:t>44000</w:t>
      </w:r>
      <w:r>
        <w:rPr>
          <w:rFonts w:ascii="Times New Roman" w:eastAsia="仿宋_GB2312" w:hAnsi="Times New Roman" w:cs="Times New Roman" w:hint="eastAsia"/>
          <w:sz w:val="32"/>
          <w:szCs w:val="32"/>
        </w:rPr>
        <w:t>元，纸质文具及办公用品</w:t>
      </w:r>
      <w:r>
        <w:rPr>
          <w:rFonts w:ascii="Times New Roman" w:eastAsia="仿宋_GB2312" w:hAnsi="Times New Roman" w:cs="Times New Roman" w:hint="eastAsia"/>
          <w:sz w:val="32"/>
          <w:szCs w:val="32"/>
          <w:lang w:val="en-US" w:eastAsia="zh-CN"/>
        </w:rPr>
        <w:t>92000</w:t>
      </w:r>
      <w:r>
        <w:rPr>
          <w:rFonts w:ascii="Times New Roman" w:eastAsia="仿宋_GB2312" w:hAnsi="Times New Roman" w:cs="Times New Roman" w:hint="eastAsia"/>
          <w:sz w:val="32"/>
          <w:szCs w:val="32"/>
        </w:rPr>
        <w:t>元等（备注：根据政府采购预算表的采购目录名称，A开头为货物类，B开头为工程类，C开头为服务类）。</w:t>
      </w:r>
    </w:p>
    <w:p>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w:t>
      </w:r>
      <w:r>
        <w:rPr>
          <w:rFonts w:ascii="仿宋_GB2312" w:eastAsia="仿宋_GB2312" w:hAnsi="Times New Roman" w:cs="Times New Roman" w:hint="eastAsia"/>
          <w:color w:val="000000"/>
          <w:sz w:val="32"/>
          <w:szCs w:val="32"/>
          <w:lang w:val="en-US" w:eastAsia="zh-CN"/>
        </w:rPr>
        <w:t>止2022年12月31日</w:t>
      </w:r>
      <w:r>
        <w:rPr>
          <w:rFonts w:eastAsia="仿宋_GB2312"/>
          <w:sz w:val="32"/>
          <w:szCs w:val="32"/>
        </w:rPr>
        <w:t>，本部门共有办公及业务用房</w:t>
      </w:r>
      <w:r>
        <w:rPr>
          <w:rFonts w:ascii="仿宋_GB2312" w:eastAsia="仿宋_GB2312" w:hAnsi="Times New Roman" w:cs="Times New Roman" w:hint="eastAsia"/>
          <w:color w:val="000000"/>
          <w:sz w:val="32"/>
          <w:szCs w:val="32"/>
          <w:lang w:val="en-US" w:eastAsia="zh-CN"/>
        </w:rPr>
        <w:t>543.5</w:t>
      </w:r>
      <w:r>
        <w:rPr>
          <w:rFonts w:eastAsia="仿宋_GB2312"/>
          <w:sz w:val="32"/>
          <w:szCs w:val="32"/>
        </w:rPr>
        <w:t>平方米；车辆</w:t>
      </w:r>
      <w:r>
        <w:rPr>
          <w:rFonts w:eastAsia="仿宋_GB2312" w:hint="eastAsia"/>
          <w:sz w:val="32"/>
          <w:szCs w:val="32"/>
          <w:lang w:val="en-US" w:eastAsia="zh-CN"/>
        </w:rPr>
        <w:t>0</w:t>
      </w:r>
      <w:r>
        <w:rPr>
          <w:rFonts w:eastAsia="仿宋_GB2312"/>
          <w:sz w:val="32"/>
          <w:szCs w:val="32"/>
        </w:rPr>
        <w:t>辆，其中一般公务用车</w:t>
      </w:r>
      <w:r>
        <w:rPr>
          <w:rFonts w:eastAsia="仿宋_GB2312" w:hint="eastAsia"/>
          <w:sz w:val="32"/>
          <w:szCs w:val="32"/>
          <w:lang w:val="en-US" w:eastAsia="zh-CN"/>
        </w:rPr>
        <w:t>0</w:t>
      </w:r>
      <w:r>
        <w:rPr>
          <w:rFonts w:eastAsia="仿宋_GB2312"/>
          <w:sz w:val="32"/>
          <w:szCs w:val="32"/>
        </w:rPr>
        <w:t>辆、一般执法执勤用车</w:t>
      </w:r>
      <w:r>
        <w:rPr>
          <w:rFonts w:eastAsia="仿宋_GB2312" w:hint="eastAsia"/>
          <w:sz w:val="32"/>
          <w:szCs w:val="32"/>
          <w:lang w:val="en-US" w:eastAsia="zh-CN"/>
        </w:rPr>
        <w:t>0</w:t>
      </w:r>
      <w:r>
        <w:rPr>
          <w:rFonts w:eastAsia="仿宋_GB2312"/>
          <w:sz w:val="32"/>
          <w:szCs w:val="32"/>
        </w:rPr>
        <w:t>辆、货币化用车</w:t>
      </w:r>
      <w:r>
        <w:rPr>
          <w:rFonts w:eastAsia="仿宋_GB2312" w:hint="eastAsia"/>
          <w:sz w:val="32"/>
          <w:szCs w:val="32"/>
          <w:lang w:val="en-US" w:eastAsia="zh-CN"/>
        </w:rPr>
        <w:t>0</w:t>
      </w:r>
      <w:r>
        <w:rPr>
          <w:rFonts w:eastAsia="仿宋_GB2312"/>
          <w:sz w:val="32"/>
          <w:szCs w:val="32"/>
        </w:rPr>
        <w:t>辆；单位价值</w:t>
      </w:r>
      <w:r>
        <w:rPr>
          <w:rFonts w:ascii="仿宋_GB2312" w:eastAsia="仿宋_GB2312" w:hAnsi="Times New Roman" w:cs="Times New Roman" w:hint="eastAsia"/>
          <w:color w:val="000000"/>
          <w:sz w:val="32"/>
          <w:szCs w:val="32"/>
          <w:lang w:val="en-US" w:eastAsia="zh-CN"/>
        </w:rPr>
        <w:t>200</w:t>
      </w:r>
      <w:r>
        <w:rPr>
          <w:rFonts w:eastAsia="仿宋_GB2312"/>
          <w:sz w:val="32"/>
          <w:szCs w:val="32"/>
        </w:rPr>
        <w:t>万以上大型设备</w:t>
      </w:r>
      <w:r>
        <w:rPr>
          <w:rFonts w:eastAsia="仿宋_GB2312" w:hint="eastAsia"/>
          <w:sz w:val="32"/>
          <w:szCs w:val="32"/>
          <w:lang w:val="en-US" w:eastAsia="zh-CN"/>
        </w:rPr>
        <w:t>0</w:t>
      </w:r>
      <w:r>
        <w:rPr>
          <w:rFonts w:eastAsia="仿宋_GB2312"/>
          <w:sz w:val="32"/>
          <w:szCs w:val="32"/>
        </w:rPr>
        <w:t>套。</w:t>
      </w:r>
      <w:r>
        <w:rPr>
          <w:rFonts w:ascii="仿宋_GB2312" w:eastAsia="仿宋_GB2312" w:hAnsi="Times New Roman" w:cs="Times New Roman" w:hint="eastAsia"/>
          <w:color w:val="000000"/>
          <w:sz w:val="32"/>
          <w:szCs w:val="32"/>
          <w:lang w:val="en-US" w:eastAsia="zh-CN"/>
        </w:rPr>
        <w:t>2023</w:t>
      </w:r>
      <w:r>
        <w:rPr>
          <w:rFonts w:eastAsia="仿宋_GB2312"/>
          <w:sz w:val="32"/>
          <w:szCs w:val="32"/>
        </w:rPr>
        <w:t xml:space="preserve">年部门预算安排购置车辆 </w:t>
      </w:r>
      <w:r>
        <w:rPr>
          <w:rFonts w:eastAsia="仿宋_GB2312" w:hint="eastAsia"/>
          <w:sz w:val="32"/>
          <w:szCs w:val="32"/>
          <w:lang w:val="en-US" w:eastAsia="zh-CN"/>
        </w:rPr>
        <w:t>0</w:t>
      </w:r>
      <w:r>
        <w:rPr>
          <w:rFonts w:eastAsia="仿宋_GB2312"/>
          <w:sz w:val="32"/>
          <w:szCs w:val="32"/>
        </w:rPr>
        <w:t xml:space="preserve"> 辆，预算安排购置价值</w:t>
      </w:r>
      <w:r>
        <w:rPr>
          <w:rFonts w:ascii="仿宋_GB2312" w:eastAsia="仿宋_GB2312" w:hAnsi="Times New Roman" w:cs="Times New Roman" w:hint="eastAsia"/>
          <w:color w:val="000000"/>
          <w:sz w:val="32"/>
          <w:szCs w:val="32"/>
          <w:lang w:val="en-US" w:eastAsia="zh-CN"/>
        </w:rPr>
        <w:t>200</w:t>
      </w:r>
      <w:r>
        <w:rPr>
          <w:rFonts w:eastAsia="仿宋_GB2312"/>
          <w:sz w:val="32"/>
          <w:szCs w:val="32"/>
        </w:rPr>
        <w:t>万</w:t>
      </w:r>
      <w:r>
        <w:rPr>
          <w:rFonts w:eastAsia="仿宋_GB2312" w:hint="eastAsia"/>
          <w:sz w:val="32"/>
          <w:szCs w:val="32"/>
          <w:lang w:val="en-US" w:eastAsia="zh-CN"/>
        </w:rPr>
        <w:t>元</w:t>
      </w:r>
      <w:r>
        <w:rPr>
          <w:rFonts w:eastAsia="仿宋_GB2312"/>
          <w:sz w:val="32"/>
          <w:szCs w:val="32"/>
        </w:rPr>
        <w:t>以上大型设备</w:t>
      </w:r>
      <w:r>
        <w:rPr>
          <w:rFonts w:eastAsia="仿宋_GB2312" w:hint="eastAsia"/>
          <w:sz w:val="32"/>
          <w:szCs w:val="32"/>
          <w:lang w:val="en-US" w:eastAsia="zh-CN"/>
        </w:rPr>
        <w:t>0</w:t>
      </w:r>
      <w:r>
        <w:rPr>
          <w:rFonts w:eastAsia="仿宋_GB2312"/>
          <w:sz w:val="32"/>
          <w:szCs w:val="32"/>
        </w:rPr>
        <w:t>套。</w:t>
      </w:r>
    </w:p>
    <w:p>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（四）</w:t>
      </w:r>
      <w:r>
        <w:rPr>
          <w:rFonts w:eastAsia="楷体_GB2312" w:hint="eastAsia"/>
          <w:bCs/>
          <w:sz w:val="32"/>
          <w:szCs w:val="32"/>
        </w:rPr>
        <w:t>重点项目预算的</w:t>
      </w:r>
      <w:r>
        <w:rPr>
          <w:rFonts w:eastAsia="楷体_GB2312"/>
          <w:bCs/>
          <w:sz w:val="32"/>
          <w:szCs w:val="32"/>
        </w:rPr>
        <w:t>绩效目标</w:t>
      </w:r>
      <w:r>
        <w:rPr>
          <w:rFonts w:eastAsia="楷体_GB2312" w:hint="eastAsia"/>
          <w:bCs/>
          <w:sz w:val="32"/>
          <w:szCs w:val="32"/>
        </w:rPr>
        <w:t>等</w:t>
      </w:r>
      <w:r>
        <w:rPr>
          <w:rFonts w:eastAsia="楷体_GB2312"/>
          <w:bCs/>
          <w:sz w:val="32"/>
          <w:szCs w:val="32"/>
        </w:rPr>
        <w:t>情况：</w:t>
      </w:r>
      <w:r>
        <w:rPr>
          <w:rFonts w:eastAsia="仿宋_GB2312"/>
          <w:sz w:val="32"/>
          <w:szCs w:val="32"/>
        </w:rPr>
        <w:t>本部门整体支出和项目支出实行绩效目标管理，纳入</w:t>
      </w:r>
      <w:r>
        <w:rPr>
          <w:rFonts w:ascii="仿宋_GB2312" w:eastAsia="仿宋_GB2312" w:hAnsi="Times New Roman" w:cs="Times New Roman" w:hint="eastAsia"/>
          <w:color w:val="000000"/>
          <w:sz w:val="32"/>
          <w:szCs w:val="32"/>
          <w:lang w:val="en-US" w:eastAsia="zh-CN"/>
        </w:rPr>
        <w:t>2023</w:t>
      </w:r>
      <w:r>
        <w:rPr>
          <w:rFonts w:eastAsia="仿宋_GB2312"/>
          <w:sz w:val="32"/>
          <w:szCs w:val="32"/>
        </w:rPr>
        <w:t>年部门整体支出绩效目标的金额为</w:t>
      </w:r>
      <w:r>
        <w:rPr>
          <w:rFonts w:ascii="仿宋_GB2312" w:eastAsia="仿宋_GB2312" w:hAnsi="Times New Roman" w:cs="Times New Roman" w:hint="eastAsia"/>
          <w:color w:val="000000"/>
          <w:kern w:val="2"/>
          <w:sz w:val="32"/>
          <w:szCs w:val="32"/>
          <w:lang w:val="en-US" w:eastAsia="zh-CN" w:bidi="ar-SA"/>
        </w:rPr>
        <w:t>4004738</w:t>
      </w:r>
      <w:r>
        <w:rPr>
          <w:rFonts w:eastAsia="仿宋_GB2312"/>
          <w:sz w:val="32"/>
          <w:szCs w:val="32"/>
        </w:rPr>
        <w:t>元，其中，基本支出</w:t>
      </w:r>
      <w:r>
        <w:rPr>
          <w:rFonts w:ascii="仿宋_GB2312" w:eastAsia="仿宋_GB2312" w:hAnsi="Times New Roman" w:cs="Times New Roman" w:hint="eastAsia"/>
          <w:color w:val="000000"/>
          <w:kern w:val="2"/>
          <w:sz w:val="32"/>
          <w:szCs w:val="32"/>
          <w:lang w:val="en-US" w:eastAsia="zh-CN" w:bidi="ar-SA"/>
        </w:rPr>
        <w:t>4004738</w:t>
      </w:r>
      <w:r>
        <w:rPr>
          <w:rFonts w:eastAsia="仿宋_GB2312"/>
          <w:sz w:val="32"/>
          <w:szCs w:val="32"/>
        </w:rPr>
        <w:t>元，项目支出   元</w:t>
      </w:r>
      <w:r>
        <w:rPr>
          <w:rFonts w:eastAsia="仿宋_GB2312" w:hint="eastAsia"/>
          <w:sz w:val="32"/>
          <w:szCs w:val="32"/>
          <w:lang w:val="en-US" w:eastAsia="zh-CN"/>
        </w:rPr>
        <w:t>0</w:t>
      </w:r>
      <w:r>
        <w:rPr>
          <w:rFonts w:eastAsia="仿宋_GB2312"/>
          <w:sz w:val="32"/>
          <w:szCs w:val="32"/>
        </w:rPr>
        <w:t>（详见附表）。</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（五）</w:t>
      </w:r>
      <w:r>
        <w:rPr>
          <w:rFonts w:eastAsia="楷体_GB2312" w:hint="eastAsia"/>
          <w:bCs/>
          <w:sz w:val="32"/>
          <w:szCs w:val="32"/>
        </w:rPr>
        <w:t>一般公共预算</w:t>
      </w:r>
      <w:r>
        <w:rPr>
          <w:rFonts w:eastAsia="楷体_GB2312" w:hint="eastAsia"/>
          <w:bCs/>
          <w:sz w:val="32"/>
          <w:szCs w:val="32"/>
        </w:rPr>
        <w:t>“</w:t>
      </w:r>
      <w:r>
        <w:rPr>
          <w:rFonts w:eastAsia="楷体_GB2312" w:hint="eastAsia"/>
          <w:bCs/>
          <w:sz w:val="32"/>
          <w:szCs w:val="32"/>
        </w:rPr>
        <w:t>三公</w:t>
      </w:r>
      <w:r>
        <w:rPr>
          <w:rFonts w:eastAsia="楷体_GB2312" w:hint="eastAsia"/>
          <w:bCs/>
          <w:sz w:val="32"/>
          <w:szCs w:val="32"/>
        </w:rPr>
        <w:t>”</w:t>
      </w:r>
      <w:r>
        <w:rPr>
          <w:rFonts w:eastAsia="楷体_GB2312" w:hint="eastAsia"/>
          <w:bCs/>
          <w:sz w:val="32"/>
          <w:szCs w:val="32"/>
        </w:rPr>
        <w:t>经费情况</w:t>
      </w:r>
      <w:r>
        <w:rPr>
          <w:rFonts w:eastAsia="楷体_GB2312"/>
          <w:bCs/>
          <w:sz w:val="32"/>
          <w:szCs w:val="32"/>
        </w:rPr>
        <w:t>：</w:t>
      </w:r>
      <w:r>
        <w:rPr>
          <w:rFonts w:ascii="仿宋_GB2312" w:eastAsia="仿宋_GB2312" w:hAnsi="华文楷体" w:hint="eastAsia"/>
          <w:sz w:val="32"/>
          <w:szCs w:val="32"/>
        </w:rPr>
        <w:t>2023年</w:t>
      </w:r>
      <w:r>
        <w:rPr>
          <w:rFonts w:ascii="仿宋_GB2312" w:eastAsia="仿宋_GB2312" w:hAnsi="华文楷体" w:hint="eastAsia"/>
          <w:sz w:val="32"/>
          <w:szCs w:val="32"/>
        </w:rPr>
        <w:t>“</w:t>
      </w:r>
      <w:r>
        <w:rPr>
          <w:rFonts w:ascii="仿宋_GB2312" w:eastAsia="仿宋_GB2312" w:hAnsi="华文楷体" w:hint="eastAsia"/>
          <w:sz w:val="32"/>
          <w:szCs w:val="32"/>
        </w:rPr>
        <w:t>三公</w:t>
      </w:r>
      <w:r>
        <w:rPr>
          <w:rFonts w:ascii="仿宋_GB2312" w:eastAsia="仿宋_GB2312" w:hAnsi="华文楷体" w:hint="eastAsia"/>
          <w:sz w:val="32"/>
          <w:szCs w:val="32"/>
        </w:rPr>
        <w:t>”</w:t>
      </w:r>
      <w:r>
        <w:rPr>
          <w:rFonts w:ascii="仿宋_GB2312" w:eastAsia="仿宋_GB2312" w:hAnsi="华文楷体" w:hint="eastAsia"/>
          <w:sz w:val="32"/>
          <w:szCs w:val="32"/>
        </w:rPr>
        <w:t>经费预算数</w:t>
      </w:r>
      <w:r>
        <w:rPr>
          <w:rFonts w:ascii="仿宋_GB2312" w:eastAsia="仿宋_GB2312" w:hAnsi="华文楷体" w:hint="eastAsia"/>
          <w:sz w:val="32"/>
          <w:szCs w:val="32"/>
          <w:lang w:val="en-US" w:eastAsia="zh-CN"/>
        </w:rPr>
        <w:t>100000</w:t>
      </w:r>
      <w:r>
        <w:rPr>
          <w:rFonts w:ascii="仿宋_GB2312" w:eastAsia="仿宋_GB2312" w:hAnsi="华文楷体" w:hint="eastAsia"/>
          <w:sz w:val="32"/>
          <w:szCs w:val="32"/>
        </w:rPr>
        <w:t>元，其中：</w:t>
      </w:r>
      <w:r>
        <w:rPr>
          <w:rFonts w:ascii="仿宋_GB2312" w:eastAsia="仿宋_GB2312" w:hAnsi="华文楷体" w:hint="eastAsia"/>
          <w:sz w:val="32"/>
          <w:szCs w:val="32"/>
        </w:rPr>
        <w:t>“</w:t>
      </w:r>
      <w:r>
        <w:rPr>
          <w:rFonts w:ascii="仿宋_GB2312" w:eastAsia="仿宋_GB2312" w:hAnsi="华文楷体" w:hint="eastAsia"/>
          <w:sz w:val="32"/>
          <w:szCs w:val="32"/>
        </w:rPr>
        <w:t>因公出国（境）费</w:t>
      </w:r>
      <w:r>
        <w:rPr>
          <w:rFonts w:ascii="仿宋_GB2312" w:eastAsia="仿宋_GB2312" w:hAnsi="华文楷体" w:hint="eastAsia"/>
          <w:sz w:val="32"/>
          <w:szCs w:val="32"/>
        </w:rPr>
        <w:t>”</w:t>
      </w:r>
      <w:r>
        <w:rPr>
          <w:rFonts w:ascii="仿宋_GB2312" w:eastAsia="仿宋_GB2312" w:hAnsi="华文楷体" w:hint="eastAsia"/>
          <w:sz w:val="32"/>
          <w:szCs w:val="32"/>
          <w:lang w:val="en-US" w:eastAsia="zh-CN"/>
        </w:rPr>
        <w:t>0</w:t>
      </w:r>
      <w:r>
        <w:rPr>
          <w:rFonts w:ascii="仿宋_GB2312" w:eastAsia="仿宋_GB2312" w:hAnsi="华文楷体" w:hint="eastAsia"/>
          <w:sz w:val="32"/>
          <w:szCs w:val="32"/>
        </w:rPr>
        <w:t>元、</w:t>
      </w:r>
      <w:r>
        <w:rPr>
          <w:rFonts w:ascii="仿宋_GB2312" w:eastAsia="仿宋_GB2312" w:hAnsi="华文楷体" w:hint="eastAsia"/>
          <w:sz w:val="32"/>
          <w:szCs w:val="32"/>
        </w:rPr>
        <w:t>“</w:t>
      </w:r>
      <w:r>
        <w:rPr>
          <w:rFonts w:ascii="仿宋_GB2312" w:eastAsia="仿宋_GB2312" w:hAnsi="华文楷体" w:hint="eastAsia"/>
          <w:sz w:val="32"/>
          <w:szCs w:val="32"/>
        </w:rPr>
        <w:t>公务用车购置及运行费</w:t>
      </w:r>
      <w:r>
        <w:rPr>
          <w:rFonts w:ascii="仿宋_GB2312" w:eastAsia="仿宋_GB2312" w:hAnsi="华文楷体" w:hint="eastAsia"/>
          <w:sz w:val="32"/>
          <w:szCs w:val="32"/>
        </w:rPr>
        <w:t>”</w:t>
      </w:r>
      <w:r>
        <w:rPr>
          <w:rFonts w:ascii="仿宋_GB2312" w:eastAsia="仿宋_GB2312" w:hAnsi="华文楷体" w:hint="eastAsia"/>
          <w:sz w:val="32"/>
          <w:szCs w:val="32"/>
          <w:lang w:val="en-US" w:eastAsia="zh-CN"/>
        </w:rPr>
        <w:t>0</w:t>
      </w:r>
      <w:r>
        <w:rPr>
          <w:rFonts w:ascii="仿宋_GB2312" w:eastAsia="仿宋_GB2312" w:hAnsi="华文楷体" w:hint="eastAsia"/>
          <w:sz w:val="32"/>
          <w:szCs w:val="32"/>
        </w:rPr>
        <w:t>元</w:t>
      </w:r>
      <w:r>
        <w:rPr>
          <w:rFonts w:ascii="仿宋_GB2312" w:eastAsia="仿宋_GB2312" w:hAnsi="华文楷体" w:hint="eastAsia"/>
          <w:sz w:val="32"/>
          <w:szCs w:val="32"/>
          <w:lang w:eastAsia="zh-CN"/>
        </w:rPr>
        <w:t>、</w:t>
      </w:r>
      <w:r>
        <w:rPr>
          <w:rFonts w:ascii="仿宋_GB2312" w:eastAsia="仿宋_GB2312" w:hAnsi="华文楷体" w:hint="eastAsia"/>
          <w:sz w:val="32"/>
          <w:szCs w:val="32"/>
        </w:rPr>
        <w:t>“</w:t>
      </w:r>
      <w:r>
        <w:rPr>
          <w:rFonts w:ascii="仿宋_GB2312" w:eastAsia="仿宋_GB2312" w:hAnsi="华文楷体" w:hint="eastAsia"/>
          <w:sz w:val="32"/>
          <w:szCs w:val="32"/>
        </w:rPr>
        <w:t>公务接待费</w:t>
      </w:r>
      <w:r>
        <w:rPr>
          <w:rFonts w:ascii="仿宋_GB2312" w:eastAsia="仿宋_GB2312" w:hAnsi="华文楷体" w:hint="eastAsia"/>
          <w:sz w:val="32"/>
          <w:szCs w:val="32"/>
        </w:rPr>
        <w:t>”</w:t>
      </w:r>
      <w:r>
        <w:rPr>
          <w:rFonts w:ascii="仿宋_GB2312" w:eastAsia="仿宋_GB2312" w:hAnsi="华文楷体" w:hint="eastAsia"/>
          <w:sz w:val="32"/>
          <w:szCs w:val="32"/>
          <w:lang w:val="en-US" w:eastAsia="zh-CN"/>
        </w:rPr>
        <w:t>100000</w:t>
      </w:r>
      <w:r>
        <w:rPr>
          <w:rFonts w:ascii="仿宋_GB2312" w:eastAsia="仿宋_GB2312" w:hAnsi="华文楷体" w:hint="eastAsia"/>
          <w:sz w:val="32"/>
          <w:szCs w:val="32"/>
        </w:rPr>
        <w:t>元。</w:t>
      </w:r>
    </w:p>
    <w:p>
      <w:pPr>
        <w:tabs>
          <w:tab w:val="left" w:pos="7560"/>
        </w:tabs>
        <w:adjustRightInd w:val="0"/>
        <w:snapToGrid w:val="0"/>
        <w:spacing w:line="560" w:lineRule="exact"/>
        <w:ind w:firstLine="640" w:firstLineChars="200"/>
        <w:rPr>
          <w:rFonts w:ascii="仿宋_GB2312" w:eastAsia="仿宋_GB2312" w:hAnsi="华文楷体" w:cs="Times New Roman" w:hint="eastAsia"/>
          <w:sz w:val="32"/>
          <w:szCs w:val="32"/>
        </w:rPr>
      </w:pPr>
      <w:r>
        <w:rPr>
          <w:rFonts w:ascii="仿宋_GB2312" w:eastAsia="仿宋_GB2312" w:hAnsi="华文楷体" w:cs="Times New Roman" w:hint="eastAsia"/>
          <w:sz w:val="32"/>
          <w:szCs w:val="32"/>
        </w:rPr>
        <w:t>202</w:t>
      </w:r>
      <w:r>
        <w:rPr>
          <w:rFonts w:ascii="仿宋_GB2312" w:eastAsia="仿宋_GB2312" w:hAnsi="华文楷体" w:cs="Times New Roman" w:hint="eastAsia"/>
          <w:sz w:val="32"/>
          <w:szCs w:val="32"/>
          <w:lang w:val="en-US" w:eastAsia="zh-CN"/>
        </w:rPr>
        <w:t>3</w:t>
      </w:r>
      <w:r>
        <w:rPr>
          <w:rFonts w:ascii="仿宋_GB2312" w:eastAsia="仿宋_GB2312" w:hAnsi="华文楷体" w:cs="Times New Roman" w:hint="eastAsia"/>
          <w:sz w:val="32"/>
          <w:szCs w:val="32"/>
        </w:rPr>
        <w:t>年</w:t>
      </w:r>
      <w:r>
        <w:rPr>
          <w:rFonts w:ascii="仿宋_GB2312" w:eastAsia="仿宋_GB2312" w:hAnsi="华文楷体" w:cs="Times New Roman" w:hint="eastAsia"/>
          <w:sz w:val="32"/>
          <w:szCs w:val="32"/>
        </w:rPr>
        <w:t>“</w:t>
      </w:r>
      <w:r>
        <w:rPr>
          <w:rFonts w:ascii="仿宋_GB2312" w:eastAsia="仿宋_GB2312" w:hAnsi="华文楷体" w:cs="Times New Roman" w:hint="eastAsia"/>
          <w:sz w:val="32"/>
          <w:szCs w:val="32"/>
        </w:rPr>
        <w:t>三公</w:t>
      </w:r>
      <w:r>
        <w:rPr>
          <w:rFonts w:ascii="仿宋_GB2312" w:eastAsia="仿宋_GB2312" w:hAnsi="华文楷体" w:cs="Times New Roman" w:hint="eastAsia"/>
          <w:sz w:val="32"/>
          <w:szCs w:val="32"/>
        </w:rPr>
        <w:t>”</w:t>
      </w:r>
      <w:r>
        <w:rPr>
          <w:rFonts w:ascii="仿宋_GB2312" w:eastAsia="仿宋_GB2312" w:hAnsi="华文楷体" w:cs="Times New Roman" w:hint="eastAsia"/>
          <w:sz w:val="32"/>
          <w:szCs w:val="32"/>
        </w:rPr>
        <w:t>经费预算数</w:t>
      </w:r>
      <w:r>
        <w:rPr>
          <w:rFonts w:ascii="仿宋_GB2312" w:eastAsia="仿宋_GB2312" w:hAnsi="华文楷体" w:cs="Times New Roman" w:hint="eastAsia"/>
          <w:sz w:val="32"/>
          <w:szCs w:val="32"/>
          <w:lang w:eastAsia="zh-CN"/>
        </w:rPr>
        <w:t>与</w:t>
      </w:r>
      <w:r>
        <w:rPr>
          <w:rFonts w:ascii="仿宋_GB2312" w:eastAsia="仿宋_GB2312" w:hAnsi="华文楷体" w:cs="Times New Roman" w:hint="eastAsia"/>
          <w:sz w:val="32"/>
          <w:szCs w:val="32"/>
        </w:rPr>
        <w:t>202</w:t>
      </w:r>
      <w:r>
        <w:rPr>
          <w:rFonts w:ascii="仿宋_GB2312" w:eastAsia="仿宋_GB2312" w:hAnsi="华文楷体" w:cs="Times New Roman" w:hint="eastAsia"/>
          <w:sz w:val="32"/>
          <w:szCs w:val="32"/>
          <w:lang w:val="en-US" w:eastAsia="zh-CN"/>
        </w:rPr>
        <w:t>2</w:t>
      </w:r>
      <w:r>
        <w:rPr>
          <w:rFonts w:ascii="仿宋_GB2312" w:eastAsia="仿宋_GB2312" w:hAnsi="华文楷体" w:cs="Times New Roman" w:hint="eastAsia"/>
          <w:sz w:val="32"/>
          <w:szCs w:val="32"/>
        </w:rPr>
        <w:t>年持平，</w:t>
      </w:r>
      <w:r>
        <w:rPr>
          <w:rFonts w:ascii="仿宋_GB2312" w:eastAsia="仿宋_GB2312" w:hAnsi="华文楷体" w:cs="Times New Roman" w:hint="eastAsia"/>
          <w:sz w:val="32"/>
          <w:szCs w:val="32"/>
        </w:rPr>
        <w:t>主要原因是严格执行中央八项规定，厉行节约</w:t>
      </w:r>
      <w:r>
        <w:rPr>
          <w:rFonts w:ascii="仿宋_GB2312" w:eastAsia="仿宋_GB2312" w:hAnsi="华文楷体" w:cs="Times New Roman" w:hint="eastAsia"/>
          <w:sz w:val="32"/>
          <w:szCs w:val="32"/>
        </w:rPr>
        <w:t>。</w:t>
      </w:r>
    </w:p>
    <w:p>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pPr>
        <w:tabs>
          <w:tab w:val="left" w:pos="7560"/>
        </w:tabs>
        <w:adjustRightInd w:val="0"/>
        <w:snapToGrid w:val="0"/>
        <w:spacing w:line="560" w:lineRule="exact"/>
        <w:ind w:firstLine="640" w:firstLineChars="200"/>
        <w:rPr>
          <w:rFonts w:eastAsia="仿宋_GB2312" w:hint="eastAsia"/>
          <w:sz w:val="32"/>
          <w:szCs w:val="32"/>
          <w:lang w:eastAsia="zh-CN"/>
        </w:rPr>
      </w:pPr>
      <w:r>
        <w:rPr>
          <w:rFonts w:ascii="仿宋_GB2312" w:eastAsia="仿宋_GB2312" w:hAnsi="华文楷体" w:cs="Times New Roman" w:hint="eastAsia"/>
          <w:sz w:val="32"/>
          <w:szCs w:val="32"/>
        </w:rPr>
        <w:t>20</w:t>
      </w:r>
      <w:r>
        <w:rPr>
          <w:rFonts w:ascii="仿宋_GB2312" w:eastAsia="仿宋_GB2312" w:hAnsi="华文楷体" w:cs="Times New Roman" w:hint="eastAsia"/>
          <w:sz w:val="32"/>
          <w:szCs w:val="32"/>
          <w:lang w:val="en-US" w:eastAsia="zh-CN"/>
        </w:rPr>
        <w:t>23</w:t>
      </w:r>
      <w:r>
        <w:rPr>
          <w:rFonts w:eastAsia="仿宋_GB2312"/>
          <w:sz w:val="32"/>
          <w:szCs w:val="32"/>
        </w:rPr>
        <w:t>年预算安排会议费</w:t>
      </w:r>
      <w:r>
        <w:rPr>
          <w:rFonts w:eastAsia="仿宋_GB2312" w:hint="eastAsia"/>
          <w:sz w:val="32"/>
          <w:szCs w:val="32"/>
          <w:lang w:val="en-US" w:eastAsia="zh-CN"/>
        </w:rPr>
        <w:t>0</w:t>
      </w:r>
      <w:r>
        <w:rPr>
          <w:rFonts w:eastAsia="仿宋_GB2312"/>
          <w:sz w:val="32"/>
          <w:szCs w:val="32"/>
        </w:rPr>
        <w:t>元</w:t>
      </w:r>
    </w:p>
    <w:p>
      <w:pPr>
        <w:tabs>
          <w:tab w:val="left" w:pos="7560"/>
        </w:tabs>
        <w:adjustRightInd w:val="0"/>
        <w:snapToGrid w:val="0"/>
        <w:spacing w:line="560" w:lineRule="exact"/>
        <w:ind w:firstLine="640" w:firstLineChars="200"/>
        <w:rPr>
          <w:rFonts w:eastAsia="仿宋_GB2312" w:hint="eastAsia"/>
          <w:sz w:val="32"/>
          <w:szCs w:val="32"/>
          <w:lang w:eastAsia="zh-CN"/>
        </w:rPr>
      </w:pPr>
      <w:r>
        <w:rPr>
          <w:rFonts w:ascii="仿宋_GB2312" w:eastAsia="仿宋_GB2312" w:hAnsi="华文楷体" w:cs="Times New Roman" w:hint="eastAsia"/>
          <w:sz w:val="32"/>
          <w:szCs w:val="32"/>
        </w:rPr>
        <w:t>20</w:t>
      </w:r>
      <w:r>
        <w:rPr>
          <w:rFonts w:ascii="仿宋_GB2312" w:eastAsia="仿宋_GB2312" w:hAnsi="华文楷体" w:cs="Times New Roman" w:hint="eastAsia"/>
          <w:sz w:val="32"/>
          <w:szCs w:val="32"/>
          <w:lang w:val="en-US" w:eastAsia="zh-CN"/>
        </w:rPr>
        <w:t>23</w:t>
      </w:r>
      <w:r>
        <w:rPr>
          <w:rFonts w:eastAsia="仿宋_GB2312"/>
          <w:sz w:val="32"/>
          <w:szCs w:val="32"/>
        </w:rPr>
        <w:t>年预算安排培训费</w:t>
      </w:r>
      <w:r>
        <w:rPr>
          <w:rFonts w:eastAsia="仿宋_GB2312" w:hint="eastAsia"/>
          <w:sz w:val="32"/>
          <w:szCs w:val="32"/>
          <w:lang w:val="en-US" w:eastAsia="zh-CN"/>
        </w:rPr>
        <w:t>0</w:t>
      </w:r>
      <w:r>
        <w:rPr>
          <w:rFonts w:eastAsia="仿宋_GB2312"/>
          <w:sz w:val="32"/>
          <w:szCs w:val="32"/>
        </w:rPr>
        <w:t>元</w:t>
      </w:r>
    </w:p>
    <w:p>
      <w:pPr>
        <w:numPr>
          <w:ilvl w:val="0"/>
          <w:numId w:val="2"/>
        </w:num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其他事项。</w:t>
      </w:r>
    </w:p>
    <w:p>
      <w:pPr>
        <w:tabs>
          <w:tab w:val="left" w:pos="7560"/>
        </w:tabs>
        <w:adjustRightInd w:val="0"/>
        <w:snapToGrid w:val="0"/>
        <w:spacing w:line="560" w:lineRule="exact"/>
        <w:ind w:firstLine="640" w:firstLineChars="200"/>
        <w:rPr>
          <w:rFonts w:ascii="仿宋" w:eastAsia="仿宋" w:hAnsi="仿宋" w:hint="eastAsia"/>
          <w:sz w:val="32"/>
          <w:szCs w:val="32"/>
          <w:lang w:eastAsia="zh-CN"/>
        </w:rPr>
      </w:pPr>
      <w:r>
        <w:rPr>
          <w:rFonts w:ascii="仿宋" w:eastAsia="仿宋" w:hAnsi="仿宋"/>
          <w:sz w:val="32"/>
          <w:szCs w:val="32"/>
        </w:rPr>
        <w:t>本单位20</w:t>
      </w:r>
      <w:r>
        <w:rPr>
          <w:rFonts w:ascii="仿宋" w:eastAsia="仿宋" w:hAnsi="仿宋" w:hint="eastAsia"/>
          <w:sz w:val="32"/>
          <w:szCs w:val="32"/>
        </w:rPr>
        <w:t>2</w:t>
      </w:r>
      <w:r>
        <w:rPr>
          <w:rFonts w:ascii="仿宋" w:eastAsia="仿宋" w:hAnsi="仿宋" w:hint="eastAsia"/>
          <w:sz w:val="32"/>
          <w:szCs w:val="32"/>
          <w:lang w:val="en-US" w:eastAsia="zh-CN"/>
        </w:rPr>
        <w:t>3</w:t>
      </w:r>
      <w:r>
        <w:rPr>
          <w:rFonts w:ascii="仿宋" w:eastAsia="仿宋" w:hAnsi="仿宋"/>
          <w:sz w:val="32"/>
          <w:szCs w:val="32"/>
        </w:rPr>
        <w:t>年预算未安排政府性基金收支预算</w:t>
      </w:r>
    </w:p>
    <w:p>
      <w:pPr>
        <w:tabs>
          <w:tab w:val="left" w:pos="7560"/>
        </w:tabs>
        <w:adjustRightInd w:val="0"/>
        <w:snapToGrid w:val="0"/>
        <w:spacing w:line="560" w:lineRule="exact"/>
        <w:ind w:firstLine="640" w:firstLineChars="200"/>
        <w:rPr>
          <w:rFonts w:ascii="仿宋" w:eastAsia="仿宋" w:hAnsi="仿宋" w:hint="eastAsia"/>
          <w:sz w:val="32"/>
          <w:szCs w:val="32"/>
          <w:lang w:eastAsia="zh-CN"/>
        </w:rPr>
      </w:pPr>
      <w:r>
        <w:rPr>
          <w:rFonts w:ascii="仿宋" w:eastAsia="仿宋" w:hAnsi="仿宋"/>
          <w:sz w:val="32"/>
          <w:szCs w:val="32"/>
        </w:rPr>
        <w:t>本单位20</w:t>
      </w:r>
      <w:r>
        <w:rPr>
          <w:rFonts w:ascii="仿宋" w:eastAsia="仿宋" w:hAnsi="仿宋" w:hint="eastAsia"/>
          <w:sz w:val="32"/>
          <w:szCs w:val="32"/>
        </w:rPr>
        <w:t>2</w:t>
      </w:r>
      <w:r>
        <w:rPr>
          <w:rFonts w:ascii="仿宋" w:eastAsia="仿宋" w:hAnsi="仿宋" w:hint="eastAsia"/>
          <w:sz w:val="32"/>
          <w:szCs w:val="32"/>
          <w:lang w:val="en-US" w:eastAsia="zh-CN"/>
        </w:rPr>
        <w:t>3</w:t>
      </w:r>
      <w:r>
        <w:rPr>
          <w:rFonts w:ascii="仿宋" w:eastAsia="仿宋" w:hAnsi="仿宋"/>
          <w:sz w:val="32"/>
          <w:szCs w:val="32"/>
        </w:rPr>
        <w:t>年预算未安排</w:t>
      </w:r>
      <w:r>
        <w:rPr>
          <w:rFonts w:ascii="仿宋" w:eastAsia="仿宋" w:hAnsi="仿宋" w:hint="eastAsia"/>
          <w:sz w:val="32"/>
          <w:szCs w:val="32"/>
        </w:rPr>
        <w:t>国有资本经营</w:t>
      </w:r>
      <w:r>
        <w:rPr>
          <w:rFonts w:ascii="仿宋" w:eastAsia="仿宋" w:hAnsi="仿宋"/>
          <w:sz w:val="32"/>
          <w:szCs w:val="32"/>
        </w:rPr>
        <w:t>收支预算</w:t>
      </w:r>
    </w:p>
    <w:p>
      <w:pPr>
        <w:tabs>
          <w:tab w:val="left" w:pos="7560"/>
        </w:tabs>
        <w:adjustRightInd w:val="0"/>
        <w:snapToGrid w:val="0"/>
        <w:spacing w:line="560" w:lineRule="exact"/>
        <w:ind w:firstLine="640" w:firstLineChars="200"/>
        <w:rPr>
          <w:rFonts w:eastAsia="楷体_GB2312" w:hint="default"/>
          <w:lang w:val="en-US" w:eastAsia="zh-CN"/>
        </w:rPr>
      </w:pPr>
      <w:r>
        <w:rPr>
          <w:rFonts w:ascii="仿宋" w:eastAsia="仿宋" w:hAnsi="仿宋"/>
          <w:sz w:val="32"/>
          <w:szCs w:val="32"/>
        </w:rPr>
        <w:t>本单位20</w:t>
      </w:r>
      <w:r>
        <w:rPr>
          <w:rFonts w:ascii="仿宋" w:eastAsia="仿宋" w:hAnsi="仿宋" w:hint="eastAsia"/>
          <w:sz w:val="32"/>
          <w:szCs w:val="32"/>
        </w:rPr>
        <w:t>2</w:t>
      </w:r>
      <w:r>
        <w:rPr>
          <w:rFonts w:ascii="仿宋" w:eastAsia="仿宋" w:hAnsi="仿宋" w:hint="eastAsia"/>
          <w:sz w:val="32"/>
          <w:szCs w:val="32"/>
          <w:lang w:val="en-US" w:eastAsia="zh-CN"/>
        </w:rPr>
        <w:t>3</w:t>
      </w:r>
      <w:r>
        <w:rPr>
          <w:rFonts w:ascii="仿宋" w:eastAsia="仿宋" w:hAnsi="仿宋"/>
          <w:sz w:val="32"/>
          <w:szCs w:val="32"/>
        </w:rPr>
        <w:t>年预算未安排</w:t>
      </w:r>
      <w:r>
        <w:rPr>
          <w:rFonts w:ascii="仿宋" w:eastAsia="仿宋" w:hAnsi="仿宋" w:hint="eastAsia"/>
          <w:sz w:val="32"/>
          <w:szCs w:val="32"/>
        </w:rPr>
        <w:t>财政专户管理资金</w:t>
      </w:r>
      <w:r>
        <w:rPr>
          <w:rFonts w:ascii="仿宋" w:eastAsia="仿宋" w:hAnsi="仿宋"/>
          <w:sz w:val="32"/>
          <w:szCs w:val="32"/>
        </w:rPr>
        <w:t>预算</w:t>
      </w:r>
    </w:p>
    <w:p>
      <w:pPr>
        <w:numPr>
          <w:ilvl w:val="0"/>
          <w:numId w:val="0"/>
        </w:numPr>
        <w:tabs>
          <w:tab w:val="left" w:pos="7560"/>
        </w:tabs>
        <w:adjustRightInd w:val="0"/>
        <w:snapToGrid w:val="0"/>
        <w:spacing w:line="560" w:lineRule="exact"/>
        <w:ind w:firstLine="640" w:firstLineChars="200"/>
        <w:rPr>
          <w:rFonts w:ascii="黑体" w:eastAsia="黑体" w:hAnsi="黑体" w:hint="eastAsia"/>
          <w:bCs/>
          <w:sz w:val="32"/>
          <w:szCs w:val="32"/>
        </w:rPr>
      </w:pPr>
      <w:r>
        <w:rPr>
          <w:rFonts w:ascii="黑体" w:eastAsia="黑体" w:hAnsi="黑体"/>
          <w:bCs/>
          <w:sz w:val="32"/>
          <w:szCs w:val="32"/>
        </w:rPr>
        <w:t>八、名词解释</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（一）</w:t>
      </w:r>
      <w:r>
        <w:rPr>
          <w:rFonts w:eastAsia="仿宋_GB2312"/>
          <w:b/>
          <w:sz w:val="32"/>
          <w:szCs w:val="32"/>
        </w:rPr>
        <w:t>一般公共预算:</w:t>
      </w:r>
      <w:r>
        <w:rPr>
          <w:rFonts w:eastAsia="仿宋_GB2312"/>
          <w:sz w:val="32"/>
          <w:szCs w:val="32"/>
        </w:rPr>
        <w:t>是对以税收为主体的财政收入，安排用于保障和改善民生、推动经济社会发展、维护国家安全、维持国家机构正常运转等方面的收支预算。一般公共预算收入即通常所指的“财政收入”，按照</w:t>
      </w:r>
      <w:r>
        <w:rPr>
          <w:rFonts w:ascii="仿宋_GB2312" w:eastAsia="仿宋_GB2312" w:hAnsi="华文楷体" w:cs="Times New Roman" w:hint="eastAsia"/>
          <w:sz w:val="32"/>
          <w:szCs w:val="32"/>
        </w:rPr>
        <w:t>2015年1月1</w:t>
      </w:r>
      <w:r>
        <w:rPr>
          <w:rFonts w:eastAsia="仿宋_GB2312"/>
          <w:sz w:val="32"/>
          <w:szCs w:val="32"/>
        </w:rPr>
        <w:t>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（二）</w:t>
      </w:r>
      <w:r>
        <w:rPr>
          <w:rFonts w:eastAsia="仿宋_GB2312"/>
          <w:b/>
          <w:sz w:val="32"/>
          <w:szCs w:val="32"/>
        </w:rPr>
        <w:t>政府性基金预算:</w:t>
      </w:r>
      <w:r>
        <w:rPr>
          <w:rFonts w:eastAsia="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（三）</w:t>
      </w:r>
      <w:r>
        <w:rPr>
          <w:rFonts w:eastAsia="仿宋_GB2312"/>
          <w:b/>
          <w:sz w:val="32"/>
          <w:szCs w:val="32"/>
        </w:rPr>
        <w:t>国有资本经营预算:</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（四）</w:t>
      </w:r>
      <w:r>
        <w:rPr>
          <w:rFonts w:eastAsia="仿宋_GB2312"/>
          <w:b/>
          <w:sz w:val="32"/>
          <w:szCs w:val="32"/>
        </w:rPr>
        <w:t>社会保险基金预算:</w:t>
      </w:r>
      <w:r>
        <w:rPr>
          <w:rFonts w:eastAsia="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0" w:firstLineChars="200"/>
        <w:rPr>
          <w:rFonts w:eastAsia="仿宋_GB2312" w:hint="eastAsia"/>
          <w:sz w:val="32"/>
          <w:szCs w:val="32"/>
          <w:lang w:eastAsia="zh-CN"/>
        </w:rPr>
      </w:pPr>
      <w:r>
        <w:rPr>
          <w:rFonts w:eastAsia="仿宋_GB2312" w:hint="eastAsia"/>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hint="eastAsia"/>
          <w:b/>
          <w:sz w:val="32"/>
          <w:szCs w:val="32"/>
        </w:rPr>
        <w:t>（六）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ascii="Times New Roman" w:eastAsia="仿宋_GB2312" w:hAnsi="Times New Roman" w:cs="Times New Roman" w:hint="eastAsia"/>
          <w:color w:val="FF0000"/>
          <w:sz w:val="32"/>
          <w:szCs w:val="32"/>
        </w:rPr>
      </w:pPr>
    </w:p>
    <w:sectPr>
      <w:headerReference w:type="even" r:id="rId4"/>
      <w:headerReference w:type="default" r:id="rId5"/>
      <w:footerReference w:type="even" r:id="rId6"/>
      <w:footerReference w:type="default" r:id="rId7"/>
      <w:headerReference w:type="first" r:id="rId8"/>
      <w:footerReference w:type="first" r:id="rId9"/>
      <w:pgSz w:w="11906" w:h="16838"/>
      <w:pgMar w:top="2098" w:right="1531" w:bottom="1985" w:left="1531" w:header="851" w:footer="1588" w:gutter="0"/>
      <w:cols w:space="708"/>
      <w:titlePg/>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 xml:space="preserve"> </w:t>
    </w:r>
    <w:r>
      <w:fldChar w:fldCharType="end"/>
    </w:r>
  </w:p>
  <w:p>
    <w:pPr>
      <w:pStyle w:val="Footer"/>
      <w:tabs>
        <w:tab w:val="center" w:pos="4153"/>
        <w:tab w:val="right" w:pos="8306"/>
      </w:tabs>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tabs>
        <w:tab w:val="center" w:pos="4153"/>
        <w:tab w:val="right" w:pos="8306"/>
      </w:tabs>
      <w:rPr>
        <w:rStyle w:val="PageNumber"/>
        <w:rFonts w:ascii="宋体" w:hint="eastAsia"/>
        <w:sz w:val="28"/>
        <w:szCs w:val="28"/>
      </w:rPr>
    </w:pPr>
    <w:r>
      <w:rPr>
        <w:rStyle w:val="PageNumber"/>
        <w:rFonts w:ascii="宋体" w:hint="eastAsia"/>
        <w:color w:val="FFFFFF"/>
        <w:sz w:val="28"/>
        <w:szCs w:val="28"/>
      </w:rPr>
      <w:t>—</w:t>
    </w:r>
    <w:r>
      <w:rPr>
        <w:rStyle w:val="PageNumber"/>
        <w:rFonts w:ascii="宋体" w:hint="eastAsia"/>
        <w:sz w:val="28"/>
        <w:szCs w:val="28"/>
      </w:rPr>
      <w:t>—</w:t>
    </w:r>
    <w:r>
      <w:rPr>
        <w:rStyle w:val="PageNumber"/>
        <w:rFonts w:ascii="宋体" w:hint="eastAsia"/>
        <w:sz w:val="28"/>
        <w:szCs w:val="28"/>
      </w:rPr>
      <w:t xml:space="preserve"> </w:t>
    </w:r>
    <w:r>
      <w:rPr>
        <w:rFonts w:ascii="宋体" w:hint="eastAsia"/>
        <w:sz w:val="28"/>
        <w:szCs w:val="28"/>
      </w:rPr>
      <w:fldChar w:fldCharType="begin" w:dirty="1"/>
    </w:r>
    <w:r>
      <w:rPr>
        <w:rStyle w:val="PageNumber"/>
        <w:rFonts w:ascii="宋体" w:hint="eastAsia"/>
        <w:sz w:val="28"/>
        <w:szCs w:val="28"/>
      </w:rPr>
      <w:instrText xml:space="preserve">PAGE  </w:instrText>
    </w:r>
    <w:r>
      <w:rPr>
        <w:rFonts w:ascii="宋体" w:hint="eastAsia"/>
        <w:sz w:val="28"/>
        <w:szCs w:val="28"/>
      </w:rPr>
      <w:fldChar w:fldCharType="separate"/>
    </w:r>
    <w:r>
      <w:rPr>
        <w:rStyle w:val="PageNumber"/>
        <w:rFonts w:ascii="宋体"/>
        <w:sz w:val="28"/>
        <w:szCs w:val="28"/>
      </w:rPr>
      <w:t>7</w:t>
    </w:r>
    <w:r>
      <w:rPr>
        <w:rFonts w:ascii="宋体" w:hint="eastAsia"/>
        <w:sz w:val="28"/>
        <w:szCs w:val="28"/>
      </w:rPr>
      <w:fldChar w:fldCharType="end"/>
    </w:r>
    <w:r>
      <w:rPr>
        <w:rStyle w:val="PageNumber"/>
        <w:rFonts w:ascii="宋体" w:hint="eastAsia"/>
        <w:sz w:val="28"/>
        <w:szCs w:val="28"/>
      </w:rPr>
      <w:t xml:space="preserve"> </w:t>
    </w:r>
    <w:r>
      <w:rPr>
        <w:rStyle w:val="PageNumber"/>
        <w:rFonts w:ascii="宋体" w:hint="eastAsia"/>
        <w:sz w:val="28"/>
        <w:szCs w:val="28"/>
      </w:rPr>
      <w:t>—</w:t>
    </w:r>
    <w:r>
      <w:rPr>
        <w:rStyle w:val="PageNumber"/>
        <w:rFonts w:ascii="宋体" w:hint="eastAsia"/>
        <w:color w:val="FFFFFF"/>
        <w:sz w:val="28"/>
        <w:szCs w:val="28"/>
      </w:rPr>
      <w:t>—</w:t>
    </w:r>
  </w:p>
  <w:p>
    <w:pPr>
      <w:pStyle w:val="Footer"/>
      <w:tabs>
        <w:tab w:val="center" w:pos="4153"/>
        <w:tab w:val="right" w:pos="8306"/>
      </w:tabs>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CAD65E"/>
    <w:multiLevelType w:val="singleLevel"/>
    <w:tmpl w:val="B1CAD65E"/>
    <w:lvl w:ilvl="0">
      <w:start w:val="7"/>
      <w:numFmt w:val="chineseCounting"/>
      <w:suff w:val="nothing"/>
      <w:lvlText w:val="（%1）"/>
      <w:lvlJc w:val="left"/>
      <w:rPr>
        <w:rFonts w:hint="eastAsia"/>
      </w:rPr>
    </w:lvl>
  </w:abstractNum>
  <w:abstractNum w:abstractNumId="1">
    <w:nsid w:val="609387F8"/>
    <w:multiLevelType w:val="singleLevel"/>
    <w:tmpl w:val="609387F8"/>
    <w:lvl w:ilvl="0">
      <w:start w:val="6"/>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420"/>
  <w:drawingGridHorizontalSpacing w:val="105"/>
  <w:drawingGridVerticalSpacing w:val="597"/>
  <w:displayHorizontalDrawingGridEvery w:val="2"/>
  <w:noPunctuationKerning/>
  <w:characterSpacingControl w:val="compressPunctuation"/>
  <w:noLineBreaksAfter w:lang="en-US" w:val="([{·‘“〈《「『【〔〖（．［｛￡￥"/>
  <w:noLineBreaksBefore w:lang="en-US" w:val="!),.:;?]}¨·ˇˉ―‖’”…∶、。〃々〉》」』】〕〗！＂＇），．：；？］｀｜｝～￠"/>
  <w:doNotEmbedSmartTags/>
  <w:endnotePr>
    <w:numFmt w:val="decimal"/>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2B1B"/>
    <w:rsid w:val="0000195D"/>
    <w:rsid w:val="00010812"/>
    <w:rsid w:val="00030000"/>
    <w:rsid w:val="00031DF4"/>
    <w:rsid w:val="00037F1B"/>
    <w:rsid w:val="0004493F"/>
    <w:rsid w:val="00066A5A"/>
    <w:rsid w:val="000D06F4"/>
    <w:rsid w:val="000D45A1"/>
    <w:rsid w:val="00113607"/>
    <w:rsid w:val="001457D5"/>
    <w:rsid w:val="001772EC"/>
    <w:rsid w:val="001A089A"/>
    <w:rsid w:val="001D3B4D"/>
    <w:rsid w:val="001F5ACF"/>
    <w:rsid w:val="00206F1B"/>
    <w:rsid w:val="0022719A"/>
    <w:rsid w:val="00231C79"/>
    <w:rsid w:val="002370E4"/>
    <w:rsid w:val="002466AF"/>
    <w:rsid w:val="00260D91"/>
    <w:rsid w:val="00265785"/>
    <w:rsid w:val="002714D1"/>
    <w:rsid w:val="002A26A6"/>
    <w:rsid w:val="002D3CE8"/>
    <w:rsid w:val="002F7AA3"/>
    <w:rsid w:val="003501B5"/>
    <w:rsid w:val="003504E8"/>
    <w:rsid w:val="00363614"/>
    <w:rsid w:val="00373BE7"/>
    <w:rsid w:val="003A1BB9"/>
    <w:rsid w:val="003C2973"/>
    <w:rsid w:val="00401FB6"/>
    <w:rsid w:val="00430A9C"/>
    <w:rsid w:val="00433ED6"/>
    <w:rsid w:val="00435B70"/>
    <w:rsid w:val="00445518"/>
    <w:rsid w:val="0045726B"/>
    <w:rsid w:val="004670F6"/>
    <w:rsid w:val="00474F5A"/>
    <w:rsid w:val="004A19BD"/>
    <w:rsid w:val="004D786C"/>
    <w:rsid w:val="00500044"/>
    <w:rsid w:val="005010F2"/>
    <w:rsid w:val="005039CF"/>
    <w:rsid w:val="00503F68"/>
    <w:rsid w:val="005132D3"/>
    <w:rsid w:val="005534D4"/>
    <w:rsid w:val="005642F6"/>
    <w:rsid w:val="00567389"/>
    <w:rsid w:val="00570537"/>
    <w:rsid w:val="005E5CA5"/>
    <w:rsid w:val="00607E1C"/>
    <w:rsid w:val="006169B1"/>
    <w:rsid w:val="006403BA"/>
    <w:rsid w:val="00644971"/>
    <w:rsid w:val="006C039F"/>
    <w:rsid w:val="006E40CD"/>
    <w:rsid w:val="006E6B10"/>
    <w:rsid w:val="006F4B30"/>
    <w:rsid w:val="00705275"/>
    <w:rsid w:val="00720A77"/>
    <w:rsid w:val="00724ADC"/>
    <w:rsid w:val="007257DA"/>
    <w:rsid w:val="00732E06"/>
    <w:rsid w:val="007A25E3"/>
    <w:rsid w:val="007C73B3"/>
    <w:rsid w:val="007E1371"/>
    <w:rsid w:val="007E32B0"/>
    <w:rsid w:val="007F1129"/>
    <w:rsid w:val="008B57F4"/>
    <w:rsid w:val="008C209B"/>
    <w:rsid w:val="008E5844"/>
    <w:rsid w:val="008F6F39"/>
    <w:rsid w:val="0090015B"/>
    <w:rsid w:val="00921151"/>
    <w:rsid w:val="00964BEA"/>
    <w:rsid w:val="009B79D0"/>
    <w:rsid w:val="009E3264"/>
    <w:rsid w:val="009F6947"/>
    <w:rsid w:val="00A01ED1"/>
    <w:rsid w:val="00A31AFB"/>
    <w:rsid w:val="00A60651"/>
    <w:rsid w:val="00AA17FE"/>
    <w:rsid w:val="00AE4D18"/>
    <w:rsid w:val="00AE7532"/>
    <w:rsid w:val="00AF5641"/>
    <w:rsid w:val="00B10628"/>
    <w:rsid w:val="00B23E06"/>
    <w:rsid w:val="00B52BE1"/>
    <w:rsid w:val="00B8481D"/>
    <w:rsid w:val="00BB5CCB"/>
    <w:rsid w:val="00BC1507"/>
    <w:rsid w:val="00BE3036"/>
    <w:rsid w:val="00C16E6F"/>
    <w:rsid w:val="00C351AF"/>
    <w:rsid w:val="00C759D0"/>
    <w:rsid w:val="00C810D3"/>
    <w:rsid w:val="00CA61A9"/>
    <w:rsid w:val="00CE7D68"/>
    <w:rsid w:val="00CF238D"/>
    <w:rsid w:val="00D11D99"/>
    <w:rsid w:val="00D2296D"/>
    <w:rsid w:val="00D22A06"/>
    <w:rsid w:val="00D72B4C"/>
    <w:rsid w:val="00D84242"/>
    <w:rsid w:val="00DA3F1E"/>
    <w:rsid w:val="00DA73AF"/>
    <w:rsid w:val="00DC3353"/>
    <w:rsid w:val="00DC3EE3"/>
    <w:rsid w:val="00E15E55"/>
    <w:rsid w:val="00E471F8"/>
    <w:rsid w:val="00E526F2"/>
    <w:rsid w:val="00E62B3D"/>
    <w:rsid w:val="00E70DF0"/>
    <w:rsid w:val="00E85D67"/>
    <w:rsid w:val="00EA4C52"/>
    <w:rsid w:val="00EC7158"/>
    <w:rsid w:val="00ED1218"/>
    <w:rsid w:val="00EF3194"/>
    <w:rsid w:val="00F9083D"/>
    <w:rsid w:val="00FA3895"/>
    <w:rsid w:val="00FB5286"/>
    <w:rsid w:val="00FB7A2D"/>
    <w:rsid w:val="01046419"/>
    <w:rsid w:val="012B4701"/>
    <w:rsid w:val="01847632"/>
    <w:rsid w:val="01FF0067"/>
    <w:rsid w:val="020D6941"/>
    <w:rsid w:val="042C24D0"/>
    <w:rsid w:val="04EB0A78"/>
    <w:rsid w:val="05581271"/>
    <w:rsid w:val="06565D7C"/>
    <w:rsid w:val="0696086E"/>
    <w:rsid w:val="06F97A84"/>
    <w:rsid w:val="07B74F40"/>
    <w:rsid w:val="089B70C6"/>
    <w:rsid w:val="0AB5087A"/>
    <w:rsid w:val="0B0C55A3"/>
    <w:rsid w:val="0B6B4077"/>
    <w:rsid w:val="0B9D06F5"/>
    <w:rsid w:val="0CCD5F34"/>
    <w:rsid w:val="0EEE498E"/>
    <w:rsid w:val="10C92165"/>
    <w:rsid w:val="10E614A0"/>
    <w:rsid w:val="10FA1CE6"/>
    <w:rsid w:val="11733C86"/>
    <w:rsid w:val="11C42733"/>
    <w:rsid w:val="125C6E10"/>
    <w:rsid w:val="125E7697"/>
    <w:rsid w:val="13947AD3"/>
    <w:rsid w:val="13F25F1E"/>
    <w:rsid w:val="158A2658"/>
    <w:rsid w:val="15FA5EF9"/>
    <w:rsid w:val="16B14386"/>
    <w:rsid w:val="16D85568"/>
    <w:rsid w:val="176F3141"/>
    <w:rsid w:val="1871248E"/>
    <w:rsid w:val="1872175C"/>
    <w:rsid w:val="196D36B1"/>
    <w:rsid w:val="19ED659F"/>
    <w:rsid w:val="1A394E08"/>
    <w:rsid w:val="1A58610F"/>
    <w:rsid w:val="1AFD5B77"/>
    <w:rsid w:val="1B8F4C35"/>
    <w:rsid w:val="1C1C77F0"/>
    <w:rsid w:val="1CC15A71"/>
    <w:rsid w:val="1D35335A"/>
    <w:rsid w:val="1D7F02EE"/>
    <w:rsid w:val="1D8152B8"/>
    <w:rsid w:val="1D8F3C53"/>
    <w:rsid w:val="1E5932A8"/>
    <w:rsid w:val="1E8D42A1"/>
    <w:rsid w:val="1F1810F5"/>
    <w:rsid w:val="1F494278"/>
    <w:rsid w:val="1FC71268"/>
    <w:rsid w:val="208D32FB"/>
    <w:rsid w:val="20CA763A"/>
    <w:rsid w:val="20F14BC7"/>
    <w:rsid w:val="213845A4"/>
    <w:rsid w:val="2165505F"/>
    <w:rsid w:val="21933ED0"/>
    <w:rsid w:val="21E14C3C"/>
    <w:rsid w:val="2375388E"/>
    <w:rsid w:val="24227894"/>
    <w:rsid w:val="2565167D"/>
    <w:rsid w:val="259531F2"/>
    <w:rsid w:val="2646162E"/>
    <w:rsid w:val="265F25D3"/>
    <w:rsid w:val="26751385"/>
    <w:rsid w:val="26FB22FC"/>
    <w:rsid w:val="27321A96"/>
    <w:rsid w:val="2746416C"/>
    <w:rsid w:val="2778394C"/>
    <w:rsid w:val="2934567A"/>
    <w:rsid w:val="29396960"/>
    <w:rsid w:val="29DE7F9E"/>
    <w:rsid w:val="29F85218"/>
    <w:rsid w:val="2A7C19A5"/>
    <w:rsid w:val="2A7C3754"/>
    <w:rsid w:val="2A7F3CB3"/>
    <w:rsid w:val="2AC450FA"/>
    <w:rsid w:val="2BA030C2"/>
    <w:rsid w:val="2BD433D6"/>
    <w:rsid w:val="2E5B03A8"/>
    <w:rsid w:val="2E793B14"/>
    <w:rsid w:val="2E7C6FD5"/>
    <w:rsid w:val="2E884DBD"/>
    <w:rsid w:val="2F6D5D61"/>
    <w:rsid w:val="2F9E23BE"/>
    <w:rsid w:val="2FA756BA"/>
    <w:rsid w:val="30703D5A"/>
    <w:rsid w:val="30E861C4"/>
    <w:rsid w:val="31764E7E"/>
    <w:rsid w:val="31D71BB7"/>
    <w:rsid w:val="329D070B"/>
    <w:rsid w:val="32A9256B"/>
    <w:rsid w:val="32AE6AA0"/>
    <w:rsid w:val="3330097C"/>
    <w:rsid w:val="33545FA8"/>
    <w:rsid w:val="33A8172E"/>
    <w:rsid w:val="33F63385"/>
    <w:rsid w:val="346040E6"/>
    <w:rsid w:val="34930017"/>
    <w:rsid w:val="36952654"/>
    <w:rsid w:val="36BB1984"/>
    <w:rsid w:val="3784633D"/>
    <w:rsid w:val="37DA1C37"/>
    <w:rsid w:val="38635F53"/>
    <w:rsid w:val="39981C2C"/>
    <w:rsid w:val="39D0791B"/>
    <w:rsid w:val="39E529B5"/>
    <w:rsid w:val="3A5510BC"/>
    <w:rsid w:val="3A55415D"/>
    <w:rsid w:val="3A666E73"/>
    <w:rsid w:val="3BC46C87"/>
    <w:rsid w:val="3BC767F9"/>
    <w:rsid w:val="3CD90F18"/>
    <w:rsid w:val="3CF864FD"/>
    <w:rsid w:val="3D823F0E"/>
    <w:rsid w:val="3E1C4D32"/>
    <w:rsid w:val="3E762CD2"/>
    <w:rsid w:val="3ED62020"/>
    <w:rsid w:val="3FEE25A6"/>
    <w:rsid w:val="40426D63"/>
    <w:rsid w:val="4060496F"/>
    <w:rsid w:val="40BD4A69"/>
    <w:rsid w:val="411F78B8"/>
    <w:rsid w:val="41DF5A31"/>
    <w:rsid w:val="42C4798B"/>
    <w:rsid w:val="42D13F59"/>
    <w:rsid w:val="4496707C"/>
    <w:rsid w:val="44BB321F"/>
    <w:rsid w:val="44EB4497"/>
    <w:rsid w:val="450308A1"/>
    <w:rsid w:val="45D64208"/>
    <w:rsid w:val="461A53EA"/>
    <w:rsid w:val="473A07C7"/>
    <w:rsid w:val="47AF44AD"/>
    <w:rsid w:val="4B013AD5"/>
    <w:rsid w:val="4B397174"/>
    <w:rsid w:val="4BAD15EE"/>
    <w:rsid w:val="4C1F1C7B"/>
    <w:rsid w:val="4CD26B56"/>
    <w:rsid w:val="4CD55219"/>
    <w:rsid w:val="4CF55F1E"/>
    <w:rsid w:val="4D9C5D37"/>
    <w:rsid w:val="4E0E48BE"/>
    <w:rsid w:val="4E3F2145"/>
    <w:rsid w:val="4EFA0F67"/>
    <w:rsid w:val="4F775588"/>
    <w:rsid w:val="50D15CF8"/>
    <w:rsid w:val="51593E0B"/>
    <w:rsid w:val="518C3934"/>
    <w:rsid w:val="519B63B5"/>
    <w:rsid w:val="523522B6"/>
    <w:rsid w:val="539F032F"/>
    <w:rsid w:val="541A704A"/>
    <w:rsid w:val="54846CD3"/>
    <w:rsid w:val="55425416"/>
    <w:rsid w:val="56025D12"/>
    <w:rsid w:val="580B5C16"/>
    <w:rsid w:val="58E4376F"/>
    <w:rsid w:val="58F2629D"/>
    <w:rsid w:val="5A0F3F2E"/>
    <w:rsid w:val="5A847E6F"/>
    <w:rsid w:val="5AA55BEE"/>
    <w:rsid w:val="5AAC3B5B"/>
    <w:rsid w:val="5B1B393B"/>
    <w:rsid w:val="5B343699"/>
    <w:rsid w:val="5B435A44"/>
    <w:rsid w:val="5B687259"/>
    <w:rsid w:val="5B757E56"/>
    <w:rsid w:val="5B976DD0"/>
    <w:rsid w:val="5C3F77E0"/>
    <w:rsid w:val="5C4200CE"/>
    <w:rsid w:val="5C79326A"/>
    <w:rsid w:val="5D276C9F"/>
    <w:rsid w:val="5D7A14C5"/>
    <w:rsid w:val="5DFB707D"/>
    <w:rsid w:val="5E5B2DF6"/>
    <w:rsid w:val="5FBA29F7"/>
    <w:rsid w:val="6067743A"/>
    <w:rsid w:val="612A51A9"/>
    <w:rsid w:val="61565DA5"/>
    <w:rsid w:val="62402CDD"/>
    <w:rsid w:val="62B54BC3"/>
    <w:rsid w:val="62C7751A"/>
    <w:rsid w:val="64744EC0"/>
    <w:rsid w:val="65110961"/>
    <w:rsid w:val="65DE4CE7"/>
    <w:rsid w:val="65E2551D"/>
    <w:rsid w:val="65E63B9C"/>
    <w:rsid w:val="6628194C"/>
    <w:rsid w:val="664663E8"/>
    <w:rsid w:val="664F4EF8"/>
    <w:rsid w:val="6707201B"/>
    <w:rsid w:val="67336F96"/>
    <w:rsid w:val="676E5BF7"/>
    <w:rsid w:val="67743BAF"/>
    <w:rsid w:val="680E1037"/>
    <w:rsid w:val="684C4348"/>
    <w:rsid w:val="68F81B87"/>
    <w:rsid w:val="691F2659"/>
    <w:rsid w:val="69E95A08"/>
    <w:rsid w:val="6A9E77D9"/>
    <w:rsid w:val="6AE01E1B"/>
    <w:rsid w:val="6AF66E49"/>
    <w:rsid w:val="6B5D0043"/>
    <w:rsid w:val="6CC14A1B"/>
    <w:rsid w:val="6CCF6116"/>
    <w:rsid w:val="6CF67722"/>
    <w:rsid w:val="6D51204A"/>
    <w:rsid w:val="6D57712D"/>
    <w:rsid w:val="6DE273CB"/>
    <w:rsid w:val="6EB53936"/>
    <w:rsid w:val="6F834209"/>
    <w:rsid w:val="71EB39A1"/>
    <w:rsid w:val="722F0678"/>
    <w:rsid w:val="723637B5"/>
    <w:rsid w:val="736425A4"/>
    <w:rsid w:val="746F7452"/>
    <w:rsid w:val="74734D37"/>
    <w:rsid w:val="74824FCD"/>
    <w:rsid w:val="761D1F5B"/>
    <w:rsid w:val="7627167B"/>
    <w:rsid w:val="76E316D1"/>
    <w:rsid w:val="784C7A15"/>
    <w:rsid w:val="787A277F"/>
    <w:rsid w:val="791752BB"/>
    <w:rsid w:val="795935C9"/>
    <w:rsid w:val="79905EA0"/>
    <w:rsid w:val="7A6256D7"/>
    <w:rsid w:val="7BD80ACC"/>
    <w:rsid w:val="7C3D688A"/>
    <w:rsid w:val="7C4C19A1"/>
    <w:rsid w:val="7C8B0BA1"/>
    <w:rsid w:val="7CE85D99"/>
    <w:rsid w:val="7DB52379"/>
    <w:rsid w:val="7E655B4E"/>
    <w:rsid w:val="7E69341C"/>
    <w:rsid w:val="7E975501"/>
    <w:rsid w:val="7F0E7349"/>
  </w:rsids>
  <w:docVars>
    <w:docVar w:name="commondata" w:val="eyJoZGlkIjoiZTMzMDU0MzhhMDM3NGJhOWVjZTk1NGFiNWZmMWVhNzIifQ=="/>
    <w:docVar w:name="KSO_WPS_MARK_KEY" w:val="bfddb6c7-3ece-4d6d-a3cf-65c307711c45"/>
  </w:docVars>
  <w:uiCompat97To2003/>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kern w:val="2"/>
      <w:sz w:val="21"/>
      <w:szCs w:val="24"/>
      <w:lang w:val="en-US" w:eastAsia="zh-CN" w:bidi="ar-SA"/>
    </w:rPr>
  </w:style>
  <w:style w:type="character" w:default="1" w:styleId="DefaultParagraphFont">
    <w:name w:val="Default Paragraph Font"/>
  </w:style>
  <w:style w:type="table" w:default="1" w:styleId="TableNormal">
    <w:name w:val="Normal Table"/>
    <w:semiHidden/>
    <w:tblPr>
      <w:tblCellMar>
        <w:top w:w="0" w:type="dxa"/>
        <w:left w:w="108" w:type="dxa"/>
        <w:bottom w:w="0" w:type="dxa"/>
        <w:right w:w="108" w:type="dxa"/>
      </w:tblCellMar>
    </w:tblPr>
  </w:style>
  <w:style w:type="character" w:styleId="PageNumber">
    <w:name w:val="page number"/>
    <w:basedOn w:val="DefaultParagraphFont"/>
  </w:style>
  <w:style w:type="character" w:customStyle="1" w:styleId="Char">
    <w:name w:val="日期 Char"/>
    <w:basedOn w:val="DefaultParagraphFont"/>
    <w:link w:val="Date"/>
    <w:rPr>
      <w:rFonts w:eastAsia="宋体"/>
      <w:kern w:val="2"/>
      <w:sz w:val="21"/>
      <w:szCs w:val="24"/>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BalloonText">
    <w:name w:val="Balloon Text"/>
    <w:basedOn w:val="Normal"/>
    <w:rPr>
      <w:sz w:val="18"/>
      <w:szCs w:val="18"/>
    </w:rPr>
  </w:style>
  <w:style w:type="paragraph" w:customStyle="1" w:styleId="a">
    <w:name w:val="正文文字"/>
    <w:basedOn w:val="Normal"/>
    <w:next w:val="Normal"/>
    <w:uiPriority w:val="99"/>
    <w:qFormat/>
    <w:pPr>
      <w:spacing w:after="120"/>
    </w:pPr>
  </w:style>
  <w:style w:type="paragraph" w:styleId="Date">
    <w:name w:val="Date"/>
    <w:basedOn w:val="Normal"/>
    <w:next w:val="Normal"/>
    <w:link w:val="Char"/>
    <w:pPr>
      <w:ind w:left="100" w:leftChars="2500"/>
    </w:pPr>
  </w:style>
  <w:style w:type="paragraph" w:styleId="PlainText">
    <w:name w:val="Plain Text"/>
    <w:basedOn w:val="Normal"/>
    <w:rPr>
      <w:rFonts w:ascii="宋体" w:hAnsi="Courier New"/>
    </w:rPr>
  </w:style>
  <w:style w:type="paragraph" w:styleId="BodyTextIndent">
    <w:name w:val="Body Text Indent"/>
    <w:basedOn w:val="Normal"/>
    <w:pPr>
      <w:spacing w:line="360" w:lineRule="auto"/>
      <w:ind w:firstLine="200" w:firstLineChars="200"/>
    </w:pPr>
    <w:rPr>
      <w:rFonts w:ascii="方正仿宋_GBK" w:eastAsia="方正仿宋_GBK"/>
      <w:sz w:val="30"/>
    </w:rPr>
  </w:style>
  <w:style w:type="paragraph" w:styleId="NormalWeb">
    <w:name w:val="Normal (Web)"/>
    <w:basedOn w:val="Normal"/>
    <w:pPr>
      <w:widowControl/>
      <w:spacing w:before="100" w:beforeAutospacing="1" w:after="100" w:afterAutospacing="1"/>
      <w:jc w:val="left"/>
    </w:pPr>
    <w:rPr>
      <w:rFonts w:ascii="宋体"/>
      <w:color w:val="000000"/>
      <w:kern w:val="0"/>
      <w:sz w:val="24"/>
    </w:rPr>
  </w:style>
  <w:style w:type="paragraph" w:styleId="BodyText">
    <w:name w:val="Body Text"/>
    <w:basedOn w:val="Normal"/>
    <w:pPr>
      <w:spacing w:line="400" w:lineRule="atLeast"/>
    </w:pPr>
    <w:rPr>
      <w:rFonts w:ascii="楷体_GB2312" w:eastAsia="楷体_GB2312"/>
      <w:sz w:val="32"/>
    </w:rPr>
  </w:style>
  <w:style w:type="paragraph" w:styleId="NormalIndent">
    <w:name w:val="Normal Indent"/>
    <w:basedOn w:val="Normal"/>
    <w:qFormat/>
    <w:pPr>
      <w:ind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2874</Words>
  <Characters>3132</Characters>
  <Application>Microsoft Office Word</Application>
  <DocSecurity>0</DocSecurity>
  <Lines>24</Lines>
  <Paragraphs>6</Paragraphs>
  <ScaleCrop>false</ScaleCrop>
  <Company>h</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系统管理员 null</cp:lastModifiedBy>
  <cp:revision>35</cp:revision>
  <cp:lastPrinted>2023-02-06T09:18:00Z</cp:lastPrinted>
  <dcterms:created xsi:type="dcterms:W3CDTF">2021-05-06T09:40:00Z</dcterms:created>
  <dcterms:modified xsi:type="dcterms:W3CDTF">2024-12-06T11:59:46Z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40A6CAA0CEA64082AB47F0F3B2C0D223</vt:lpwstr>
  </property>
  <property fmtid="{D5CDD505-2E9C-101B-9397-08002B2CF9AE}" pid="3" name="KSOProductBuildVer">
    <vt:lpwstr>2052-11.8.2.8721</vt:lpwstr>
  </property>
</Properties>
</file>