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tabs>
          <w:tab w:val="left" w:pos="7560"/>
        </w:tabs>
        <w:adjustRightInd w:val="0"/>
        <w:snapToGrid w:val="0"/>
        <w:spacing w:line="560" w:lineRule="exact"/>
        <w:jc w:val="left"/>
        <w:rPr>
          <w:rFonts w:eastAsia="方正小标宋简体" w:hint="default"/>
          <w:bCs/>
          <w:sz w:val="44"/>
          <w:szCs w:val="44"/>
          <w:lang w:val="en-US" w:eastAsia="zh-CN"/>
        </w:rPr>
      </w:pPr>
      <w:r>
        <w:rPr>
          <w:rFonts w:eastAsia="方正小标宋简体" w:hint="eastAsia"/>
          <w:bCs/>
          <w:sz w:val="44"/>
          <w:szCs w:val="44"/>
          <w:lang w:val="en-US" w:eastAsia="zh-CN"/>
        </w:rPr>
        <w:t>　</w:t>
      </w: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jc w:val="center"/>
        <w:rPr>
          <w:rFonts w:eastAsia="方正小标宋简体" w:hint="eastAsia"/>
          <w:bCs/>
          <w:sz w:val="84"/>
          <w:szCs w:val="84"/>
          <w:lang w:eastAsia="zh-CN"/>
        </w:rPr>
      </w:pPr>
      <w:r>
        <w:rPr>
          <w:rFonts w:eastAsia="方正小标宋简体" w:hint="eastAsia"/>
          <w:bCs/>
          <w:sz w:val="84"/>
          <w:szCs w:val="84"/>
          <w:lang w:eastAsia="zh-CN"/>
        </w:rPr>
        <w:t>炎陵县审计局</w:t>
      </w:r>
    </w:p>
    <w:p>
      <w:pPr>
        <w:tabs>
          <w:tab w:val="left" w:pos="7560"/>
        </w:tabs>
        <w:adjustRightInd w:val="0"/>
        <w:snapToGrid w:val="0"/>
        <w:jc w:val="center"/>
        <w:rPr>
          <w:rFonts w:eastAsia="方正小标宋简体"/>
          <w:bCs/>
          <w:sz w:val="84"/>
          <w:szCs w:val="84"/>
        </w:rPr>
      </w:pPr>
      <w:r>
        <w:rPr>
          <w:rFonts w:eastAsia="方正小标宋简体" w:hint="eastAsia"/>
          <w:bCs/>
          <w:sz w:val="84"/>
          <w:szCs w:val="84"/>
          <w:lang w:val="en-US" w:eastAsia="zh-CN"/>
        </w:rPr>
        <w:t>2</w:t>
      </w:r>
      <w:r>
        <w:rPr>
          <w:rFonts w:eastAsia="方正小标宋简体" w:hint="eastAsia"/>
          <w:bCs/>
          <w:sz w:val="84"/>
          <w:szCs w:val="84"/>
          <w:lang w:val="en-US" w:eastAsia="zh-CN"/>
        </w:rPr>
        <w:t>023</w:t>
      </w:r>
      <w:r>
        <w:rPr>
          <w:rFonts w:eastAsia="方正小标宋简体"/>
          <w:bCs/>
          <w:sz w:val="84"/>
          <w:szCs w:val="84"/>
        </w:rPr>
        <w:t>年部门预算</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4800" w:firstLineChars="1500"/>
        <w:rPr>
          <w:rFonts w:eastAsia="黑体" w:hAnsi="黑体"/>
          <w:bCs/>
          <w:sz w:val="32"/>
          <w:szCs w:val="32"/>
        </w:rPr>
      </w:pPr>
    </w:p>
    <w:p>
      <w:pPr>
        <w:tabs>
          <w:tab w:val="left" w:pos="7560"/>
        </w:tabs>
        <w:adjustRightInd w:val="0"/>
        <w:snapToGrid w:val="0"/>
        <w:spacing w:line="560" w:lineRule="exact"/>
        <w:ind w:firstLine="3520" w:firstLineChars="1100"/>
        <w:jc w:val="left"/>
        <w:rPr>
          <w:rFonts w:eastAsia="黑体" w:hAnsi="黑体"/>
          <w:bCs/>
          <w:sz w:val="32"/>
          <w:szCs w:val="32"/>
        </w:rPr>
      </w:pPr>
      <w:r>
        <w:rPr>
          <w:rFonts w:eastAsia="黑体" w:hAnsi="黑体"/>
          <w:bCs/>
          <w:sz w:val="32"/>
          <w:szCs w:val="32"/>
        </w:rPr>
        <w:t>目</w:t>
      </w:r>
      <w:r>
        <w:rPr>
          <w:rFonts w:eastAsia="黑体"/>
          <w:bCs/>
          <w:sz w:val="32"/>
          <w:szCs w:val="32"/>
        </w:rPr>
        <w:t xml:space="preserve">  </w:t>
      </w:r>
      <w:r>
        <w:rPr>
          <w:rFonts w:eastAsia="黑体" w:hAnsi="黑体"/>
          <w:bCs/>
          <w:sz w:val="32"/>
          <w:szCs w:val="32"/>
        </w:rPr>
        <w:t>录</w:t>
      </w:r>
    </w:p>
    <w:p>
      <w:pPr>
        <w:tabs>
          <w:tab w:val="left" w:pos="7560"/>
        </w:tabs>
        <w:adjustRightInd w:val="0"/>
        <w:snapToGrid w:val="0"/>
        <w:spacing w:line="560" w:lineRule="exact"/>
        <w:ind w:firstLine="4800" w:firstLineChars="1500"/>
        <w:rPr>
          <w:rFonts w:eastAsia="黑体" w:hAnsi="黑体"/>
          <w:bCs/>
          <w:sz w:val="32"/>
          <w:szCs w:val="32"/>
        </w:rPr>
      </w:pP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b/>
          <w:bCs/>
          <w:sz w:val="32"/>
          <w:szCs w:val="32"/>
        </w:rPr>
        <w:t>第一部分</w:t>
      </w:r>
      <w:r>
        <w:rPr>
          <w:rFonts w:eastAsia="仿宋_GB2312"/>
          <w:b/>
          <w:bCs/>
          <w:sz w:val="32"/>
          <w:szCs w:val="32"/>
        </w:rPr>
        <w:t xml:space="preserve"> </w:t>
      </w:r>
      <w:r>
        <w:rPr>
          <w:rFonts w:eastAsia="仿宋_GB2312" w:hAnsi="仿宋_GB2312"/>
          <w:b/>
          <w:bCs/>
          <w:sz w:val="32"/>
          <w:szCs w:val="32"/>
        </w:rPr>
        <w:t>部门预算公开说明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三、部门预算单位构成</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四、部门收支总体情况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（一）收入预算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（三）预算收支增减变化情况说明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w:t>
      </w:r>
      <w:r>
        <w:rPr>
          <w:rFonts w:eastAsia="仿宋_GB2312" w:hAnsi="仿宋_GB2312" w:hint="eastAsia"/>
          <w:sz w:val="32"/>
          <w:szCs w:val="32"/>
        </w:rPr>
        <w:t>基本支出</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hAnsi="仿宋_GB2312"/>
          <w:sz w:val="32"/>
          <w:szCs w:val="32"/>
        </w:rPr>
        <w:t>（二）</w:t>
      </w:r>
      <w:r>
        <w:rPr>
          <w:rFonts w:eastAsia="仿宋_GB2312" w:hAnsi="仿宋_GB2312" w:hint="eastAsia"/>
          <w:sz w:val="32"/>
          <w:szCs w:val="32"/>
        </w:rPr>
        <w:t>项目支出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六、政府性基金预算支出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七、其他重要事项情况说明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（一）机关运行经费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（二）政府采购预算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（三）国有资产占有情况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（四）</w:t>
      </w:r>
      <w:r>
        <w:rPr>
          <w:rFonts w:eastAsia="仿宋_GB2312" w:hAnsi="仿宋_GB2312" w:hint="eastAsia"/>
          <w:sz w:val="32"/>
          <w:szCs w:val="32"/>
        </w:rPr>
        <w:t>重点项目预算的</w:t>
      </w:r>
      <w:r>
        <w:rPr>
          <w:rFonts w:eastAsia="仿宋_GB2312" w:hAnsi="仿宋_GB2312"/>
          <w:sz w:val="32"/>
          <w:szCs w:val="32"/>
        </w:rPr>
        <w:t>绩效目标</w:t>
      </w:r>
      <w:r>
        <w:rPr>
          <w:rFonts w:eastAsia="仿宋_GB2312" w:hAnsi="仿宋_GB2312" w:hint="eastAsia"/>
          <w:sz w:val="32"/>
          <w:szCs w:val="32"/>
        </w:rPr>
        <w:t>等</w:t>
      </w:r>
      <w:r>
        <w:rPr>
          <w:rFonts w:eastAsia="仿宋_GB2312" w:hAnsi="仿宋_GB2312"/>
          <w:sz w:val="32"/>
          <w:szCs w:val="32"/>
        </w:rPr>
        <w:t>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（五）一般公共预算</w:t>
      </w:r>
      <w:r>
        <w:rPr>
          <w:rFonts w:eastAsia="仿宋_GB2312"/>
          <w:sz w:val="32"/>
          <w:szCs w:val="32"/>
        </w:rPr>
        <w:t>“</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（六）会议费、培训费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（七）其他事项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八、名词解释</w:t>
      </w:r>
    </w:p>
    <w:p>
      <w:pPr>
        <w:tabs>
          <w:tab w:val="left" w:pos="7560"/>
        </w:tabs>
        <w:adjustRightInd w:val="0"/>
        <w:snapToGrid w:val="0"/>
        <w:spacing w:line="560" w:lineRule="exact"/>
        <w:ind w:firstLine="640" w:firstLineChars="200"/>
        <w:rPr>
          <w:rFonts w:eastAsia="仿宋_GB2312"/>
          <w:b/>
          <w:bCs/>
          <w:sz w:val="32"/>
          <w:szCs w:val="32"/>
        </w:rPr>
      </w:pPr>
      <w:r>
        <w:rPr>
          <w:rFonts w:eastAsia="仿宋_GB2312" w:hAnsi="仿宋_GB2312"/>
          <w:b/>
          <w:bCs/>
          <w:sz w:val="32"/>
          <w:szCs w:val="32"/>
        </w:rPr>
        <w:t>第二部分</w:t>
      </w:r>
      <w:r>
        <w:rPr>
          <w:rFonts w:eastAsia="仿宋_GB2312"/>
          <w:b/>
          <w:bCs/>
          <w:sz w:val="32"/>
          <w:szCs w:val="32"/>
        </w:rPr>
        <w:t xml:space="preserve"> </w:t>
      </w:r>
      <w:r>
        <w:rPr>
          <w:rFonts w:eastAsia="仿宋_GB2312" w:hAnsi="仿宋_GB2312"/>
          <w:b/>
          <w:bCs/>
          <w:sz w:val="32"/>
          <w:szCs w:val="32"/>
        </w:rPr>
        <w:t>部门预算公开表格</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（一）部门收支总表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（二）部门收入总表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（三）部门支出总表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（四）支出分类(政府预算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（五）支出分类(部门预算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（六）财政拨款收支总表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（七）一般预算支出表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（八）工资福利（政府预算）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（九）工资福利</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（十）个人家庭(政府预算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（十一）个人家庭</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（十二）商品服务(政府预算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（十三）商品服务</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（十四）三公经费</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（十五）政府性基金</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（十六）政府性基金(政府预算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（十七）政府性基金(部门预算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（十八）国有资本经营预算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（十九）财政专户管理资金</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（二十）专项清单</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（二十一）项目支出绩效目标表</w:t>
      </w:r>
    </w:p>
    <w:p>
      <w:pPr>
        <w:tabs>
          <w:tab w:val="left" w:pos="7560"/>
        </w:tabs>
        <w:adjustRightInd w:val="0"/>
        <w:snapToGrid w:val="0"/>
        <w:spacing w:line="560" w:lineRule="exact"/>
        <w:ind w:firstLine="640" w:firstLineChars="200"/>
        <w:rPr>
          <w:rFonts w:eastAsia="黑体"/>
          <w:sz w:val="32"/>
          <w:szCs w:val="32"/>
        </w:rPr>
      </w:pPr>
      <w:r>
        <w:rPr>
          <w:rFonts w:ascii="仿宋_GB2312" w:eastAsia="仿宋_GB2312" w:hAnsi="仿宋_GB2312" w:cs="仿宋_GB2312" w:hint="eastAsia"/>
          <w:sz w:val="32"/>
          <w:szCs w:val="32"/>
        </w:rPr>
        <w:t xml:space="preserve">（二十二）整体支出绩效目标表 </w:t>
      </w:r>
    </w:p>
    <w:p>
      <w:pPr>
        <w:tabs>
          <w:tab w:val="left" w:pos="7560"/>
        </w:tabs>
        <w:adjustRightInd w:val="0"/>
        <w:snapToGrid w:val="0"/>
        <w:spacing w:line="560" w:lineRule="exact"/>
        <w:rPr>
          <w:rFonts w:eastAsia="黑体"/>
          <w:sz w:val="32"/>
          <w:szCs w:val="32"/>
        </w:rPr>
      </w:pPr>
    </w:p>
    <w:p>
      <w:pPr>
        <w:tabs>
          <w:tab w:val="left" w:pos="7560"/>
        </w:tabs>
        <w:adjustRightInd w:val="0"/>
        <w:snapToGrid w:val="0"/>
        <w:spacing w:line="560" w:lineRule="exact"/>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第一部分：</w:t>
      </w:r>
    </w:p>
    <w:p>
      <w:pPr>
        <w:tabs>
          <w:tab w:val="left" w:pos="7560"/>
        </w:tabs>
        <w:adjustRightInd w:val="0"/>
        <w:snapToGrid w:val="0"/>
        <w:spacing w:line="560" w:lineRule="exact"/>
        <w:rPr>
          <w:rFonts w:eastAsia="方正小标宋简体"/>
          <w:bCs/>
          <w:sz w:val="44"/>
          <w:szCs w:val="44"/>
        </w:rPr>
      </w:pPr>
    </w:p>
    <w:p>
      <w:pPr>
        <w:tabs>
          <w:tab w:val="left" w:pos="7560"/>
        </w:tabs>
        <w:adjustRightInd w:val="0"/>
        <w:snapToGrid w:val="0"/>
        <w:spacing w:line="560" w:lineRule="exact"/>
        <w:ind w:firstLine="880" w:firstLineChars="200"/>
        <w:rPr>
          <w:rFonts w:eastAsia="黑体"/>
          <w:sz w:val="32"/>
          <w:szCs w:val="32"/>
        </w:rPr>
      </w:pPr>
      <w:r>
        <w:rPr>
          <w:rFonts w:eastAsia="方正小标宋简体" w:hint="eastAsia"/>
          <w:bCs/>
          <w:sz w:val="44"/>
          <w:szCs w:val="44"/>
          <w:lang w:eastAsia="zh-CN"/>
        </w:rPr>
        <w:t>炎陵县审计局</w:t>
      </w:r>
      <w:r>
        <w:rPr>
          <w:rFonts w:eastAsia="方正小标宋简体" w:hint="eastAsia"/>
          <w:bCs/>
          <w:sz w:val="44"/>
          <w:szCs w:val="44"/>
          <w:lang w:val="en-US" w:eastAsia="zh-CN"/>
        </w:rPr>
        <w:t>2</w:t>
      </w:r>
      <w:r>
        <w:rPr>
          <w:rFonts w:eastAsia="方正小标宋简体" w:hint="eastAsia"/>
          <w:bCs/>
          <w:sz w:val="44"/>
          <w:szCs w:val="44"/>
          <w:lang w:val="en-US" w:eastAsia="zh-CN"/>
        </w:rPr>
        <w:t>023</w:t>
      </w:r>
      <w:r>
        <w:rPr>
          <w:rFonts w:eastAsia="方正小标宋简体"/>
          <w:bCs/>
          <w:sz w:val="44"/>
          <w:szCs w:val="44"/>
        </w:rPr>
        <w:t>年部门预算说明</w:t>
      </w:r>
    </w:p>
    <w:p>
      <w:pPr>
        <w:tabs>
          <w:tab w:val="left" w:pos="7560"/>
        </w:tabs>
        <w:adjustRightInd w:val="0"/>
        <w:snapToGrid w:val="0"/>
        <w:spacing w:line="560" w:lineRule="exact"/>
        <w:ind w:firstLine="640" w:firstLineChars="200"/>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一、</w:t>
      </w:r>
      <w:r>
        <w:rPr>
          <w:rFonts w:eastAsia="黑体"/>
          <w:sz w:val="32"/>
          <w:szCs w:val="32"/>
        </w:rPr>
        <w:t xml:space="preserve"> </w:t>
      </w:r>
      <w:r>
        <w:rPr>
          <w:rFonts w:eastAsia="黑体" w:hAnsi="黑体"/>
          <w:sz w:val="32"/>
          <w:szCs w:val="32"/>
        </w:rPr>
        <w:t>部门职能职责</w:t>
      </w:r>
    </w:p>
    <w:p>
      <w:pPr>
        <w:numPr>
          <w:ilvl w:val="0"/>
          <w:numId w:val="0"/>
        </w:numPr>
        <w:adjustRightInd w:val="0"/>
        <w:snapToGrid w:val="0"/>
        <w:spacing w:line="580" w:lineRule="exact"/>
        <w:ind w:left="630" w:firstLine="640" w:leftChars="0" w:firstLineChars="200"/>
        <w:jc w:val="left"/>
        <w:rPr>
          <w:rFonts w:ascii="Arial" w:eastAsia="仿宋_GB2312" w:hAnsi="Arial" w:cs="Arial" w:hint="eastAsia"/>
          <w:sz w:val="32"/>
          <w:szCs w:val="32"/>
        </w:rPr>
      </w:pPr>
      <w:r>
        <w:rPr>
          <w:rFonts w:ascii="仿宋_GB2312" w:eastAsia="仿宋_GB2312" w:hint="eastAsia"/>
          <w:color w:val="auto"/>
          <w:sz w:val="32"/>
          <w:szCs w:val="32"/>
          <w:lang w:eastAsia="zh-CN"/>
        </w:rPr>
        <w:t>（一）</w:t>
      </w:r>
      <w:r>
        <w:rPr>
          <w:rFonts w:ascii="Arial" w:eastAsia="仿宋_GB2312" w:hAnsi="Arial" w:cs="Arial" w:hint="eastAsia"/>
          <w:sz w:val="32"/>
          <w:szCs w:val="32"/>
        </w:rPr>
        <w:t>主管全县审计工作。负责对全县财政收支和法律法规规定属于审计监督范围的财务收支的真实、合法和效益进行审计监督，对公共资金、国有资产、国有资源和领导干部履行经济责任情况实行审计全覆盖，对领导干部实行自然资源资产离任审计。对中央、省委省政府、市委市政府和县委县政府有关重大政策措施贯彻落实情况进行跟踪审计。对审计、专项审计调查和核查社会审计机构相关审计报告的结果承担责任，并负有督促被审计单位整改的责任。</w:t>
      </w:r>
    </w:p>
    <w:p>
      <w:pPr>
        <w:numPr>
          <w:ilvl w:val="0"/>
          <w:numId w:val="0"/>
        </w:numPr>
        <w:adjustRightInd w:val="0"/>
        <w:snapToGrid w:val="0"/>
        <w:spacing w:line="580" w:lineRule="exact"/>
        <w:ind w:left="630" w:firstLine="640" w:leftChars="0" w:firstLineChars="200"/>
        <w:jc w:val="left"/>
        <w:rPr>
          <w:rFonts w:ascii="Arial" w:eastAsia="仿宋_GB2312" w:hAnsi="Arial" w:cs="Arial" w:hint="eastAsia"/>
          <w:sz w:val="32"/>
          <w:szCs w:val="32"/>
        </w:rPr>
      </w:pPr>
      <w:r>
        <w:rPr>
          <w:rFonts w:ascii="Arial" w:eastAsia="仿宋_GB2312" w:hAnsi="Arial" w:cs="Arial" w:hint="eastAsia"/>
          <w:sz w:val="32"/>
          <w:szCs w:val="32"/>
          <w:lang w:eastAsia="zh-CN"/>
        </w:rPr>
        <w:t>（二）贯</w:t>
      </w:r>
      <w:r>
        <w:rPr>
          <w:rFonts w:ascii="Arial" w:eastAsia="仿宋_GB2312" w:hAnsi="Arial" w:cs="Arial" w:hint="eastAsia"/>
          <w:sz w:val="32"/>
          <w:szCs w:val="32"/>
        </w:rPr>
        <w:t>彻执行中央、省委、市委、县委关于审计工作的方针、政策和法律法规，制定审计规章制度并监督执行。拟订并组织实施全县专业领域审计工作规划。对直接审计、调查和核查的事项依法进行审计评价，作出审计决定或提出审计建议。</w:t>
      </w:r>
    </w:p>
    <w:p>
      <w:pPr>
        <w:numPr>
          <w:ilvl w:val="0"/>
          <w:numId w:val="0"/>
        </w:numPr>
        <w:adjustRightInd w:val="0"/>
        <w:snapToGrid w:val="0"/>
        <w:spacing w:line="580" w:lineRule="exact"/>
        <w:ind w:left="630" w:firstLine="640" w:leftChars="0" w:firstLineChars="200"/>
        <w:jc w:val="left"/>
        <w:rPr>
          <w:rFonts w:ascii="Arial" w:eastAsia="仿宋_GB2312" w:hAnsi="Arial" w:cs="Arial" w:hint="eastAsia"/>
          <w:sz w:val="32"/>
          <w:szCs w:val="32"/>
        </w:rPr>
      </w:pPr>
      <w:r>
        <w:rPr>
          <w:rFonts w:ascii="Arial" w:eastAsia="仿宋_GB2312" w:hAnsi="Arial" w:cs="Arial" w:hint="eastAsia"/>
          <w:sz w:val="32"/>
          <w:szCs w:val="32"/>
          <w:lang w:eastAsia="zh-CN"/>
        </w:rPr>
        <w:t>（三）向</w:t>
      </w:r>
      <w:r>
        <w:rPr>
          <w:rFonts w:ascii="Arial" w:eastAsia="仿宋_GB2312" w:hAnsi="Arial" w:cs="Arial" w:hint="eastAsia"/>
          <w:sz w:val="32"/>
          <w:szCs w:val="32"/>
        </w:rPr>
        <w:t>县委审计委员会提出年度县本级预算执行和其他财政收支情况审计报告。向县人民政府县长提出年度县本级预算执行和其他财政收支情况的审计结果报告。受县人民政府委托向县人大常委会提出县本级预算执行和其他财政收支情况的审计工作报告、审计查出问题整改情况报告。向县委、县人民政府报告对其他事项的审计和专项审计调查情况及结果。依法向社会公布审计结果。向县直有关部门、各乡镇党委和政府通报审计情况和审计结果。</w:t>
      </w:r>
    </w:p>
    <w:p>
      <w:pPr>
        <w:numPr>
          <w:ilvl w:val="0"/>
          <w:numId w:val="0"/>
        </w:numPr>
        <w:adjustRightInd w:val="0"/>
        <w:snapToGrid w:val="0"/>
        <w:spacing w:line="580" w:lineRule="exact"/>
        <w:ind w:left="630" w:firstLine="640" w:leftChars="0" w:firstLineChars="200"/>
        <w:jc w:val="left"/>
        <w:rPr>
          <w:rFonts w:ascii="Arial" w:eastAsia="仿宋_GB2312" w:hAnsi="Arial" w:cs="Arial" w:hint="eastAsia"/>
          <w:sz w:val="32"/>
          <w:szCs w:val="32"/>
        </w:rPr>
      </w:pPr>
      <w:r>
        <w:rPr>
          <w:rFonts w:ascii="Arial" w:eastAsia="仿宋_GB2312" w:hAnsi="Arial" w:cs="Arial" w:hint="eastAsia"/>
          <w:sz w:val="32"/>
          <w:szCs w:val="32"/>
          <w:lang w:eastAsia="zh-CN"/>
        </w:rPr>
        <w:t>（四）直接</w:t>
      </w:r>
      <w:r>
        <w:rPr>
          <w:rFonts w:ascii="Arial" w:eastAsia="仿宋_GB2312" w:hAnsi="Arial" w:cs="Arial" w:hint="eastAsia"/>
          <w:sz w:val="32"/>
          <w:szCs w:val="32"/>
        </w:rPr>
        <w:t>审计下列事项，出具审计报告，在法定职权范围内作出审计决定或向有关主管机关提出处理处罚建议：</w:t>
      </w:r>
    </w:p>
    <w:p>
      <w:pPr>
        <w:adjustRightInd w:val="0"/>
        <w:snapToGrid w:val="0"/>
        <w:spacing w:line="580" w:lineRule="exact"/>
        <w:ind w:left="638" w:firstLine="640" w:leftChars="304" w:firstLineChars="200"/>
        <w:jc w:val="left"/>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Arial"/>
          <w:sz w:val="32"/>
          <w:szCs w:val="32"/>
        </w:rPr>
        <w:t>中央、省委省政府、市委市政府、县委县政府有关重大政策措施贯彻落实情况。</w:t>
      </w:r>
    </w:p>
    <w:p>
      <w:pPr>
        <w:adjustRightInd w:val="0"/>
        <w:snapToGrid w:val="0"/>
        <w:spacing w:line="580" w:lineRule="exact"/>
        <w:ind w:left="638" w:firstLine="640" w:leftChars="304" w:firstLineChars="200"/>
        <w:jc w:val="left"/>
        <w:rPr>
          <w:rFonts w:ascii="Times New Roman" w:eastAsia="仿宋_GB2312" w:hAnsi="Times New Roman" w:hint="eastAsia"/>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 xml:space="preserve"> </w:t>
      </w:r>
      <w:r>
        <w:rPr>
          <w:rFonts w:ascii="Times New Roman" w:eastAsia="仿宋_GB2312" w:hAnsi="Arial"/>
          <w:sz w:val="32"/>
          <w:szCs w:val="32"/>
        </w:rPr>
        <w:t>县</w:t>
      </w:r>
      <w:r>
        <w:rPr>
          <w:rFonts w:ascii="Times New Roman" w:eastAsia="仿宋_GB2312" w:hAnsi="Arial" w:hint="eastAsia"/>
          <w:sz w:val="32"/>
          <w:szCs w:val="32"/>
        </w:rPr>
        <w:t>本</w:t>
      </w:r>
      <w:r>
        <w:rPr>
          <w:rFonts w:ascii="Times New Roman" w:eastAsia="仿宋_GB2312" w:hAnsi="Arial"/>
          <w:sz w:val="32"/>
          <w:szCs w:val="32"/>
        </w:rPr>
        <w:t>级预算执行情况和其他财政收支，县直部门</w:t>
      </w:r>
      <w:r>
        <w:rPr>
          <w:rFonts w:ascii="Times New Roman" w:eastAsia="仿宋_GB2312" w:hAnsi="Arial" w:hint="eastAsia"/>
          <w:sz w:val="32"/>
          <w:szCs w:val="32"/>
        </w:rPr>
        <w:t>及其下属单位</w:t>
      </w:r>
      <w:r>
        <w:rPr>
          <w:rFonts w:ascii="Times New Roman" w:eastAsia="仿宋_GB2312" w:hAnsi="Arial"/>
          <w:sz w:val="32"/>
          <w:szCs w:val="32"/>
        </w:rPr>
        <w:t>预算执行情况、决算和其他财政收支</w:t>
      </w:r>
      <w:r>
        <w:rPr>
          <w:rFonts w:ascii="Times New Roman" w:eastAsia="仿宋_GB2312" w:hAnsi="Arial" w:hint="eastAsia"/>
          <w:sz w:val="32"/>
          <w:szCs w:val="32"/>
        </w:rPr>
        <w:t>。</w:t>
      </w:r>
    </w:p>
    <w:p>
      <w:pPr>
        <w:adjustRightInd w:val="0"/>
        <w:snapToGrid w:val="0"/>
        <w:spacing w:line="580" w:lineRule="exact"/>
        <w:ind w:left="638" w:firstLine="640" w:leftChars="304" w:firstLineChars="200"/>
        <w:jc w:val="left"/>
        <w:rPr>
          <w:rFonts w:ascii="Times New Roman" w:eastAsia="仿宋_GB2312" w:hAnsi="Times New Roman" w:hint="eastAsia"/>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 xml:space="preserve"> </w:t>
      </w:r>
      <w:r>
        <w:rPr>
          <w:rFonts w:ascii="Times New Roman" w:eastAsia="仿宋_GB2312" w:hAnsi="Arial"/>
          <w:sz w:val="32"/>
          <w:szCs w:val="32"/>
        </w:rPr>
        <w:t>乡镇政府预算执行情况、决算草案和其他财政收支</w:t>
      </w:r>
      <w:r>
        <w:rPr>
          <w:rFonts w:ascii="Times New Roman" w:eastAsia="仿宋_GB2312" w:hAnsi="Arial" w:hint="eastAsia"/>
          <w:sz w:val="32"/>
          <w:szCs w:val="32"/>
        </w:rPr>
        <w:t>，中央和省级财政转移支付资金。</w:t>
      </w:r>
    </w:p>
    <w:p>
      <w:pPr>
        <w:adjustRightInd w:val="0"/>
        <w:snapToGrid w:val="0"/>
        <w:spacing w:line="580" w:lineRule="exact"/>
        <w:ind w:firstLine="1280" w:firstLineChars="400"/>
        <w:jc w:val="left"/>
        <w:rPr>
          <w:rFonts w:ascii="Times New Roman" w:eastAsia="仿宋_GB2312" w:hAnsi="Times New Roman" w:hint="eastAsia"/>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 xml:space="preserve"> </w:t>
      </w:r>
      <w:r>
        <w:rPr>
          <w:rFonts w:ascii="Times New Roman" w:eastAsia="仿宋_GB2312" w:hAnsi="Arial"/>
          <w:sz w:val="32"/>
          <w:szCs w:val="32"/>
        </w:rPr>
        <w:t>使用县财政资金的事业单位和社会团体财务收支</w:t>
      </w:r>
      <w:r>
        <w:rPr>
          <w:rFonts w:ascii="Times New Roman" w:eastAsia="仿宋_GB2312" w:hAnsi="Arial" w:hint="eastAsia"/>
          <w:sz w:val="32"/>
          <w:szCs w:val="32"/>
        </w:rPr>
        <w:t>。</w:t>
      </w:r>
    </w:p>
    <w:p>
      <w:pPr>
        <w:adjustRightInd w:val="0"/>
        <w:snapToGrid w:val="0"/>
        <w:spacing w:line="580" w:lineRule="exact"/>
        <w:ind w:left="638" w:firstLine="640" w:leftChars="304" w:firstLineChars="200"/>
        <w:jc w:val="left"/>
        <w:rPr>
          <w:rFonts w:ascii="Times New Roman" w:eastAsia="仿宋_GB2312" w:hAnsi="Times New Roman" w:hint="eastAsia"/>
          <w:sz w:val="32"/>
          <w:szCs w:val="32"/>
        </w:rPr>
      </w:pPr>
      <w:r>
        <w:rPr>
          <w:rFonts w:ascii="Times New Roman" w:eastAsia="仿宋_GB2312" w:hAnsi="Times New Roman"/>
          <w:sz w:val="32"/>
          <w:szCs w:val="32"/>
        </w:rPr>
        <w:t>5.</w:t>
      </w:r>
      <w:r>
        <w:rPr>
          <w:rFonts w:ascii="Times New Roman" w:eastAsia="仿宋_GB2312" w:hAnsi="Arial"/>
          <w:sz w:val="32"/>
          <w:szCs w:val="32"/>
        </w:rPr>
        <w:t xml:space="preserve"> 县属国有企业和金融机构</w:t>
      </w:r>
      <w:r>
        <w:rPr>
          <w:rFonts w:ascii="Times New Roman" w:eastAsia="仿宋_GB2312" w:hAnsi="Arial" w:hint="eastAsia"/>
          <w:sz w:val="32"/>
          <w:szCs w:val="32"/>
        </w:rPr>
        <w:t>、</w:t>
      </w:r>
      <w:r>
        <w:rPr>
          <w:rFonts w:ascii="Times New Roman" w:eastAsia="仿宋_GB2312" w:hAnsi="Arial"/>
          <w:sz w:val="32"/>
          <w:szCs w:val="32"/>
        </w:rPr>
        <w:t>县属资本占控股或主导地位的企业与金融机构的资产、负债和损益情况；贯彻执行有关法律、法规和规章制度的情况。</w:t>
      </w:r>
    </w:p>
    <w:p>
      <w:pPr>
        <w:adjustRightInd w:val="0"/>
        <w:snapToGrid w:val="0"/>
        <w:spacing w:line="580" w:lineRule="exact"/>
        <w:ind w:firstLine="1280" w:firstLineChars="400"/>
        <w:jc w:val="left"/>
        <w:rPr>
          <w:rFonts w:ascii="Times New Roman" w:eastAsia="仿宋_GB2312" w:hAnsi="Times New Roman" w:hint="eastAsia"/>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 xml:space="preserve"> </w:t>
      </w:r>
      <w:r>
        <w:rPr>
          <w:rFonts w:ascii="Times New Roman" w:eastAsia="仿宋_GB2312" w:hAnsi="Arial"/>
          <w:sz w:val="32"/>
          <w:szCs w:val="32"/>
        </w:rPr>
        <w:t>自然资源管理、污染防治和生态保护与修复情况</w:t>
      </w:r>
      <w:r>
        <w:rPr>
          <w:rFonts w:ascii="Times New Roman" w:eastAsia="仿宋_GB2312" w:hAnsi="Arial" w:hint="eastAsia"/>
          <w:sz w:val="32"/>
          <w:szCs w:val="32"/>
        </w:rPr>
        <w:t>。</w:t>
      </w:r>
    </w:p>
    <w:p>
      <w:pPr>
        <w:adjustRightInd w:val="0"/>
        <w:snapToGrid w:val="0"/>
        <w:spacing w:line="580" w:lineRule="exact"/>
        <w:ind w:left="638" w:firstLine="640" w:leftChars="304" w:firstLineChars="200"/>
        <w:jc w:val="left"/>
        <w:rPr>
          <w:rFonts w:ascii="Times New Roman" w:eastAsia="仿宋_GB2312" w:hAnsi="Times New Roman" w:hint="eastAsia"/>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县政府部门管理的和其他单位受县政府委托管理的社会保障基金、社会捐赠资金以及其他有关基金、资金的财务收支。</w:t>
      </w:r>
    </w:p>
    <w:p>
      <w:pPr>
        <w:adjustRightInd w:val="0"/>
        <w:snapToGrid w:val="0"/>
        <w:spacing w:line="580" w:lineRule="exact"/>
        <w:ind w:left="638" w:firstLine="640" w:leftChars="304" w:firstLineChars="200"/>
        <w:jc w:val="left"/>
        <w:rPr>
          <w:rFonts w:ascii="Times New Roman" w:eastAsia="仿宋_GB2312" w:hAnsi="Times New Roman" w:hint="eastAsia"/>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 xml:space="preserve"> </w:t>
      </w:r>
      <w:r>
        <w:rPr>
          <w:rFonts w:ascii="Times New Roman" w:eastAsia="仿宋_GB2312" w:hAnsi="Arial"/>
          <w:sz w:val="32"/>
          <w:szCs w:val="32"/>
        </w:rPr>
        <w:t>县政府投资和以县政府投资为主的建设项目</w:t>
      </w:r>
      <w:r>
        <w:rPr>
          <w:rFonts w:ascii="Times New Roman" w:eastAsia="仿宋_GB2312" w:hAnsi="Arial" w:hint="eastAsia"/>
          <w:sz w:val="32"/>
          <w:szCs w:val="32"/>
        </w:rPr>
        <w:t>的</w:t>
      </w:r>
      <w:r>
        <w:rPr>
          <w:rFonts w:ascii="Times New Roman" w:eastAsia="仿宋_GB2312" w:hAnsi="Arial"/>
          <w:sz w:val="32"/>
          <w:szCs w:val="32"/>
        </w:rPr>
        <w:t>预算执行情况和决算，县重大公共工程项目的资金管理使用和建设运营情况</w:t>
      </w:r>
      <w:r>
        <w:rPr>
          <w:rFonts w:ascii="Times New Roman" w:eastAsia="仿宋_GB2312" w:hAnsi="Arial" w:hint="eastAsia"/>
          <w:sz w:val="32"/>
          <w:szCs w:val="32"/>
        </w:rPr>
        <w:t>。</w:t>
      </w:r>
    </w:p>
    <w:p>
      <w:pPr>
        <w:adjustRightInd w:val="0"/>
        <w:snapToGrid w:val="0"/>
        <w:spacing w:line="580" w:lineRule="exact"/>
        <w:ind w:left="638" w:firstLine="640" w:leftChars="304" w:firstLineChars="200"/>
        <w:jc w:val="left"/>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 xml:space="preserve"> </w:t>
      </w:r>
      <w:r>
        <w:rPr>
          <w:rFonts w:ascii="Times New Roman" w:eastAsia="仿宋_GB2312" w:hAnsi="Arial"/>
          <w:sz w:val="32"/>
          <w:szCs w:val="32"/>
        </w:rPr>
        <w:t>县重大建设项目的政策性建设投资计划安排及实施情况，相关行业和地方贯彻执行国家投资政策和规定情况。</w:t>
      </w:r>
    </w:p>
    <w:p>
      <w:pPr>
        <w:adjustRightInd w:val="0"/>
        <w:snapToGrid w:val="0"/>
        <w:spacing w:line="580" w:lineRule="exact"/>
        <w:ind w:firstLine="1280" w:firstLineChars="400"/>
        <w:jc w:val="left"/>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 xml:space="preserve"> </w:t>
      </w:r>
      <w:r>
        <w:rPr>
          <w:rFonts w:ascii="Times New Roman" w:eastAsia="仿宋_GB2312" w:hAnsi="Times New Roman"/>
          <w:sz w:val="32"/>
          <w:szCs w:val="32"/>
        </w:rPr>
        <w:t>国际组织和外国政府援助、贷款项目。</w:t>
      </w:r>
    </w:p>
    <w:p>
      <w:pPr>
        <w:adjustRightInd w:val="0"/>
        <w:snapToGrid w:val="0"/>
        <w:spacing w:line="580" w:lineRule="exact"/>
        <w:ind w:firstLine="1280" w:firstLineChars="400"/>
        <w:jc w:val="left"/>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 xml:space="preserve"> </w:t>
      </w:r>
      <w:r>
        <w:rPr>
          <w:rFonts w:ascii="Times New Roman" w:eastAsia="仿宋_GB2312" w:hAnsi="Arial"/>
          <w:sz w:val="32"/>
          <w:szCs w:val="32"/>
        </w:rPr>
        <w:t>法律法规规定的其他事项。</w:t>
      </w:r>
    </w:p>
    <w:p>
      <w:pPr>
        <w:adjustRightInd w:val="0"/>
        <w:snapToGrid w:val="0"/>
        <w:spacing w:line="580" w:lineRule="exact"/>
        <w:ind w:left="638" w:firstLine="640" w:leftChars="304" w:firstLineChars="200"/>
        <w:jc w:val="left"/>
        <w:rPr>
          <w:rFonts w:ascii="Arial" w:eastAsia="仿宋_GB2312" w:hAnsi="Arial" w:cs="Arial" w:hint="eastAsia"/>
          <w:sz w:val="32"/>
          <w:szCs w:val="32"/>
        </w:rPr>
      </w:pPr>
      <w:r>
        <w:rPr>
          <w:rFonts w:ascii="Arial" w:eastAsia="仿宋_GB2312" w:hAnsi="Arial" w:cs="Arial" w:hint="eastAsia"/>
          <w:sz w:val="32"/>
          <w:szCs w:val="32"/>
        </w:rPr>
        <w:t>（五）按规定对县管党政主要领导干部及其他单位主要负责人实施经济责任审计和自然资源资产离任审计。</w:t>
      </w:r>
    </w:p>
    <w:p>
      <w:pPr>
        <w:adjustRightInd w:val="0"/>
        <w:snapToGrid w:val="0"/>
        <w:spacing w:line="580" w:lineRule="exact"/>
        <w:ind w:left="638" w:firstLine="640" w:leftChars="304" w:firstLineChars="200"/>
        <w:jc w:val="left"/>
        <w:rPr>
          <w:rFonts w:ascii="Arial" w:eastAsia="仿宋_GB2312" w:hAnsi="Arial" w:cs="Arial" w:hint="eastAsia"/>
          <w:sz w:val="32"/>
          <w:szCs w:val="32"/>
        </w:rPr>
      </w:pPr>
      <w:r>
        <w:rPr>
          <w:rFonts w:ascii="Arial" w:eastAsia="仿宋_GB2312" w:hAnsi="Arial" w:cs="Arial" w:hint="eastAsia"/>
          <w:sz w:val="32"/>
          <w:szCs w:val="32"/>
        </w:rPr>
        <w:t>（六）组织实施对国家财经法律法规、规章、政策和宏观调控措施执行情况、财政预算管理或国有资产管理使用等与国家财政收支有关的特定事项进行专项审计调查。</w:t>
      </w:r>
    </w:p>
    <w:p>
      <w:pPr>
        <w:adjustRightInd w:val="0"/>
        <w:snapToGrid w:val="0"/>
        <w:spacing w:line="580" w:lineRule="exact"/>
        <w:ind w:left="638" w:firstLine="640" w:leftChars="304" w:firstLineChars="200"/>
        <w:jc w:val="left"/>
        <w:rPr>
          <w:rFonts w:ascii="Arial" w:eastAsia="仿宋_GB2312" w:hAnsi="Arial" w:cs="Arial" w:hint="eastAsia"/>
          <w:sz w:val="32"/>
          <w:szCs w:val="32"/>
        </w:rPr>
      </w:pPr>
      <w:r>
        <w:rPr>
          <w:rFonts w:ascii="Arial" w:eastAsia="仿宋_GB2312" w:hAnsi="Arial" w:cs="Arial" w:hint="eastAsia"/>
          <w:sz w:val="32"/>
          <w:szCs w:val="32"/>
        </w:rPr>
        <w:t>（七）负责上级审计机关授权的审计项目和专项审计调查项目的组织实施。</w:t>
      </w:r>
    </w:p>
    <w:p>
      <w:pPr>
        <w:adjustRightInd w:val="0"/>
        <w:snapToGrid w:val="0"/>
        <w:spacing w:line="580" w:lineRule="exact"/>
        <w:ind w:left="638" w:firstLine="640" w:leftChars="304" w:firstLineChars="200"/>
        <w:jc w:val="left"/>
        <w:rPr>
          <w:rFonts w:ascii="Arial" w:eastAsia="仿宋_GB2312" w:hAnsi="Arial" w:cs="Arial" w:hint="eastAsia"/>
          <w:sz w:val="32"/>
          <w:szCs w:val="32"/>
        </w:rPr>
      </w:pPr>
      <w:r>
        <w:rPr>
          <w:rFonts w:ascii="Arial" w:eastAsia="仿宋_GB2312" w:hAnsi="Arial" w:cs="Arial" w:hint="eastAsia"/>
          <w:sz w:val="32"/>
          <w:szCs w:val="32"/>
        </w:rPr>
        <w:t>（八）指导和监督内部审计工作；核查社会审计机构对依法属于审计监督对象的单位出具的相关审计报告。</w:t>
      </w:r>
    </w:p>
    <w:p>
      <w:pPr>
        <w:adjustRightInd w:val="0"/>
        <w:snapToGrid w:val="0"/>
        <w:spacing w:line="580" w:lineRule="exact"/>
        <w:ind w:left="638" w:firstLine="640" w:leftChars="304" w:firstLineChars="200"/>
        <w:jc w:val="left"/>
        <w:rPr>
          <w:rFonts w:ascii="Arial" w:eastAsia="仿宋_GB2312" w:hAnsi="Arial" w:cs="Arial" w:hint="eastAsia"/>
          <w:sz w:val="32"/>
          <w:szCs w:val="32"/>
        </w:rPr>
      </w:pPr>
      <w:r>
        <w:rPr>
          <w:rFonts w:ascii="Arial" w:eastAsia="仿宋_GB2312" w:hAnsi="Arial" w:cs="Arial" w:hint="eastAsia"/>
          <w:sz w:val="32"/>
          <w:szCs w:val="32"/>
        </w:rPr>
        <w:t>（九）依法检查审计决定执行情况，督促整改审计查出的问题，依法办理被审计单位对审计决定提请行政复议、行政诉讼或县人民政府裁决中的有关事项。协助配合有关部门查处相关重大案件。</w:t>
      </w:r>
    </w:p>
    <w:p>
      <w:pPr>
        <w:adjustRightInd w:val="0"/>
        <w:snapToGrid w:val="0"/>
        <w:spacing w:line="580" w:lineRule="exact"/>
        <w:ind w:firstLine="1280" w:firstLineChars="400"/>
        <w:jc w:val="left"/>
        <w:rPr>
          <w:rFonts w:ascii="Arial" w:eastAsia="仿宋_GB2312" w:hAnsi="Arial" w:cs="Arial" w:hint="eastAsia"/>
          <w:sz w:val="32"/>
          <w:szCs w:val="32"/>
        </w:rPr>
      </w:pPr>
      <w:r>
        <w:rPr>
          <w:rFonts w:ascii="Arial" w:eastAsia="仿宋_GB2312" w:hAnsi="Arial" w:cs="Arial" w:hint="eastAsia"/>
          <w:sz w:val="32"/>
          <w:szCs w:val="32"/>
        </w:rPr>
        <w:t>（十）指导和推广信息技术在全县审计系统的应用。</w:t>
      </w:r>
    </w:p>
    <w:p>
      <w:pPr>
        <w:adjustRightInd w:val="0"/>
        <w:snapToGrid w:val="0"/>
        <w:spacing w:line="580" w:lineRule="exact"/>
        <w:ind w:firstLine="1280" w:firstLineChars="400"/>
        <w:jc w:val="left"/>
        <w:rPr>
          <w:rFonts w:ascii="Arial" w:eastAsia="仿宋_GB2312" w:hAnsi="Arial" w:cs="Arial" w:hint="eastAsia"/>
          <w:sz w:val="32"/>
          <w:szCs w:val="32"/>
        </w:rPr>
      </w:pPr>
      <w:r>
        <w:rPr>
          <w:rFonts w:ascii="Arial" w:eastAsia="仿宋_GB2312" w:hAnsi="Arial" w:cs="Arial" w:hint="eastAsia"/>
          <w:sz w:val="32"/>
          <w:szCs w:val="32"/>
        </w:rPr>
        <w:t>（十一）承办县委县政府交办的其他事项。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left="657" w:firstLine="618" w:leftChars="313" w:firstLineChars="193"/>
        <w:jc w:val="left"/>
        <w:textAlignment w:val="auto"/>
        <w:rPr>
          <w:rFonts w:ascii="仿宋_GB2312" w:eastAsia="仿宋_GB2312" w:hint="eastAsia"/>
          <w:color w:val="auto"/>
          <w:sz w:val="32"/>
          <w:szCs w:val="32"/>
        </w:rPr>
      </w:pPr>
      <w:r>
        <w:rPr>
          <w:rFonts w:ascii="仿宋_GB2312" w:eastAsia="仿宋_GB2312" w:hint="eastAsia"/>
          <w:color w:val="auto"/>
          <w:sz w:val="32"/>
          <w:szCs w:val="32"/>
          <w:lang w:eastAsia="zh-CN"/>
        </w:rPr>
        <w:t>（十二）</w:t>
      </w:r>
      <w:r>
        <w:rPr>
          <w:rFonts w:ascii="仿宋" w:eastAsia="仿宋" w:hAnsi="仿宋" w:cs="仿宋" w:hint="eastAsia"/>
          <w:sz w:val="32"/>
          <w:szCs w:val="32"/>
          <w:lang w:eastAsia="zh-CN"/>
        </w:rPr>
        <w:t>炎陵县投资审计中心主要职责是承担财政性资金、社会公益性资金、国有资产（或融资为主）和国债资金等重点建设项目的预、决算情况评估和技术性审计；同时对财政性资金、社会公益性资金、国有资产（或融资为主）和国债资金等重点建设项目的资金使用情况、工程造价情况等方面进行审计和评估。</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二、机构设置</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left="638" w:firstLine="0" w:leftChars="304" w:firstLineChars="0"/>
        <w:jc w:val="left"/>
        <w:textAlignment w:val="auto"/>
        <w:rPr>
          <w:rFonts w:ascii="仿宋" w:eastAsia="仿宋" w:hAnsi="仿宋" w:cs="仿宋" w:hint="eastAsia"/>
          <w:color w:val="auto"/>
          <w:sz w:val="32"/>
          <w:szCs w:val="32"/>
        </w:rPr>
      </w:pPr>
      <w:r>
        <w:rPr>
          <w:rFonts w:eastAsia="仿宋_GB2312"/>
          <w:bCs/>
          <w:sz w:val="32"/>
          <w:szCs w:val="32"/>
        </w:rPr>
        <w:t> </w:t>
      </w:r>
      <w:r>
        <w:rPr>
          <w:rFonts w:ascii="仿宋_GB2312" w:eastAsia="仿宋_GB2312" w:hint="eastAsia"/>
          <w:bCs/>
          <w:color w:val="auto"/>
          <w:sz w:val="32"/>
          <w:szCs w:val="32"/>
        </w:rPr>
        <w:t>  </w:t>
      </w:r>
      <w:r>
        <w:rPr>
          <w:rFonts w:ascii="仿宋_GB2312" w:eastAsia="仿宋_GB2312" w:hint="eastAsia"/>
          <w:bCs/>
          <w:color w:val="auto"/>
          <w:sz w:val="32"/>
          <w:szCs w:val="32"/>
          <w:lang w:val="en-US" w:eastAsia="zh-CN"/>
        </w:rPr>
        <w:t xml:space="preserve">  </w:t>
      </w:r>
      <w:r>
        <w:rPr>
          <w:rFonts w:ascii="仿宋_GB2312" w:eastAsia="仿宋_GB2312" w:hint="eastAsia"/>
          <w:color w:val="auto"/>
          <w:sz w:val="32"/>
          <w:szCs w:val="32"/>
        </w:rPr>
        <w:t xml:space="preserve">本部门共有编制人数 </w:t>
      </w:r>
      <w:r>
        <w:rPr>
          <w:rFonts w:ascii="仿宋_GB2312" w:hint="eastAsia"/>
          <w:color w:val="auto"/>
          <w:sz w:val="32"/>
          <w:szCs w:val="32"/>
          <w:lang w:val="en-US" w:eastAsia="zh-CN"/>
        </w:rPr>
        <w:t>24</w:t>
      </w:r>
      <w:r>
        <w:rPr>
          <w:rFonts w:ascii="仿宋_GB2312" w:eastAsia="仿宋_GB2312" w:hint="eastAsia"/>
          <w:color w:val="auto"/>
          <w:sz w:val="32"/>
          <w:szCs w:val="32"/>
        </w:rPr>
        <w:t>人，实有人数</w:t>
      </w:r>
      <w:r>
        <w:rPr>
          <w:rFonts w:ascii="仿宋_GB2312" w:eastAsia="仿宋_GB2312" w:hint="eastAsia"/>
          <w:color w:val="auto"/>
          <w:sz w:val="32"/>
          <w:szCs w:val="32"/>
          <w:lang w:val="en-US" w:eastAsia="zh-CN"/>
        </w:rPr>
        <w:t>21</w:t>
      </w:r>
      <w:r>
        <w:rPr>
          <w:rFonts w:ascii="仿宋_GB2312" w:eastAsia="仿宋_GB2312" w:hint="eastAsia"/>
          <w:color w:val="auto"/>
          <w:sz w:val="32"/>
          <w:szCs w:val="32"/>
        </w:rPr>
        <w:t>人。内设科室</w:t>
      </w:r>
      <w:r>
        <w:rPr>
          <w:rFonts w:ascii="仿宋_GB2312" w:hint="eastAsia"/>
          <w:color w:val="auto"/>
          <w:sz w:val="32"/>
          <w:szCs w:val="32"/>
          <w:lang w:val="en-US" w:eastAsia="zh-CN"/>
        </w:rPr>
        <w:t>7</w:t>
      </w:r>
      <w:r>
        <w:rPr>
          <w:rFonts w:ascii="仿宋_GB2312" w:eastAsia="仿宋_GB2312" w:hint="eastAsia"/>
          <w:color w:val="auto"/>
          <w:sz w:val="32"/>
          <w:szCs w:val="32"/>
        </w:rPr>
        <w:t>个</w:t>
      </w:r>
      <w:r>
        <w:rPr>
          <w:rFonts w:ascii="仿宋_GB2312" w:eastAsia="仿宋_GB2312" w:hint="eastAsia"/>
          <w:color w:val="auto"/>
          <w:sz w:val="32"/>
          <w:szCs w:val="32"/>
          <w:lang w:eastAsia="zh-CN"/>
        </w:rPr>
        <w:t>（包括</w:t>
      </w:r>
      <w:r>
        <w:rPr>
          <w:rFonts w:ascii="仿宋" w:eastAsia="仿宋" w:hAnsi="仿宋" w:cs="仿宋" w:hint="eastAsia"/>
          <w:sz w:val="32"/>
          <w:szCs w:val="32"/>
        </w:rPr>
        <w:t>所属全额拨款的股级公益一类事业单位1个</w:t>
      </w:r>
      <w:r>
        <w:rPr>
          <w:rFonts w:ascii="仿宋" w:eastAsia="仿宋" w:hAnsi="仿宋" w:cs="仿宋" w:hint="eastAsia"/>
          <w:sz w:val="32"/>
          <w:szCs w:val="32"/>
          <w:lang w:eastAsia="zh-CN"/>
        </w:rPr>
        <w:t>）</w:t>
      </w:r>
      <w:r>
        <w:rPr>
          <w:rFonts w:ascii="仿宋_GB2312" w:hAnsi="DotumChe" w:hint="eastAsia"/>
          <w:sz w:val="32"/>
          <w:szCs w:val="32"/>
        </w:rPr>
        <w:t>，</w:t>
      </w:r>
      <w:r>
        <w:rPr>
          <w:rFonts w:ascii="仿宋_GB2312" w:eastAsia="仿宋_GB2312" w:hint="eastAsia"/>
          <w:color w:val="auto"/>
          <w:sz w:val="32"/>
          <w:szCs w:val="32"/>
        </w:rPr>
        <w:t>分别为：</w:t>
      </w:r>
      <w:r>
        <w:rPr>
          <w:rFonts w:ascii="仿宋_GB2312" w:eastAsia="仿宋_GB2312" w:hAnsi="DotumChe" w:hint="eastAsia"/>
          <w:sz w:val="32"/>
          <w:szCs w:val="32"/>
        </w:rPr>
        <w:t>办公室、法制</w:t>
      </w:r>
      <w:r>
        <w:rPr>
          <w:rFonts w:ascii="仿宋_GB2312" w:eastAsia="仿宋_GB2312" w:hAnsi="DotumChe" w:hint="eastAsia"/>
          <w:sz w:val="32"/>
          <w:szCs w:val="32"/>
          <w:lang w:eastAsia="zh-CN"/>
        </w:rPr>
        <w:t>审理室、</w:t>
      </w:r>
      <w:r>
        <w:rPr>
          <w:rFonts w:ascii="仿宋_GB2312" w:eastAsia="仿宋_GB2312" w:hAnsi="DotumChe" w:hint="eastAsia"/>
          <w:sz w:val="32"/>
          <w:szCs w:val="32"/>
        </w:rPr>
        <w:t>财政企业</w:t>
      </w:r>
      <w:r>
        <w:rPr>
          <w:rFonts w:ascii="仿宋_GB2312" w:eastAsia="仿宋_GB2312" w:hAnsi="DotumChe" w:hint="eastAsia"/>
          <w:sz w:val="32"/>
          <w:szCs w:val="32"/>
          <w:lang w:eastAsia="zh-CN"/>
        </w:rPr>
        <w:t>和金融社保</w:t>
      </w:r>
      <w:r>
        <w:rPr>
          <w:rFonts w:ascii="仿宋_GB2312" w:eastAsia="仿宋_GB2312" w:hAnsi="DotumChe" w:hint="eastAsia"/>
          <w:sz w:val="32"/>
          <w:szCs w:val="32"/>
        </w:rPr>
        <w:t>审计股、行政事业</w:t>
      </w:r>
      <w:r>
        <w:rPr>
          <w:rFonts w:ascii="仿宋_GB2312" w:eastAsia="仿宋_GB2312" w:hAnsi="DotumChe" w:hint="eastAsia"/>
          <w:sz w:val="32"/>
          <w:szCs w:val="32"/>
          <w:lang w:eastAsia="zh-CN"/>
        </w:rPr>
        <w:t>与农业农村</w:t>
      </w:r>
      <w:r>
        <w:rPr>
          <w:rFonts w:ascii="仿宋_GB2312" w:eastAsia="仿宋_GB2312" w:hAnsi="DotumChe" w:hint="eastAsia"/>
          <w:sz w:val="32"/>
          <w:szCs w:val="32"/>
        </w:rPr>
        <w:t>审计股、经济责任审计股</w:t>
      </w:r>
      <w:r>
        <w:rPr>
          <w:rFonts w:ascii="仿宋_GB2312" w:eastAsia="仿宋_GB2312" w:hAnsi="DotumChe" w:hint="eastAsia"/>
          <w:sz w:val="32"/>
          <w:szCs w:val="32"/>
          <w:lang w:eastAsia="zh-CN"/>
        </w:rPr>
        <w:t>、</w:t>
      </w:r>
      <w:r>
        <w:rPr>
          <w:rFonts w:ascii="仿宋" w:eastAsia="仿宋" w:hAnsi="仿宋" w:cs="仿宋" w:hint="eastAsia"/>
          <w:sz w:val="32"/>
          <w:szCs w:val="32"/>
          <w:lang w:eastAsia="zh-CN"/>
        </w:rPr>
        <w:t>重大项目稽查和政策落实审计股</w:t>
      </w:r>
      <w:r>
        <w:rPr>
          <w:rFonts w:ascii="仿宋_GB2312" w:hAnsi="DotumChe" w:hint="eastAsia"/>
          <w:sz w:val="32"/>
          <w:szCs w:val="32"/>
          <w:lang w:eastAsia="zh-CN"/>
        </w:rPr>
        <w:t>、</w:t>
      </w:r>
      <w:r>
        <w:rPr>
          <w:rFonts w:ascii="仿宋" w:eastAsia="仿宋" w:hAnsi="仿宋" w:cs="仿宋" w:hint="eastAsia"/>
          <w:sz w:val="32"/>
          <w:szCs w:val="32"/>
        </w:rPr>
        <w:t>全额拨款的股级公益一类事业单位</w:t>
      </w:r>
      <w:r>
        <w:rPr>
          <w:rFonts w:ascii="仿宋_GB2312" w:hAnsi="DotumChe" w:hint="eastAsia"/>
          <w:sz w:val="32"/>
          <w:szCs w:val="32"/>
          <w:lang w:val="en-US" w:eastAsia="zh-CN"/>
        </w:rPr>
        <w:t>--</w:t>
      </w:r>
      <w:r>
        <w:rPr>
          <w:rFonts w:ascii="仿宋" w:eastAsia="仿宋" w:hAnsi="仿宋" w:cs="仿宋" w:hint="eastAsia"/>
          <w:sz w:val="32"/>
          <w:szCs w:val="32"/>
          <w:lang w:eastAsia="zh-CN"/>
        </w:rPr>
        <w:t>炎陵县投资审计中心。</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三、部门预算单位构成</w:t>
      </w:r>
    </w:p>
    <w:p>
      <w:pPr>
        <w:tabs>
          <w:tab w:val="left" w:pos="7560"/>
        </w:tabs>
        <w:adjustRightInd w:val="0"/>
        <w:snapToGrid w:val="0"/>
        <w:spacing w:line="560" w:lineRule="exact"/>
        <w:ind w:firstLine="640" w:firstLineChars="200"/>
        <w:rPr>
          <w:rFonts w:eastAsia="仿宋_GB2312" w:hint="eastAsia"/>
          <w:color w:val="auto"/>
          <w:sz w:val="32"/>
          <w:szCs w:val="32"/>
          <w:lang w:eastAsia="zh-CN"/>
        </w:rPr>
      </w:pPr>
      <w:r>
        <w:rPr>
          <w:rFonts w:eastAsia="仿宋_GB2312"/>
          <w:sz w:val="32"/>
          <w:szCs w:val="32"/>
        </w:rPr>
        <w:t>纳入本部门</w:t>
      </w:r>
      <w:r>
        <w:rPr>
          <w:rFonts w:eastAsia="仿宋_GB2312" w:hint="eastAsia"/>
          <w:sz w:val="32"/>
          <w:szCs w:val="32"/>
          <w:lang w:val="en-US" w:eastAsia="zh-CN"/>
        </w:rPr>
        <w:t>2023年</w:t>
      </w:r>
      <w:r>
        <w:rPr>
          <w:rFonts w:eastAsia="仿宋_GB2312"/>
          <w:sz w:val="32"/>
          <w:szCs w:val="32"/>
        </w:rPr>
        <w:t>部门预算编制范围的</w:t>
      </w:r>
      <w:r>
        <w:rPr>
          <w:rFonts w:eastAsia="仿宋_GB2312" w:hint="eastAsia"/>
          <w:sz w:val="32"/>
          <w:szCs w:val="32"/>
          <w:lang w:val="en-US" w:eastAsia="zh-CN"/>
        </w:rPr>
        <w:t>是</w:t>
      </w:r>
      <w:r>
        <w:rPr>
          <w:rFonts w:eastAsia="仿宋_GB2312" w:hint="eastAsia"/>
          <w:sz w:val="32"/>
          <w:szCs w:val="32"/>
          <w:lang w:eastAsia="zh-CN"/>
        </w:rPr>
        <w:t>炎陵县审计</w:t>
      </w:r>
      <w:r>
        <w:rPr>
          <w:rFonts w:eastAsia="仿宋_GB2312"/>
          <w:sz w:val="32"/>
          <w:szCs w:val="32"/>
        </w:rPr>
        <w:t>局</w:t>
      </w:r>
      <w:r>
        <w:rPr>
          <w:rFonts w:eastAsia="仿宋_GB2312" w:hint="eastAsia"/>
          <w:sz w:val="32"/>
          <w:szCs w:val="32"/>
          <w:lang w:eastAsia="zh-CN"/>
        </w:rPr>
        <w:t>，</w:t>
      </w:r>
      <w:r>
        <w:rPr>
          <w:rFonts w:eastAsia="仿宋_GB2312"/>
          <w:color w:val="auto"/>
          <w:sz w:val="32"/>
          <w:szCs w:val="32"/>
        </w:rPr>
        <w:t>本部门无下属预算单位</w:t>
      </w:r>
      <w:r>
        <w:rPr>
          <w:rFonts w:eastAsia="仿宋_GB2312" w:hint="eastAsia"/>
          <w:color w:val="auto"/>
          <w:sz w:val="32"/>
          <w:szCs w:val="32"/>
          <w:lang w:eastAsia="zh-CN"/>
        </w:rPr>
        <w:t>。</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四、</w:t>
      </w:r>
      <w:r>
        <w:rPr>
          <w:rFonts w:eastAsia="黑体"/>
          <w:sz w:val="32"/>
          <w:szCs w:val="32"/>
        </w:rPr>
        <w:t xml:space="preserve"> </w:t>
      </w:r>
      <w:r>
        <w:rPr>
          <w:rFonts w:eastAsia="黑体" w:hAnsi="黑体"/>
          <w:sz w:val="32"/>
          <w:szCs w:val="32"/>
        </w:rPr>
        <w:t>部门收支总体情况</w:t>
      </w:r>
    </w:p>
    <w:p>
      <w:pPr>
        <w:tabs>
          <w:tab w:val="left" w:pos="7560"/>
        </w:tabs>
        <w:adjustRightInd w:val="0"/>
        <w:snapToGrid w:val="0"/>
        <w:spacing w:line="560" w:lineRule="exact"/>
        <w:ind w:firstLine="640" w:firstLineChars="200"/>
        <w:rPr>
          <w:rFonts w:eastAsia="仿宋_GB2312" w:hint="eastAsia"/>
          <w:sz w:val="32"/>
          <w:szCs w:val="32"/>
          <w:lang w:eastAsia="zh-CN"/>
        </w:rPr>
      </w:pPr>
      <w:r>
        <w:rPr>
          <w:rFonts w:eastAsia="仿宋_GB2312" w:hint="eastAsia"/>
          <w:sz w:val="32"/>
          <w:szCs w:val="32"/>
          <w:lang w:val="en-US" w:eastAsia="zh-CN"/>
        </w:rPr>
        <w:t>2023年</w:t>
      </w:r>
      <w:r>
        <w:rPr>
          <w:rFonts w:eastAsia="仿宋_GB2312" w:hint="eastAsia"/>
          <w:sz w:val="32"/>
          <w:szCs w:val="32"/>
          <w:lang w:eastAsia="zh-CN"/>
        </w:rPr>
        <w:t>炎陵县审计</w:t>
      </w:r>
      <w:r>
        <w:rPr>
          <w:rFonts w:eastAsia="仿宋_GB2312"/>
          <w:sz w:val="32"/>
          <w:szCs w:val="32"/>
        </w:rPr>
        <w:t>局公开的部门预算为局机关</w:t>
      </w:r>
      <w:r>
        <w:rPr>
          <w:rFonts w:eastAsia="仿宋_GB2312" w:hint="eastAsia"/>
          <w:sz w:val="32"/>
          <w:szCs w:val="32"/>
          <w:lang w:eastAsia="zh-CN"/>
        </w:rPr>
        <w:t>部门</w:t>
      </w:r>
      <w:r>
        <w:rPr>
          <w:rFonts w:eastAsia="仿宋_GB2312"/>
          <w:sz w:val="32"/>
          <w:szCs w:val="32"/>
        </w:rPr>
        <w:t>预算。收入包括一般公共预算收入</w:t>
      </w:r>
      <w:r>
        <w:rPr>
          <w:rFonts w:eastAsia="仿宋_GB2312" w:hint="eastAsia"/>
          <w:sz w:val="32"/>
          <w:szCs w:val="32"/>
          <w:lang w:eastAsia="zh-CN"/>
        </w:rPr>
        <w:t>，</w:t>
      </w:r>
      <w:r>
        <w:rPr>
          <w:rFonts w:eastAsia="仿宋_GB2312"/>
          <w:sz w:val="32"/>
          <w:szCs w:val="32"/>
        </w:rPr>
        <w:t>支出包括保障</w:t>
      </w:r>
      <w:r>
        <w:rPr>
          <w:rFonts w:eastAsia="仿宋_GB2312" w:hint="eastAsia"/>
          <w:sz w:val="32"/>
          <w:szCs w:val="32"/>
          <w:lang w:val="en-US" w:eastAsia="zh-CN"/>
        </w:rPr>
        <w:t>单位</w:t>
      </w:r>
      <w:r>
        <w:rPr>
          <w:rFonts w:eastAsia="仿宋_GB2312"/>
          <w:sz w:val="32"/>
          <w:szCs w:val="32"/>
        </w:rPr>
        <w:t>机关基本运行的经费</w:t>
      </w:r>
      <w:r>
        <w:rPr>
          <w:rFonts w:eastAsia="仿宋_GB2312" w:hint="eastAsia"/>
          <w:sz w:val="32"/>
          <w:szCs w:val="32"/>
          <w:lang w:eastAsia="zh-CN"/>
        </w:rPr>
        <w:t>。</w:t>
      </w:r>
    </w:p>
    <w:p>
      <w:pPr>
        <w:tabs>
          <w:tab w:val="left" w:pos="7560"/>
        </w:tabs>
        <w:adjustRightInd w:val="0"/>
        <w:snapToGrid w:val="0"/>
        <w:spacing w:line="560" w:lineRule="exact"/>
        <w:ind w:left="319" w:firstLine="320" w:leftChars="152" w:firstLineChars="10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hint="eastAsia"/>
          <w:sz w:val="32"/>
          <w:szCs w:val="32"/>
          <w:lang w:val="en-US" w:eastAsia="zh-CN"/>
        </w:rPr>
        <w:t>2023年</w:t>
      </w:r>
      <w:r>
        <w:rPr>
          <w:rFonts w:eastAsia="仿宋_GB2312"/>
          <w:sz w:val="32"/>
          <w:szCs w:val="32"/>
        </w:rPr>
        <w:t>年初预算数</w:t>
      </w:r>
      <w:r>
        <w:rPr>
          <w:rFonts w:eastAsia="仿宋_GB2312" w:hint="eastAsia"/>
          <w:sz w:val="32"/>
          <w:szCs w:val="32"/>
          <w:lang w:val="en-US" w:eastAsia="zh-CN"/>
        </w:rPr>
        <w:t>3353226</w:t>
      </w:r>
      <w:r>
        <w:rPr>
          <w:rFonts w:eastAsia="仿宋_GB2312"/>
          <w:sz w:val="32"/>
          <w:szCs w:val="32"/>
        </w:rPr>
        <w:t>元，其中，一般公共预算拨款</w:t>
      </w:r>
      <w:r>
        <w:rPr>
          <w:rFonts w:eastAsia="仿宋_GB2312" w:hint="eastAsia"/>
          <w:sz w:val="32"/>
          <w:szCs w:val="32"/>
          <w:lang w:val="en-US" w:eastAsia="zh-CN"/>
        </w:rPr>
        <w:t>3353226</w:t>
      </w:r>
      <w:r>
        <w:rPr>
          <w:rFonts w:eastAsia="仿宋_GB2312"/>
          <w:sz w:val="32"/>
          <w:szCs w:val="32"/>
        </w:rPr>
        <w:t>元；政府性基金拨款</w:t>
      </w:r>
      <w:r>
        <w:rPr>
          <w:rFonts w:eastAsia="仿宋_GB2312" w:hint="eastAsia"/>
          <w:sz w:val="32"/>
          <w:szCs w:val="32"/>
          <w:lang w:val="en-US" w:eastAsia="zh-CN"/>
        </w:rPr>
        <w:t>0</w:t>
      </w:r>
      <w:r>
        <w:rPr>
          <w:rFonts w:eastAsia="仿宋_GB2312"/>
          <w:sz w:val="32"/>
          <w:szCs w:val="32"/>
        </w:rPr>
        <w:t>元；财政专户管理的非税收入拨款</w:t>
      </w:r>
      <w:r>
        <w:rPr>
          <w:rFonts w:eastAsia="仿宋_GB2312" w:hint="eastAsia"/>
          <w:sz w:val="32"/>
          <w:szCs w:val="32"/>
          <w:lang w:val="en-US" w:eastAsia="zh-CN"/>
        </w:rPr>
        <w:t>0</w:t>
      </w:r>
      <w:r>
        <w:rPr>
          <w:rFonts w:eastAsia="仿宋_GB2312"/>
          <w:sz w:val="32"/>
          <w:szCs w:val="32"/>
        </w:rPr>
        <w:t>元；其他收入</w:t>
      </w:r>
      <w:r>
        <w:rPr>
          <w:rFonts w:eastAsia="仿宋_GB2312" w:hint="eastAsia"/>
          <w:sz w:val="32"/>
          <w:szCs w:val="32"/>
          <w:lang w:val="en-US" w:eastAsia="zh-CN"/>
        </w:rPr>
        <w:t>0</w:t>
      </w:r>
      <w:r>
        <w:rPr>
          <w:rFonts w:eastAsia="仿宋_GB2312"/>
          <w:sz w:val="32"/>
          <w:szCs w:val="32"/>
        </w:rPr>
        <w:t>元；上年结转</w:t>
      </w:r>
      <w:r>
        <w:rPr>
          <w:rFonts w:eastAsia="仿宋_GB2312" w:hint="eastAsia"/>
          <w:sz w:val="32"/>
          <w:szCs w:val="32"/>
          <w:lang w:val="en-US" w:eastAsia="zh-CN"/>
        </w:rPr>
        <w:t>0</w:t>
      </w:r>
      <w:r>
        <w:rPr>
          <w:rFonts w:eastAsia="仿宋_GB2312"/>
          <w:sz w:val="32"/>
          <w:szCs w:val="32"/>
        </w:rPr>
        <w:t>元。</w:t>
      </w:r>
    </w:p>
    <w:p>
      <w:pPr>
        <w:tabs>
          <w:tab w:val="left" w:pos="7560"/>
        </w:tabs>
        <w:adjustRightInd w:val="0"/>
        <w:snapToGrid w:val="0"/>
        <w:spacing w:line="560" w:lineRule="exact"/>
        <w:ind w:left="319" w:firstLine="320" w:leftChars="152" w:firstLineChars="100"/>
        <w:rPr>
          <w:rFonts w:ascii="仿宋" w:eastAsia="仿宋" w:hAnsi="仿宋" w:cs="仿宋" w:hint="eastAsia"/>
          <w:color w:val="auto"/>
          <w:sz w:val="32"/>
          <w:szCs w:val="32"/>
          <w:lang w:val="en-US" w:eastAsia="zh-CN"/>
        </w:rPr>
      </w:pPr>
      <w:r>
        <w:rPr>
          <w:rFonts w:eastAsia="楷体_GB2312"/>
          <w:bCs/>
          <w:sz w:val="32"/>
          <w:szCs w:val="32"/>
        </w:rPr>
        <w:t>（二）支出预算：</w:t>
      </w:r>
      <w:r>
        <w:rPr>
          <w:rFonts w:eastAsia="仿宋_GB2312" w:hint="eastAsia"/>
          <w:sz w:val="32"/>
          <w:szCs w:val="32"/>
          <w:lang w:val="en-US" w:eastAsia="zh-CN"/>
        </w:rPr>
        <w:t>2023年</w:t>
      </w:r>
      <w:r>
        <w:rPr>
          <w:rFonts w:eastAsia="仿宋_GB2312"/>
          <w:sz w:val="32"/>
          <w:szCs w:val="32"/>
        </w:rPr>
        <w:t>年初预算数</w:t>
      </w:r>
      <w:r>
        <w:rPr>
          <w:rFonts w:eastAsia="仿宋_GB2312" w:hint="eastAsia"/>
          <w:sz w:val="32"/>
          <w:szCs w:val="32"/>
          <w:lang w:val="en-US" w:eastAsia="zh-CN"/>
        </w:rPr>
        <w:t>3353226</w:t>
      </w:r>
      <w:r>
        <w:rPr>
          <w:rFonts w:eastAsia="仿宋_GB2312"/>
          <w:sz w:val="32"/>
          <w:szCs w:val="32"/>
        </w:rPr>
        <w:t>元，其中，一般公共服务支出</w:t>
      </w:r>
      <w:r>
        <w:rPr>
          <w:rFonts w:eastAsia="仿宋_GB2312" w:hint="eastAsia"/>
          <w:sz w:val="32"/>
          <w:szCs w:val="32"/>
          <w:lang w:val="en-US" w:eastAsia="zh-CN"/>
        </w:rPr>
        <w:t>2652572</w:t>
      </w:r>
      <w:r>
        <w:rPr>
          <w:rFonts w:eastAsia="仿宋_GB2312"/>
          <w:sz w:val="32"/>
          <w:szCs w:val="32"/>
        </w:rPr>
        <w:t>元，</w:t>
      </w:r>
      <w:r>
        <w:rPr>
          <w:rFonts w:ascii="仿宋" w:eastAsia="仿宋" w:hAnsi="仿宋" w:cs="仿宋" w:hint="eastAsia"/>
          <w:color w:val="auto"/>
          <w:sz w:val="32"/>
          <w:szCs w:val="32"/>
          <w:lang w:eastAsia="zh-CN"/>
        </w:rPr>
        <w:t>社会保障和就业支出</w:t>
      </w:r>
      <w:r>
        <w:rPr>
          <w:rFonts w:ascii="仿宋" w:eastAsia="仿宋" w:hAnsi="仿宋" w:cs="仿宋" w:hint="eastAsia"/>
          <w:color w:val="auto"/>
          <w:sz w:val="32"/>
          <w:szCs w:val="32"/>
          <w:lang w:val="en-US" w:eastAsia="zh-CN"/>
        </w:rPr>
        <w:t>300321</w:t>
      </w:r>
      <w:r>
        <w:rPr>
          <w:rFonts w:ascii="仿宋" w:eastAsia="仿宋" w:hAnsi="仿宋" w:cs="仿宋" w:hint="eastAsia"/>
          <w:color w:val="auto"/>
          <w:sz w:val="32"/>
          <w:szCs w:val="32"/>
        </w:rPr>
        <w:t>元，</w:t>
      </w:r>
      <w:r>
        <w:rPr>
          <w:rFonts w:ascii="仿宋" w:eastAsia="仿宋" w:hAnsi="仿宋" w:cs="仿宋" w:hint="eastAsia"/>
          <w:color w:val="auto"/>
          <w:sz w:val="32"/>
          <w:szCs w:val="32"/>
          <w:lang w:eastAsia="zh-CN"/>
        </w:rPr>
        <w:t>卫生健康支出</w:t>
      </w:r>
      <w:r>
        <w:rPr>
          <w:rFonts w:ascii="仿宋" w:eastAsia="仿宋" w:hAnsi="仿宋" w:cs="仿宋" w:hint="eastAsia"/>
          <w:color w:val="auto"/>
          <w:sz w:val="32"/>
          <w:szCs w:val="32"/>
          <w:lang w:val="en-US" w:eastAsia="zh-CN"/>
        </w:rPr>
        <w:t>163720</w:t>
      </w:r>
      <w:r>
        <w:rPr>
          <w:rFonts w:ascii="仿宋" w:eastAsia="仿宋" w:hAnsi="仿宋" w:cs="仿宋" w:hint="eastAsia"/>
          <w:color w:val="auto"/>
          <w:sz w:val="32"/>
          <w:szCs w:val="32"/>
        </w:rPr>
        <w:t>元，</w:t>
      </w:r>
      <w:r>
        <w:rPr>
          <w:rFonts w:ascii="仿宋" w:eastAsia="仿宋" w:hAnsi="仿宋" w:cs="仿宋" w:hint="eastAsia"/>
          <w:color w:val="auto"/>
          <w:sz w:val="32"/>
          <w:szCs w:val="32"/>
          <w:lang w:eastAsia="zh-CN"/>
        </w:rPr>
        <w:t>住房保障支出</w:t>
      </w:r>
      <w:r>
        <w:rPr>
          <w:rFonts w:ascii="仿宋" w:eastAsia="仿宋" w:hAnsi="仿宋" w:cs="仿宋" w:hint="eastAsia"/>
          <w:color w:val="auto"/>
          <w:sz w:val="32"/>
          <w:szCs w:val="32"/>
          <w:lang w:val="en-US" w:eastAsia="zh-CN"/>
        </w:rPr>
        <w:t>236613元。</w:t>
      </w:r>
    </w:p>
    <w:p>
      <w:pPr>
        <w:tabs>
          <w:tab w:val="left" w:pos="7560"/>
        </w:tabs>
        <w:adjustRightInd w:val="0"/>
        <w:snapToGrid w:val="0"/>
        <w:spacing w:line="560" w:lineRule="exact"/>
        <w:ind w:left="437" w:firstLine="845" w:leftChars="208" w:firstLineChars="264"/>
        <w:rPr>
          <w:rFonts w:ascii="仿宋_GB2312" w:eastAsia="仿宋_GB2312" w:hint="eastAsia"/>
          <w:color w:val="000000"/>
          <w:sz w:val="32"/>
          <w:szCs w:val="32"/>
        </w:rPr>
      </w:pPr>
      <w:r>
        <w:rPr>
          <w:rFonts w:ascii="仿宋_GB2312" w:eastAsia="仿宋_GB2312" w:hint="eastAsia"/>
          <w:b/>
          <w:color w:val="000000"/>
          <w:sz w:val="32"/>
          <w:szCs w:val="32"/>
          <w:lang w:val="en-US" w:eastAsia="zh-CN"/>
        </w:rPr>
        <w:t>1、</w:t>
      </w:r>
      <w:r>
        <w:rPr>
          <w:rFonts w:ascii="仿宋_GB2312" w:eastAsia="仿宋_GB2312" w:hint="eastAsia"/>
          <w:b/>
          <w:color w:val="000000"/>
          <w:sz w:val="32"/>
          <w:szCs w:val="32"/>
        </w:rPr>
        <w:t>基本支出：</w:t>
      </w:r>
      <w:r>
        <w:rPr>
          <w:rFonts w:ascii="仿宋_GB2312" w:eastAsia="仿宋_GB2312" w:hint="eastAsia"/>
          <w:color w:val="000000"/>
          <w:sz w:val="32"/>
          <w:szCs w:val="32"/>
          <w:lang w:val="en-US" w:eastAsia="zh-CN"/>
        </w:rPr>
        <w:t>2023</w:t>
      </w:r>
      <w:r>
        <w:rPr>
          <w:rFonts w:ascii="仿宋_GB2312" w:eastAsia="仿宋_GB2312" w:hint="eastAsia"/>
          <w:color w:val="000000"/>
          <w:sz w:val="32"/>
          <w:szCs w:val="32"/>
        </w:rPr>
        <w:t>年年初预算数为</w:t>
      </w:r>
      <w:r>
        <w:rPr>
          <w:rFonts w:ascii="仿宋_GB2312" w:eastAsia="仿宋_GB2312" w:hint="eastAsia"/>
          <w:color w:val="000000"/>
          <w:sz w:val="32"/>
          <w:szCs w:val="32"/>
          <w:lang w:val="en-US" w:eastAsia="zh-CN"/>
        </w:rPr>
        <w:t>3353226</w:t>
      </w:r>
      <w:r>
        <w:rPr>
          <w:rFonts w:ascii="仿宋_GB2312" w:eastAsia="仿宋_GB2312" w:hint="eastAsia"/>
          <w:color w:val="000000"/>
          <w:sz w:val="32"/>
          <w:szCs w:val="32"/>
        </w:rPr>
        <w:t>元，是指为保障单位机构正常运转、完成日常工作任务而发生的各项支出，包括用于基本工资、津贴补贴等人员经费以及日常公用经费、业务性商品和服务支出。其中包括基本工资</w:t>
      </w:r>
      <w:r>
        <w:rPr>
          <w:rFonts w:eastAsia="仿宋_GB2312" w:hint="eastAsia"/>
          <w:sz w:val="32"/>
          <w:szCs w:val="32"/>
          <w:lang w:val="en-US" w:eastAsia="zh-CN"/>
        </w:rPr>
        <w:t>908988</w:t>
      </w:r>
      <w:r>
        <w:rPr>
          <w:rFonts w:eastAsia="仿宋_GB2312"/>
          <w:sz w:val="32"/>
          <w:szCs w:val="32"/>
        </w:rPr>
        <w:t>元</w:t>
      </w:r>
      <w:r>
        <w:rPr>
          <w:rFonts w:ascii="仿宋_GB2312" w:eastAsia="仿宋_GB2312" w:hint="eastAsia"/>
          <w:color w:val="000000"/>
          <w:sz w:val="32"/>
          <w:szCs w:val="32"/>
        </w:rPr>
        <w:t>元、</w:t>
      </w:r>
      <w:r>
        <w:rPr>
          <w:rFonts w:eastAsia="仿宋_GB2312"/>
          <w:sz w:val="32"/>
          <w:szCs w:val="32"/>
        </w:rPr>
        <w:t>津贴补贴</w:t>
      </w:r>
      <w:r>
        <w:rPr>
          <w:rFonts w:eastAsia="仿宋_GB2312" w:hint="eastAsia"/>
          <w:sz w:val="32"/>
          <w:szCs w:val="32"/>
          <w:lang w:val="en-US" w:eastAsia="zh-CN"/>
        </w:rPr>
        <w:t>521676</w:t>
      </w:r>
      <w:r>
        <w:rPr>
          <w:rFonts w:eastAsia="仿宋_GB2312"/>
          <w:sz w:val="32"/>
          <w:szCs w:val="32"/>
        </w:rPr>
        <w:t>元、奖金</w:t>
      </w:r>
      <w:r>
        <w:rPr>
          <w:rFonts w:eastAsia="仿宋_GB2312" w:hint="eastAsia"/>
          <w:sz w:val="32"/>
          <w:szCs w:val="32"/>
          <w:lang w:val="en-US" w:eastAsia="zh-CN"/>
        </w:rPr>
        <w:t>591725</w:t>
      </w:r>
      <w:r>
        <w:rPr>
          <w:rFonts w:eastAsia="仿宋_GB2312"/>
          <w:sz w:val="32"/>
          <w:szCs w:val="32"/>
        </w:rPr>
        <w:t>元</w:t>
      </w:r>
      <w:r>
        <w:rPr>
          <w:rFonts w:ascii="仿宋_GB2312" w:eastAsia="仿宋_GB2312" w:hint="eastAsia"/>
          <w:color w:val="000000"/>
          <w:sz w:val="32"/>
          <w:szCs w:val="32"/>
        </w:rPr>
        <w:t>、</w:t>
      </w:r>
      <w:r>
        <w:rPr>
          <w:rFonts w:eastAsia="仿宋_GB2312" w:hint="eastAsia"/>
          <w:sz w:val="32"/>
          <w:szCs w:val="32"/>
        </w:rPr>
        <w:t>机关事业单位基本养老保险缴费</w:t>
      </w:r>
      <w:r>
        <w:rPr>
          <w:rFonts w:eastAsia="仿宋_GB2312" w:hint="eastAsia"/>
          <w:sz w:val="32"/>
          <w:szCs w:val="32"/>
          <w:lang w:val="en-US" w:eastAsia="zh-CN"/>
        </w:rPr>
        <w:t>289523元、职工基本医疗保险缴费119654元、公务员医疗补助缴费41266元、其他社会保障缴费12478元、住房公积金236613元</w:t>
      </w:r>
      <w:r>
        <w:rPr>
          <w:rFonts w:ascii="仿宋_GB2312" w:eastAsia="仿宋_GB2312" w:hint="eastAsia"/>
          <w:color w:val="000000"/>
          <w:sz w:val="32"/>
          <w:szCs w:val="32"/>
        </w:rPr>
        <w:t>、公用经费</w:t>
      </w:r>
      <w:r>
        <w:rPr>
          <w:rFonts w:ascii="仿宋_GB2312" w:eastAsia="仿宋_GB2312" w:hint="eastAsia"/>
          <w:color w:val="000000"/>
          <w:sz w:val="32"/>
          <w:szCs w:val="32"/>
          <w:lang w:val="en-US" w:eastAsia="zh-CN"/>
        </w:rPr>
        <w:t>630183</w:t>
      </w:r>
      <w:r>
        <w:rPr>
          <w:rFonts w:ascii="仿宋_GB2312" w:eastAsia="仿宋_GB2312" w:hint="eastAsia"/>
          <w:color w:val="000000"/>
          <w:sz w:val="32"/>
          <w:szCs w:val="32"/>
        </w:rPr>
        <w:t>元</w:t>
      </w:r>
      <w:r>
        <w:rPr>
          <w:rFonts w:ascii="仿宋_GB2312" w:eastAsia="仿宋_GB2312" w:hint="eastAsia"/>
          <w:color w:val="000000"/>
          <w:sz w:val="32"/>
          <w:szCs w:val="32"/>
          <w:lang w:eastAsia="zh-CN"/>
        </w:rPr>
        <w:t>对个人家庭补助</w:t>
      </w:r>
      <w:r>
        <w:rPr>
          <w:rFonts w:ascii="仿宋_GB2312" w:eastAsia="仿宋_GB2312" w:hint="eastAsia"/>
          <w:color w:val="000000"/>
          <w:sz w:val="32"/>
          <w:szCs w:val="32"/>
          <w:lang w:val="en-US" w:eastAsia="zh-CN"/>
        </w:rPr>
        <w:t>1120元</w:t>
      </w:r>
      <w:r>
        <w:rPr>
          <w:rFonts w:ascii="仿宋_GB2312" w:eastAsia="仿宋_GB2312" w:hint="eastAsia"/>
          <w:color w:val="000000"/>
          <w:sz w:val="32"/>
          <w:szCs w:val="32"/>
        </w:rPr>
        <w:t>等。</w:t>
      </w:r>
    </w:p>
    <w:p>
      <w:pPr>
        <w:tabs>
          <w:tab w:val="left" w:pos="7560"/>
        </w:tabs>
        <w:adjustRightInd w:val="0"/>
        <w:snapToGrid w:val="0"/>
        <w:spacing w:line="560" w:lineRule="exact"/>
        <w:ind w:left="437" w:firstLine="845" w:leftChars="208" w:firstLineChars="264"/>
        <w:rPr>
          <w:rFonts w:ascii="仿宋_GB2312" w:eastAsia="仿宋_GB2312" w:hint="default"/>
          <w:color w:val="000000"/>
          <w:sz w:val="32"/>
          <w:szCs w:val="32"/>
          <w:lang w:val="en-US" w:eastAsia="zh-CN"/>
        </w:rPr>
      </w:pPr>
      <w:r>
        <w:rPr>
          <w:rFonts w:ascii="仿宋_GB2312" w:eastAsia="仿宋_GB2312" w:hint="eastAsia"/>
          <w:b/>
          <w:color w:val="000000"/>
          <w:sz w:val="32"/>
          <w:szCs w:val="32"/>
        </w:rPr>
        <w:t>2.项目支出：</w:t>
      </w:r>
      <w:r>
        <w:rPr>
          <w:rFonts w:ascii="仿宋_GB2312" w:eastAsia="仿宋_GB2312" w:hint="eastAsia"/>
          <w:color w:val="000000"/>
          <w:sz w:val="32"/>
          <w:szCs w:val="32"/>
          <w:lang w:val="en-US" w:eastAsia="zh-CN"/>
        </w:rPr>
        <w:t>2023</w:t>
      </w:r>
      <w:r>
        <w:rPr>
          <w:rFonts w:ascii="仿宋_GB2312" w:eastAsia="仿宋_GB2312" w:hint="eastAsia"/>
          <w:color w:val="000000"/>
          <w:sz w:val="32"/>
          <w:szCs w:val="32"/>
        </w:rPr>
        <w:t>年年初预算数为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元，是指单位为完成特定行政工作任务或事业发展目标而发生的支出，包括有关事业发展专项、基本建设支出、资本性支出等。</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left="319" w:firstLine="320" w:leftChars="152" w:firstLineChars="100"/>
        <w:jc w:val="left"/>
        <w:textAlignment w:val="auto"/>
        <w:rPr>
          <w:rFonts w:ascii="仿宋_GB2312" w:eastAsia="仿宋_GB2312" w:hint="eastAsia"/>
          <w:color w:val="auto"/>
          <w:sz w:val="32"/>
          <w:szCs w:val="32"/>
          <w:lang w:eastAsia="zh-CN"/>
        </w:rPr>
      </w:pPr>
      <w:r>
        <w:rPr>
          <w:rFonts w:eastAsia="楷体_GB2312"/>
          <w:bCs/>
          <w:sz w:val="32"/>
          <w:szCs w:val="32"/>
        </w:rPr>
        <w:t>（三）预算收支增减变化情况说明：</w:t>
      </w:r>
      <w:r>
        <w:rPr>
          <w:rFonts w:eastAsia="仿宋_GB2312" w:hint="eastAsia"/>
          <w:sz w:val="32"/>
          <w:szCs w:val="32"/>
          <w:lang w:eastAsia="zh-CN"/>
        </w:rPr>
        <w:t>2023年</w:t>
      </w:r>
      <w:r>
        <w:rPr>
          <w:rFonts w:eastAsia="仿宋_GB2312"/>
          <w:sz w:val="32"/>
          <w:szCs w:val="32"/>
        </w:rPr>
        <w:t>度本部门年初预算数为</w:t>
      </w:r>
      <w:r>
        <w:rPr>
          <w:rFonts w:eastAsia="仿宋_GB2312" w:hint="eastAsia"/>
          <w:sz w:val="32"/>
          <w:szCs w:val="32"/>
          <w:lang w:val="en-US" w:eastAsia="zh-CN"/>
        </w:rPr>
        <w:t>3353226</w:t>
      </w:r>
      <w:r>
        <w:rPr>
          <w:rFonts w:eastAsia="仿宋_GB2312"/>
          <w:sz w:val="32"/>
          <w:szCs w:val="32"/>
        </w:rPr>
        <w:t>元，比上年</w:t>
      </w:r>
      <w:r>
        <w:rPr>
          <w:rFonts w:eastAsia="仿宋_GB2312" w:hint="eastAsia"/>
          <w:sz w:val="32"/>
          <w:szCs w:val="32"/>
          <w:lang w:eastAsia="zh-CN"/>
        </w:rPr>
        <w:t>减少</w:t>
      </w:r>
      <w:r>
        <w:rPr>
          <w:rFonts w:eastAsia="仿宋_GB2312" w:hint="eastAsia"/>
          <w:sz w:val="32"/>
          <w:szCs w:val="32"/>
          <w:lang w:val="en-US" w:eastAsia="zh-CN"/>
        </w:rPr>
        <w:t>1025211.44</w:t>
      </w:r>
      <w:r>
        <w:rPr>
          <w:rFonts w:eastAsia="仿宋_GB2312"/>
          <w:sz w:val="32"/>
          <w:szCs w:val="32"/>
        </w:rPr>
        <w:t>元，</w:t>
      </w:r>
      <w:r>
        <w:rPr>
          <w:rFonts w:ascii="仿宋_GB2312" w:eastAsia="仿宋_GB2312" w:hint="eastAsia"/>
          <w:color w:val="auto"/>
          <w:sz w:val="32"/>
          <w:szCs w:val="32"/>
        </w:rPr>
        <w:t>主要原因是</w:t>
      </w:r>
      <w:r>
        <w:rPr>
          <w:rFonts w:ascii="仿宋_GB2312" w:eastAsia="仿宋_GB2312" w:hAnsi="Times New Roman" w:cs="Times New Roman" w:hint="eastAsia"/>
          <w:color w:val="auto"/>
          <w:sz w:val="32"/>
          <w:szCs w:val="32"/>
          <w:lang w:eastAsia="zh-CN"/>
        </w:rPr>
        <w:t>政府投</w:t>
      </w:r>
      <w:r>
        <w:rPr>
          <w:rFonts w:ascii="仿宋_GB2312" w:eastAsia="仿宋_GB2312" w:hint="eastAsia"/>
          <w:color w:val="auto"/>
          <w:sz w:val="32"/>
          <w:szCs w:val="32"/>
          <w:lang w:eastAsia="zh-CN"/>
        </w:rPr>
        <w:t>资项目结算审计专项经费等经费未纳入预算。</w:t>
      </w:r>
    </w:p>
    <w:p>
      <w:pPr>
        <w:tabs>
          <w:tab w:val="left" w:pos="7560"/>
        </w:tabs>
        <w:adjustRightInd w:val="0"/>
        <w:snapToGrid w:val="0"/>
        <w:spacing w:line="560" w:lineRule="exact"/>
        <w:ind w:firstLine="960" w:firstLineChars="300"/>
        <w:rPr>
          <w:rFonts w:eastAsia="黑体"/>
          <w:sz w:val="32"/>
          <w:szCs w:val="32"/>
        </w:rPr>
      </w:pPr>
      <w:r>
        <w:rPr>
          <w:rFonts w:eastAsia="黑体" w:hAnsi="黑体"/>
          <w:sz w:val="32"/>
          <w:szCs w:val="32"/>
        </w:rPr>
        <w:t>五、一般公共预算拨款支出预算</w:t>
      </w:r>
    </w:p>
    <w:p>
      <w:pPr>
        <w:tabs>
          <w:tab w:val="left" w:pos="7560"/>
        </w:tabs>
        <w:adjustRightInd w:val="0"/>
        <w:snapToGrid w:val="0"/>
        <w:spacing w:line="560" w:lineRule="exact"/>
        <w:ind w:left="418" w:firstLine="531" w:leftChars="199" w:firstLineChars="166"/>
        <w:rPr>
          <w:rFonts w:eastAsia="仿宋_GB2312"/>
          <w:sz w:val="32"/>
          <w:szCs w:val="32"/>
        </w:rPr>
      </w:pPr>
      <w:r>
        <w:rPr>
          <w:rFonts w:eastAsia="仿宋_GB2312" w:hint="eastAsia"/>
          <w:sz w:val="32"/>
          <w:szCs w:val="32"/>
          <w:lang w:eastAsia="zh-CN"/>
        </w:rPr>
        <w:t>2023年</w:t>
      </w:r>
      <w:r>
        <w:rPr>
          <w:rFonts w:eastAsia="仿宋_GB2312"/>
          <w:sz w:val="32"/>
          <w:szCs w:val="32"/>
        </w:rPr>
        <w:t>本部门一般公共预算拨款收入</w:t>
      </w:r>
      <w:r>
        <w:rPr>
          <w:rFonts w:eastAsia="仿宋_GB2312" w:hint="eastAsia"/>
          <w:sz w:val="32"/>
          <w:szCs w:val="32"/>
          <w:lang w:val="en-US" w:eastAsia="zh-CN"/>
        </w:rPr>
        <w:t>3353226</w:t>
      </w:r>
      <w:r>
        <w:rPr>
          <w:rFonts w:eastAsia="仿宋_GB2312"/>
          <w:sz w:val="32"/>
          <w:szCs w:val="32"/>
        </w:rPr>
        <w:t>元，具体安排如下（详见</w:t>
      </w:r>
      <w:r>
        <w:rPr>
          <w:rFonts w:eastAsia="楷体_GB2312"/>
          <w:bCs/>
          <w:sz w:val="32"/>
          <w:szCs w:val="32"/>
        </w:rPr>
        <w:t>附表</w:t>
      </w:r>
      <w:r>
        <w:rPr>
          <w:rFonts w:eastAsia="仿宋_GB2312"/>
          <w:sz w:val="32"/>
          <w:szCs w:val="32"/>
        </w:rPr>
        <w:t>）：</w:t>
      </w:r>
    </w:p>
    <w:p>
      <w:pPr>
        <w:tabs>
          <w:tab w:val="left" w:pos="7560"/>
        </w:tabs>
        <w:adjustRightInd w:val="0"/>
        <w:snapToGrid w:val="0"/>
        <w:spacing w:line="560" w:lineRule="exact"/>
        <w:ind w:firstLine="640" w:firstLineChars="200"/>
        <w:rPr>
          <w:rFonts w:eastAsia="楷体_GB2312" w:hint="eastAsia"/>
          <w:bCs/>
          <w:sz w:val="32"/>
          <w:szCs w:val="32"/>
          <w:lang w:eastAsia="zh-CN"/>
        </w:rPr>
      </w:pPr>
      <w:r>
        <w:rPr>
          <w:rFonts w:eastAsia="楷体_GB2312"/>
          <w:bCs/>
          <w:sz w:val="32"/>
          <w:szCs w:val="32"/>
        </w:rPr>
        <w:t>（一）</w:t>
      </w:r>
      <w:r>
        <w:rPr>
          <w:rFonts w:eastAsia="楷体_GB2312" w:hint="eastAsia"/>
          <w:bCs/>
          <w:sz w:val="32"/>
          <w:szCs w:val="32"/>
          <w:lang w:eastAsia="zh-CN"/>
        </w:rPr>
        <w:t>基本支出类</w:t>
      </w:r>
    </w:p>
    <w:p>
      <w:pPr>
        <w:tabs>
          <w:tab w:val="left" w:pos="7560"/>
        </w:tabs>
        <w:adjustRightInd w:val="0"/>
        <w:snapToGrid w:val="0"/>
        <w:spacing w:line="560" w:lineRule="exact"/>
        <w:ind w:left="418" w:firstLine="538" w:leftChars="199" w:firstLineChars="168"/>
        <w:rPr>
          <w:rFonts w:eastAsia="仿宋_GB2312" w:hint="eastAsia"/>
          <w:sz w:val="32"/>
          <w:szCs w:val="32"/>
        </w:rPr>
      </w:pPr>
      <w:r>
        <w:rPr>
          <w:rFonts w:eastAsia="仿宋_GB2312" w:hint="eastAsia"/>
          <w:sz w:val="32"/>
          <w:szCs w:val="32"/>
          <w:lang w:val="en-US" w:eastAsia="zh-CN"/>
        </w:rPr>
        <w:t>2023</w:t>
      </w:r>
      <w:r>
        <w:rPr>
          <w:rFonts w:eastAsia="仿宋_GB2312"/>
          <w:sz w:val="32"/>
          <w:szCs w:val="32"/>
        </w:rPr>
        <w:t>年年初预算数为</w:t>
      </w:r>
      <w:r>
        <w:rPr>
          <w:rFonts w:eastAsia="仿宋_GB2312" w:hint="eastAsia"/>
          <w:sz w:val="32"/>
          <w:szCs w:val="32"/>
          <w:lang w:val="en-US" w:eastAsia="zh-CN"/>
        </w:rPr>
        <w:t>3353226</w:t>
      </w:r>
      <w:r>
        <w:rPr>
          <w:rFonts w:eastAsia="仿宋_GB2312"/>
          <w:sz w:val="32"/>
          <w:szCs w:val="32"/>
        </w:rPr>
        <w:t>元。其中包括基本工资、津贴补贴、奖金、其他工资福利支出</w:t>
      </w:r>
      <w:r>
        <w:rPr>
          <w:rFonts w:eastAsia="仿宋_GB2312" w:hint="eastAsia"/>
          <w:sz w:val="32"/>
          <w:szCs w:val="32"/>
        </w:rPr>
        <w:t>以及办公费、印刷费、水电费、办公设备购置等日常公用经费</w:t>
      </w:r>
      <w:r>
        <w:rPr>
          <w:rFonts w:eastAsia="仿宋_GB2312"/>
          <w:sz w:val="32"/>
          <w:szCs w:val="32"/>
        </w:rPr>
        <w:t>。</w:t>
      </w:r>
      <w:r>
        <w:rPr>
          <w:rFonts w:eastAsia="仿宋_GB2312" w:hint="eastAsia"/>
          <w:sz w:val="32"/>
          <w:szCs w:val="32"/>
        </w:rPr>
        <w:t>其中：人员经费</w:t>
      </w:r>
      <w:r>
        <w:rPr>
          <w:rFonts w:eastAsia="仿宋_GB2312" w:hint="eastAsia"/>
          <w:sz w:val="32"/>
          <w:szCs w:val="32"/>
          <w:lang w:val="en-US" w:eastAsia="zh-CN"/>
        </w:rPr>
        <w:t>2723043</w:t>
      </w:r>
      <w:r>
        <w:rPr>
          <w:rFonts w:eastAsia="仿宋_GB2312"/>
          <w:sz w:val="32"/>
          <w:szCs w:val="32"/>
        </w:rPr>
        <w:t>元</w:t>
      </w:r>
      <w:r>
        <w:rPr>
          <w:rFonts w:eastAsia="仿宋_GB2312" w:hint="eastAsia"/>
          <w:sz w:val="32"/>
          <w:szCs w:val="32"/>
        </w:rPr>
        <w:t>，公用经费</w:t>
      </w:r>
      <w:r>
        <w:rPr>
          <w:rFonts w:eastAsia="仿宋_GB2312" w:hint="eastAsia"/>
          <w:sz w:val="32"/>
          <w:szCs w:val="32"/>
          <w:lang w:val="en-US" w:eastAsia="zh-CN"/>
        </w:rPr>
        <w:t>630183</w:t>
      </w:r>
      <w:r>
        <w:rPr>
          <w:rFonts w:eastAsia="仿宋_GB2312"/>
          <w:sz w:val="32"/>
          <w:szCs w:val="32"/>
        </w:rPr>
        <w:t>元</w:t>
      </w:r>
      <w:r>
        <w:rPr>
          <w:rFonts w:eastAsia="仿宋_GB2312" w:hint="eastAsia"/>
          <w:sz w:val="32"/>
          <w:szCs w:val="32"/>
        </w:rPr>
        <w:t>。</w:t>
      </w:r>
    </w:p>
    <w:p>
      <w:pPr>
        <w:numPr>
          <w:ilvl w:val="0"/>
          <w:numId w:val="1"/>
        </w:numPr>
        <w:tabs>
          <w:tab w:val="left" w:pos="7560"/>
        </w:tabs>
        <w:adjustRightInd w:val="0"/>
        <w:snapToGrid w:val="0"/>
        <w:spacing w:line="560" w:lineRule="exact"/>
        <w:ind w:left="418" w:firstLine="538" w:leftChars="199" w:firstLineChars="168"/>
        <w:rPr>
          <w:rFonts w:eastAsia="楷体_GB2312"/>
          <w:bCs/>
          <w:sz w:val="32"/>
          <w:szCs w:val="32"/>
        </w:rPr>
      </w:pPr>
      <w:r>
        <w:rPr>
          <w:rFonts w:eastAsia="楷体_GB2312" w:hint="eastAsia"/>
          <w:bCs/>
          <w:sz w:val="32"/>
          <w:szCs w:val="32"/>
        </w:rPr>
        <w:t>项目</w:t>
      </w:r>
      <w:r>
        <w:rPr>
          <w:rFonts w:eastAsia="楷体_GB2312"/>
          <w:bCs/>
          <w:sz w:val="32"/>
          <w:szCs w:val="32"/>
        </w:rPr>
        <w:t>支出</w:t>
      </w:r>
    </w:p>
    <w:p>
      <w:pPr>
        <w:numPr>
          <w:ilvl w:val="0"/>
          <w:numId w:val="0"/>
        </w:numPr>
        <w:tabs>
          <w:tab w:val="left" w:pos="7560"/>
        </w:tabs>
        <w:adjustRightInd w:val="0"/>
        <w:snapToGrid w:val="0"/>
        <w:spacing w:line="560" w:lineRule="exact"/>
        <w:ind w:left="771" w:leftChars="367"/>
        <w:rPr>
          <w:rFonts w:eastAsia="楷体_GB2312" w:hint="default"/>
          <w:bCs/>
          <w:sz w:val="32"/>
          <w:szCs w:val="32"/>
          <w:lang w:val="en-US" w:eastAsia="zh-CN"/>
        </w:rPr>
      </w:pPr>
      <w:r>
        <w:rPr>
          <w:rFonts w:eastAsia="楷体_GB2312" w:hint="eastAsia"/>
          <w:bCs/>
          <w:sz w:val="32"/>
          <w:szCs w:val="32"/>
          <w:lang w:val="en-US" w:eastAsia="zh-CN"/>
        </w:rPr>
        <w:t>本单位无项目支出</w:t>
      </w:r>
    </w:p>
    <w:p>
      <w:pPr>
        <w:numPr>
          <w:ilvl w:val="0"/>
          <w:numId w:val="2"/>
        </w:num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政府性基金预算支出</w:t>
      </w:r>
    </w:p>
    <w:p>
      <w:pPr>
        <w:tabs>
          <w:tab w:val="left" w:pos="7560"/>
        </w:tabs>
        <w:adjustRightInd w:val="0"/>
        <w:snapToGrid w:val="0"/>
        <w:spacing w:line="560" w:lineRule="exact"/>
        <w:ind w:firstLine="640" w:firstLineChars="200"/>
        <w:rPr>
          <w:rFonts w:eastAsia="仿宋_GB2312"/>
          <w:bCs/>
          <w:color w:val="FF0000"/>
          <w:sz w:val="32"/>
          <w:szCs w:val="32"/>
        </w:rPr>
      </w:pPr>
      <w:r>
        <w:rPr>
          <w:rFonts w:eastAsia="仿宋_GB2312" w:hint="eastAsia"/>
          <w:bCs/>
          <w:color w:val="auto"/>
          <w:sz w:val="32"/>
          <w:szCs w:val="32"/>
          <w:lang w:eastAsia="zh-CN"/>
        </w:rPr>
        <w:t>2023年</w:t>
      </w:r>
      <w:r>
        <w:rPr>
          <w:rFonts w:eastAsia="仿宋_GB2312"/>
          <w:bCs/>
          <w:color w:val="auto"/>
          <w:sz w:val="32"/>
          <w:szCs w:val="32"/>
        </w:rPr>
        <w:t>度本部门无政府性基金预算安排的支出</w:t>
      </w:r>
      <w:r>
        <w:rPr>
          <w:rFonts w:eastAsia="仿宋_GB2312" w:hint="eastAsia"/>
          <w:bCs/>
          <w:color w:val="auto"/>
          <w:sz w:val="32"/>
          <w:szCs w:val="32"/>
          <w:lang w:eastAsia="zh-CN"/>
        </w:rPr>
        <w:t>。</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七、其他重要事项情况说明</w:t>
      </w:r>
    </w:p>
    <w:p>
      <w:pPr>
        <w:tabs>
          <w:tab w:val="left" w:pos="7560"/>
        </w:tabs>
        <w:adjustRightInd w:val="0"/>
        <w:snapToGrid w:val="0"/>
        <w:spacing w:line="560" w:lineRule="exact"/>
        <w:ind w:left="319" w:firstLine="320" w:leftChars="152" w:firstLineChars="100"/>
        <w:rPr>
          <w:rFonts w:eastAsia="仿宋_GB2312" w:hint="eastAsia"/>
          <w:bCs/>
          <w:color w:val="auto"/>
          <w:sz w:val="32"/>
          <w:szCs w:val="32"/>
          <w:lang w:eastAsia="zh-CN"/>
        </w:rPr>
      </w:pPr>
      <w:r>
        <w:rPr>
          <w:rFonts w:eastAsia="楷体_GB2312"/>
          <w:bCs/>
          <w:sz w:val="32"/>
          <w:szCs w:val="32"/>
        </w:rPr>
        <w:t>（一）机关运行经费：</w:t>
      </w:r>
      <w:r>
        <w:rPr>
          <w:rFonts w:eastAsia="仿宋_GB2312"/>
          <w:sz w:val="32"/>
          <w:szCs w:val="32"/>
        </w:rPr>
        <w:t>本部门</w:t>
      </w:r>
      <w:r>
        <w:rPr>
          <w:rFonts w:eastAsia="仿宋_GB2312" w:hint="eastAsia"/>
          <w:sz w:val="32"/>
          <w:szCs w:val="32"/>
          <w:lang w:val="en-US" w:eastAsia="zh-CN"/>
        </w:rPr>
        <w:t>2023年</w:t>
      </w:r>
      <w:r>
        <w:rPr>
          <w:rFonts w:eastAsia="仿宋_GB2312"/>
          <w:sz w:val="32"/>
          <w:szCs w:val="32"/>
        </w:rPr>
        <w:t>年初预算机关运行经费(商品和服务支出)共安排</w:t>
      </w:r>
      <w:r>
        <w:rPr>
          <w:rFonts w:eastAsia="仿宋_GB2312" w:hint="eastAsia"/>
          <w:sz w:val="32"/>
          <w:szCs w:val="32"/>
          <w:lang w:val="en-US" w:eastAsia="zh-CN"/>
        </w:rPr>
        <w:t>630183</w:t>
      </w:r>
      <w:r>
        <w:rPr>
          <w:rFonts w:eastAsia="仿宋_GB2312" w:hint="eastAsia"/>
          <w:sz w:val="32"/>
          <w:szCs w:val="32"/>
          <w:lang w:eastAsia="zh-CN"/>
        </w:rPr>
        <w:t>元</w:t>
      </w:r>
      <w:r>
        <w:rPr>
          <w:rFonts w:eastAsia="仿宋_GB2312"/>
          <w:sz w:val="32"/>
          <w:szCs w:val="32"/>
        </w:rPr>
        <w:t>，</w:t>
      </w:r>
      <w:r>
        <w:rPr>
          <w:rFonts w:eastAsia="仿宋_GB2312"/>
          <w:color w:val="auto"/>
          <w:sz w:val="32"/>
          <w:szCs w:val="32"/>
        </w:rPr>
        <w:t>比上年度预算</w:t>
      </w:r>
      <w:r>
        <w:rPr>
          <w:rFonts w:ascii="Times New Roman" w:eastAsia="仿宋_GB2312" w:hAnsi="Times New Roman" w:cs="Times New Roman" w:hint="eastAsia"/>
          <w:color w:val="auto"/>
          <w:sz w:val="32"/>
          <w:szCs w:val="32"/>
          <w:lang w:val="en-US" w:eastAsia="zh-CN"/>
        </w:rPr>
        <w:t>1807967.59</w:t>
      </w:r>
      <w:r>
        <w:rPr>
          <w:rFonts w:ascii="仿宋_GB2312" w:hint="eastAsia"/>
          <w:color w:val="auto"/>
          <w:sz w:val="32"/>
          <w:szCs w:val="32"/>
          <w:lang w:val="en-US" w:eastAsia="zh-CN"/>
        </w:rPr>
        <w:t>元</w:t>
      </w:r>
      <w:r>
        <w:rPr>
          <w:rFonts w:eastAsia="仿宋_GB2312" w:hint="eastAsia"/>
          <w:color w:val="auto"/>
          <w:sz w:val="32"/>
          <w:szCs w:val="32"/>
          <w:lang w:eastAsia="zh-CN"/>
        </w:rPr>
        <w:t>减少</w:t>
      </w:r>
      <w:r>
        <w:rPr>
          <w:rFonts w:eastAsia="仿宋_GB2312" w:hint="eastAsia"/>
          <w:color w:val="auto"/>
          <w:sz w:val="32"/>
          <w:szCs w:val="32"/>
          <w:lang w:val="en-US" w:eastAsia="zh-CN"/>
        </w:rPr>
        <w:t>1177784.59元，减少的主要原因</w:t>
      </w:r>
      <w:r>
        <w:rPr>
          <w:rFonts w:ascii="仿宋_GB2312" w:eastAsia="仿宋_GB2312" w:hAnsi="Times New Roman" w:cs="Times New Roman" w:hint="eastAsia"/>
          <w:color w:val="auto"/>
          <w:sz w:val="32"/>
          <w:szCs w:val="32"/>
          <w:lang w:eastAsia="zh-CN"/>
        </w:rPr>
        <w:t>政府投</w:t>
      </w:r>
      <w:r>
        <w:rPr>
          <w:rFonts w:ascii="仿宋_GB2312" w:eastAsia="仿宋_GB2312" w:hint="eastAsia"/>
          <w:color w:val="auto"/>
          <w:sz w:val="32"/>
          <w:szCs w:val="32"/>
          <w:lang w:eastAsia="zh-CN"/>
        </w:rPr>
        <w:t>资项目结算审计专项经费等经费未纳入预算</w:t>
      </w:r>
      <w:r>
        <w:rPr>
          <w:rFonts w:eastAsia="仿宋_GB2312" w:hint="eastAsia"/>
          <w:bCs/>
          <w:color w:val="auto"/>
          <w:sz w:val="32"/>
          <w:szCs w:val="32"/>
          <w:lang w:eastAsia="zh-CN"/>
        </w:rPr>
        <w:t>。</w:t>
      </w:r>
    </w:p>
    <w:p>
      <w:pPr>
        <w:adjustRightInd w:val="0"/>
        <w:snapToGrid w:val="0"/>
        <w:spacing w:line="560" w:lineRule="exact"/>
        <w:ind w:firstLine="640" w:firstLineChars="200"/>
        <w:rPr>
          <w:rFonts w:ascii="仿宋_GB2312" w:eastAsia="仿宋_GB2312" w:hAnsi="华文楷体"/>
          <w:sz w:val="32"/>
          <w:szCs w:val="32"/>
        </w:rPr>
      </w:pPr>
      <w:r>
        <w:rPr>
          <w:rFonts w:eastAsia="楷体_GB2312"/>
          <w:bCs/>
          <w:sz w:val="32"/>
          <w:szCs w:val="32"/>
        </w:rPr>
        <w:t>（二)政府采购预算：</w:t>
      </w:r>
      <w:r>
        <w:rPr>
          <w:rFonts w:eastAsia="仿宋_GB2312" w:hint="eastAsia"/>
          <w:sz w:val="32"/>
          <w:szCs w:val="32"/>
          <w:lang w:val="en-US" w:eastAsia="zh-CN"/>
        </w:rPr>
        <w:t>2023年</w:t>
      </w:r>
      <w:r>
        <w:rPr>
          <w:rFonts w:eastAsia="仿宋_GB2312"/>
          <w:sz w:val="32"/>
          <w:szCs w:val="32"/>
        </w:rPr>
        <w:t>年初预算数为</w:t>
      </w:r>
      <w:r>
        <w:rPr>
          <w:rFonts w:eastAsia="仿宋_GB2312" w:hint="eastAsia"/>
          <w:sz w:val="32"/>
          <w:szCs w:val="32"/>
          <w:lang w:val="en-US" w:eastAsia="zh-CN"/>
        </w:rPr>
        <w:t>330000</w:t>
      </w:r>
      <w:r>
        <w:rPr>
          <w:rFonts w:eastAsia="仿宋_GB2312" w:hint="eastAsia"/>
          <w:sz w:val="32"/>
          <w:szCs w:val="32"/>
          <w:lang w:eastAsia="zh-CN"/>
        </w:rPr>
        <w:t>元</w:t>
      </w:r>
      <w:r>
        <w:rPr>
          <w:rFonts w:eastAsia="仿宋_GB2312"/>
          <w:sz w:val="32"/>
          <w:szCs w:val="32"/>
        </w:rPr>
        <w:t>。包含：</w:t>
      </w:r>
      <w:r>
        <w:rPr>
          <w:rFonts w:eastAsia="仿宋_GB2312" w:hint="eastAsia"/>
          <w:sz w:val="32"/>
          <w:szCs w:val="32"/>
          <w:lang w:eastAsia="zh-CN"/>
        </w:rPr>
        <w:t>空调、电脑、打印机、办公家具用具等；政府采购货物</w:t>
      </w:r>
      <w:r>
        <w:rPr>
          <w:rFonts w:eastAsia="仿宋_GB2312" w:hint="eastAsia"/>
          <w:sz w:val="32"/>
          <w:szCs w:val="32"/>
          <w:lang w:val="en-US" w:eastAsia="zh-CN"/>
        </w:rPr>
        <w:t>330000元</w:t>
      </w:r>
      <w:r>
        <w:rPr>
          <w:rFonts w:eastAsia="仿宋_GB2312" w:hint="eastAsia"/>
          <w:sz w:val="32"/>
          <w:szCs w:val="32"/>
        </w:rPr>
        <w:t>，政府采购工程</w:t>
      </w:r>
      <w:r>
        <w:rPr>
          <w:rFonts w:eastAsia="仿宋_GB2312" w:hint="eastAsia"/>
          <w:sz w:val="32"/>
          <w:szCs w:val="32"/>
          <w:lang w:val="en-US" w:eastAsia="zh-CN"/>
        </w:rPr>
        <w:t>0</w:t>
      </w:r>
      <w:r>
        <w:rPr>
          <w:rFonts w:eastAsia="仿宋_GB2312" w:hint="eastAsia"/>
          <w:sz w:val="32"/>
          <w:szCs w:val="32"/>
        </w:rPr>
        <w:t>元，政府采购服务</w:t>
      </w:r>
      <w:r>
        <w:rPr>
          <w:rFonts w:eastAsia="仿宋_GB2312" w:hint="eastAsia"/>
          <w:sz w:val="32"/>
          <w:szCs w:val="32"/>
          <w:lang w:val="en-US" w:eastAsia="zh-CN"/>
        </w:rPr>
        <w:t>0</w:t>
      </w:r>
      <w:r>
        <w:rPr>
          <w:rFonts w:eastAsia="仿宋_GB2312" w:hint="eastAsia"/>
          <w:sz w:val="32"/>
          <w:szCs w:val="32"/>
        </w:rPr>
        <w:t>元（备注：根据政府采购预算表的采购目录名称，A开头为货物类，B开头为工程类，C开头为服务类）</w:t>
      </w:r>
      <w:r>
        <w:rPr>
          <w:rFonts w:eastAsia="仿宋_GB2312"/>
          <w:sz w:val="32"/>
          <w:szCs w:val="32"/>
        </w:rPr>
        <w:t>。</w:t>
      </w:r>
    </w:p>
    <w:p>
      <w:pPr>
        <w:tabs>
          <w:tab w:val="left" w:pos="7560"/>
        </w:tabs>
        <w:adjustRightInd w:val="0"/>
        <w:snapToGrid w:val="0"/>
        <w:spacing w:line="560" w:lineRule="exact"/>
        <w:ind w:left="319" w:firstLine="320" w:leftChars="152" w:firstLineChars="100"/>
        <w:rPr>
          <w:rFonts w:eastAsia="仿宋_GB2312"/>
          <w:sz w:val="32"/>
          <w:szCs w:val="32"/>
        </w:rPr>
      </w:pPr>
    </w:p>
    <w:p>
      <w:pPr>
        <w:tabs>
          <w:tab w:val="left" w:pos="7560"/>
        </w:tabs>
        <w:adjustRightInd w:val="0"/>
        <w:snapToGrid w:val="0"/>
        <w:spacing w:line="560" w:lineRule="exact"/>
        <w:ind w:left="319" w:firstLine="320" w:leftChars="152" w:firstLineChars="1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eastAsia="仿宋_GB2312" w:hint="eastAsia"/>
          <w:sz w:val="32"/>
          <w:szCs w:val="32"/>
          <w:lang w:val="en-US" w:eastAsia="zh-CN"/>
        </w:rPr>
        <w:t>22</w:t>
      </w:r>
      <w:r>
        <w:rPr>
          <w:rFonts w:eastAsia="仿宋_GB2312"/>
          <w:sz w:val="32"/>
          <w:szCs w:val="32"/>
        </w:rPr>
        <w:t>年12月31日，本部门共有办公及业务用房</w:t>
      </w:r>
      <w:r>
        <w:rPr>
          <w:rFonts w:eastAsia="仿宋_GB2312" w:hint="eastAsia"/>
          <w:sz w:val="32"/>
          <w:szCs w:val="32"/>
          <w:lang w:val="en-US" w:eastAsia="zh-CN"/>
        </w:rPr>
        <w:t>1141</w:t>
      </w:r>
      <w:r>
        <w:rPr>
          <w:rFonts w:eastAsia="仿宋_GB2312"/>
          <w:sz w:val="32"/>
          <w:szCs w:val="32"/>
        </w:rPr>
        <w:t>平方米；车辆</w:t>
      </w:r>
      <w:r>
        <w:rPr>
          <w:rFonts w:eastAsia="仿宋_GB2312" w:hint="eastAsia"/>
          <w:sz w:val="32"/>
          <w:szCs w:val="32"/>
          <w:lang w:val="en-US" w:eastAsia="zh-CN"/>
        </w:rPr>
        <w:t>0</w:t>
      </w:r>
      <w:r>
        <w:rPr>
          <w:rFonts w:eastAsia="仿宋_GB2312"/>
          <w:sz w:val="32"/>
          <w:szCs w:val="32"/>
        </w:rPr>
        <w:t>辆，其中一般公务用车</w:t>
      </w:r>
      <w:r>
        <w:rPr>
          <w:rFonts w:eastAsia="仿宋_GB2312" w:hint="eastAsia"/>
          <w:sz w:val="32"/>
          <w:szCs w:val="32"/>
          <w:lang w:val="en-US" w:eastAsia="zh-CN"/>
        </w:rPr>
        <w:t>0</w:t>
      </w:r>
      <w:r>
        <w:rPr>
          <w:rFonts w:eastAsia="仿宋_GB2312"/>
          <w:sz w:val="32"/>
          <w:szCs w:val="32"/>
        </w:rPr>
        <w:t>辆、一般执法执勤用车</w:t>
      </w:r>
      <w:r>
        <w:rPr>
          <w:rFonts w:eastAsia="仿宋_GB2312" w:hint="eastAsia"/>
          <w:sz w:val="32"/>
          <w:szCs w:val="32"/>
          <w:lang w:val="en-US" w:eastAsia="zh-CN"/>
        </w:rPr>
        <w:t>0</w:t>
      </w:r>
      <w:r>
        <w:rPr>
          <w:rFonts w:eastAsia="仿宋_GB2312"/>
          <w:sz w:val="32"/>
          <w:szCs w:val="32"/>
        </w:rPr>
        <w:t>辆、货币化用车</w:t>
      </w:r>
      <w:r>
        <w:rPr>
          <w:rFonts w:eastAsia="仿宋_GB2312" w:hint="eastAsia"/>
          <w:sz w:val="32"/>
          <w:szCs w:val="32"/>
          <w:lang w:val="en-US" w:eastAsia="zh-CN"/>
        </w:rPr>
        <w:t>0</w:t>
      </w:r>
      <w:r>
        <w:rPr>
          <w:rFonts w:eastAsia="仿宋_GB2312"/>
          <w:sz w:val="32"/>
          <w:szCs w:val="32"/>
        </w:rPr>
        <w:t>辆；单位价值</w:t>
      </w:r>
      <w:r>
        <w:rPr>
          <w:rFonts w:eastAsia="仿宋_GB2312" w:hint="eastAsia"/>
          <w:sz w:val="32"/>
          <w:szCs w:val="32"/>
          <w:lang w:val="en-US" w:eastAsia="zh-CN"/>
        </w:rPr>
        <w:t>200</w:t>
      </w:r>
      <w:r>
        <w:rPr>
          <w:rFonts w:eastAsia="仿宋_GB2312"/>
          <w:sz w:val="32"/>
          <w:szCs w:val="32"/>
        </w:rPr>
        <w:t>万以上大型设备</w:t>
      </w:r>
      <w:r>
        <w:rPr>
          <w:rFonts w:eastAsia="仿宋_GB2312" w:hint="eastAsia"/>
          <w:sz w:val="32"/>
          <w:szCs w:val="32"/>
          <w:lang w:val="en-US" w:eastAsia="zh-CN"/>
        </w:rPr>
        <w:t>0</w:t>
      </w:r>
      <w:r>
        <w:rPr>
          <w:rFonts w:eastAsia="仿宋_GB2312"/>
          <w:sz w:val="32"/>
          <w:szCs w:val="32"/>
        </w:rPr>
        <w:t>套。20</w:t>
      </w:r>
      <w:r>
        <w:rPr>
          <w:rFonts w:eastAsia="仿宋_GB2312" w:hint="eastAsia"/>
          <w:sz w:val="32"/>
          <w:szCs w:val="32"/>
          <w:lang w:val="en-US" w:eastAsia="zh-CN"/>
        </w:rPr>
        <w:t>23</w:t>
      </w:r>
      <w:r>
        <w:rPr>
          <w:rFonts w:eastAsia="仿宋_GB2312"/>
          <w:sz w:val="32"/>
          <w:szCs w:val="32"/>
        </w:rPr>
        <w:t>年部门预算安排购置车辆</w:t>
      </w:r>
      <w:r>
        <w:rPr>
          <w:rFonts w:eastAsia="仿宋_GB2312" w:hint="eastAsia"/>
          <w:sz w:val="32"/>
          <w:szCs w:val="32"/>
          <w:lang w:val="en-US" w:eastAsia="zh-CN"/>
        </w:rPr>
        <w:t>0</w:t>
      </w:r>
      <w:r>
        <w:rPr>
          <w:rFonts w:eastAsia="仿宋_GB2312"/>
          <w:sz w:val="32"/>
          <w:szCs w:val="32"/>
        </w:rPr>
        <w:t>辆，预算安排购置价值</w:t>
      </w:r>
      <w:r>
        <w:rPr>
          <w:rFonts w:eastAsia="仿宋_GB2312" w:hint="eastAsia"/>
          <w:sz w:val="32"/>
          <w:szCs w:val="32"/>
          <w:lang w:val="en-US" w:eastAsia="zh-CN"/>
        </w:rPr>
        <w:t>200</w:t>
      </w:r>
      <w:r>
        <w:rPr>
          <w:rFonts w:eastAsia="仿宋_GB2312"/>
          <w:sz w:val="32"/>
          <w:szCs w:val="32"/>
        </w:rPr>
        <w:t>万以上大型设备</w:t>
      </w:r>
      <w:r>
        <w:rPr>
          <w:rFonts w:eastAsia="仿宋_GB2312" w:hint="eastAsia"/>
          <w:sz w:val="32"/>
          <w:szCs w:val="32"/>
          <w:lang w:val="en-US" w:eastAsia="zh-CN"/>
        </w:rPr>
        <w:t>0</w:t>
      </w:r>
      <w:r>
        <w:rPr>
          <w:rFonts w:eastAsia="仿宋_GB2312"/>
          <w:sz w:val="32"/>
          <w:szCs w:val="32"/>
        </w:rPr>
        <w:t>套。</w:t>
      </w:r>
    </w:p>
    <w:p>
      <w:pPr>
        <w:tabs>
          <w:tab w:val="left" w:pos="7560"/>
        </w:tabs>
        <w:adjustRightInd w:val="0"/>
        <w:snapToGrid w:val="0"/>
        <w:spacing w:line="560" w:lineRule="exact"/>
        <w:ind w:left="319" w:firstLine="320" w:leftChars="152" w:firstLineChars="100"/>
        <w:rPr>
          <w:rFonts w:eastAsia="仿宋_GB2312"/>
          <w:b/>
          <w:bCs/>
          <w:sz w:val="32"/>
          <w:szCs w:val="32"/>
        </w:rPr>
      </w:pPr>
      <w:r>
        <w:rPr>
          <w:rFonts w:eastAsia="楷体_GB2312"/>
          <w:bCs/>
          <w:sz w:val="32"/>
          <w:szCs w:val="32"/>
        </w:rPr>
        <w:t>（四）</w:t>
      </w:r>
      <w:r>
        <w:rPr>
          <w:rFonts w:eastAsia="楷体_GB2312" w:hint="eastAsia"/>
          <w:bCs/>
          <w:sz w:val="32"/>
          <w:szCs w:val="32"/>
          <w:lang w:eastAsia="zh-CN"/>
        </w:rPr>
        <w:t>重点项目</w:t>
      </w:r>
      <w:r>
        <w:rPr>
          <w:rFonts w:eastAsia="楷体_GB2312"/>
          <w:bCs/>
          <w:sz w:val="32"/>
          <w:szCs w:val="32"/>
        </w:rPr>
        <w:t>预算绩效目标</w:t>
      </w:r>
      <w:r>
        <w:rPr>
          <w:rFonts w:eastAsia="楷体_GB2312" w:hint="eastAsia"/>
          <w:bCs/>
          <w:sz w:val="32"/>
          <w:szCs w:val="32"/>
          <w:lang w:eastAsia="zh-CN"/>
        </w:rPr>
        <w:t>等情况</w:t>
      </w:r>
      <w:r>
        <w:rPr>
          <w:rFonts w:eastAsia="楷体_GB2312"/>
          <w:bCs/>
          <w:sz w:val="32"/>
          <w:szCs w:val="32"/>
        </w:rPr>
        <w:t>：</w:t>
      </w:r>
      <w:r>
        <w:rPr>
          <w:rFonts w:eastAsia="仿宋_GB2312"/>
          <w:sz w:val="32"/>
          <w:szCs w:val="32"/>
        </w:rPr>
        <w:t>本部门整体支出和项目支出实行绩效目标管理，纳入</w:t>
      </w:r>
      <w:r>
        <w:rPr>
          <w:rFonts w:eastAsia="仿宋_GB2312" w:hint="eastAsia"/>
          <w:sz w:val="32"/>
          <w:szCs w:val="32"/>
          <w:lang w:eastAsia="zh-CN"/>
        </w:rPr>
        <w:t>2023年</w:t>
      </w:r>
      <w:r>
        <w:rPr>
          <w:rFonts w:eastAsia="仿宋_GB2312"/>
          <w:sz w:val="32"/>
          <w:szCs w:val="32"/>
        </w:rPr>
        <w:t>部门整体支出绩效目标的金额为</w:t>
      </w:r>
      <w:r>
        <w:rPr>
          <w:rFonts w:eastAsia="仿宋_GB2312" w:hint="eastAsia"/>
          <w:sz w:val="32"/>
          <w:szCs w:val="32"/>
          <w:lang w:val="en-US" w:eastAsia="zh-CN"/>
        </w:rPr>
        <w:t>3353226</w:t>
      </w:r>
      <w:r>
        <w:rPr>
          <w:rFonts w:eastAsia="仿宋_GB2312" w:hint="eastAsia"/>
          <w:sz w:val="32"/>
          <w:szCs w:val="32"/>
          <w:lang w:eastAsia="zh-CN"/>
        </w:rPr>
        <w:t>元</w:t>
      </w:r>
      <w:r>
        <w:rPr>
          <w:rFonts w:eastAsia="仿宋_GB2312"/>
          <w:sz w:val="32"/>
          <w:szCs w:val="32"/>
        </w:rPr>
        <w:t>，其中，基本支出</w:t>
      </w:r>
      <w:r>
        <w:rPr>
          <w:rFonts w:eastAsia="仿宋_GB2312" w:hint="eastAsia"/>
          <w:sz w:val="32"/>
          <w:szCs w:val="32"/>
          <w:lang w:val="en-US" w:eastAsia="zh-CN"/>
        </w:rPr>
        <w:t>3353226</w:t>
      </w:r>
      <w:r>
        <w:rPr>
          <w:rFonts w:eastAsia="仿宋_GB2312" w:hint="eastAsia"/>
          <w:sz w:val="32"/>
          <w:szCs w:val="32"/>
          <w:lang w:eastAsia="zh-CN"/>
        </w:rPr>
        <w:t>元，项目支出</w:t>
      </w:r>
      <w:r>
        <w:rPr>
          <w:rFonts w:eastAsia="仿宋_GB2312" w:hint="eastAsia"/>
          <w:sz w:val="32"/>
          <w:szCs w:val="32"/>
          <w:lang w:val="en-US" w:eastAsia="zh-CN"/>
        </w:rPr>
        <w:t>0元</w:t>
      </w:r>
      <w:r>
        <w:rPr>
          <w:rFonts w:eastAsia="仿宋_GB2312"/>
          <w:sz w:val="32"/>
          <w:szCs w:val="32"/>
        </w:rPr>
        <w:t>（详见附表）。 </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w:t>
      </w:r>
      <w:r>
        <w:rPr>
          <w:rFonts w:eastAsia="楷体_GB2312" w:hint="eastAsia"/>
          <w:bCs/>
          <w:sz w:val="32"/>
          <w:szCs w:val="32"/>
          <w:lang w:eastAsia="zh-CN"/>
        </w:rPr>
        <w:t>一般公共预算</w:t>
      </w:r>
      <w:r>
        <w:rPr>
          <w:rFonts w:eastAsia="楷体_GB2312"/>
          <w:bCs/>
          <w:sz w:val="32"/>
          <w:szCs w:val="32"/>
        </w:rPr>
        <w:t>“三公”经费</w:t>
      </w:r>
      <w:r>
        <w:rPr>
          <w:rFonts w:eastAsia="楷体_GB2312" w:hint="eastAsia"/>
          <w:bCs/>
          <w:sz w:val="32"/>
          <w:szCs w:val="32"/>
          <w:lang w:eastAsia="zh-CN"/>
        </w:rPr>
        <w:t>情况</w:t>
      </w:r>
      <w:r>
        <w:rPr>
          <w:rFonts w:eastAsia="楷体_GB2312"/>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eastAsia="仿宋" w:hAnsi="仿宋" w:cs="仿宋" w:hint="eastAsia"/>
          <w:sz w:val="32"/>
          <w:szCs w:val="32"/>
          <w:lang w:eastAsia="zh-CN"/>
        </w:rPr>
      </w:pPr>
      <w:r>
        <w:rPr>
          <w:rFonts w:ascii="仿宋" w:eastAsia="仿宋" w:hAnsi="仿宋" w:cs="仿宋" w:hint="eastAsia"/>
          <w:sz w:val="32"/>
          <w:szCs w:val="32"/>
          <w:lang w:eastAsia="zh-CN"/>
        </w:rPr>
        <w:t>2023年</w:t>
      </w:r>
      <w:r>
        <w:rPr>
          <w:rFonts w:ascii="仿宋" w:eastAsia="仿宋" w:hAnsi="仿宋" w:cs="仿宋" w:hint="eastAsia"/>
          <w:sz w:val="32"/>
          <w:szCs w:val="32"/>
        </w:rPr>
        <w:t>“</w:t>
      </w:r>
      <w:r>
        <w:rPr>
          <w:rFonts w:ascii="仿宋" w:eastAsia="仿宋" w:hAnsi="仿宋" w:cs="仿宋" w:hint="eastAsia"/>
          <w:sz w:val="32"/>
          <w:szCs w:val="32"/>
        </w:rPr>
        <w:t>三公</w:t>
      </w:r>
      <w:r>
        <w:rPr>
          <w:rFonts w:ascii="仿宋" w:eastAsia="仿宋" w:hAnsi="仿宋" w:cs="仿宋" w:hint="eastAsia"/>
          <w:sz w:val="32"/>
          <w:szCs w:val="32"/>
        </w:rPr>
        <w:t>”</w:t>
      </w:r>
      <w:r>
        <w:rPr>
          <w:rFonts w:ascii="仿宋" w:eastAsia="仿宋" w:hAnsi="仿宋" w:cs="仿宋" w:hint="eastAsia"/>
          <w:sz w:val="32"/>
          <w:szCs w:val="32"/>
        </w:rPr>
        <w:t>经费预算数</w:t>
      </w:r>
      <w:r>
        <w:rPr>
          <w:rFonts w:ascii="仿宋" w:eastAsia="仿宋" w:hAnsi="仿宋" w:cs="仿宋" w:hint="eastAsia"/>
          <w:sz w:val="32"/>
          <w:szCs w:val="32"/>
          <w:lang w:val="en-US" w:eastAsia="zh-CN"/>
        </w:rPr>
        <w:t>20000</w:t>
      </w:r>
      <w:r>
        <w:rPr>
          <w:rFonts w:ascii="仿宋" w:eastAsia="仿宋" w:hAnsi="仿宋" w:cs="仿宋" w:hint="eastAsia"/>
          <w:sz w:val="32"/>
          <w:szCs w:val="32"/>
          <w:lang w:eastAsia="zh-CN"/>
        </w:rPr>
        <w:t>元</w:t>
      </w:r>
      <w:r>
        <w:rPr>
          <w:rFonts w:ascii="仿宋" w:eastAsia="仿宋" w:hAnsi="仿宋" w:cs="仿宋" w:hint="eastAsia"/>
          <w:sz w:val="32"/>
          <w:szCs w:val="32"/>
        </w:rPr>
        <w:t>，其中：因公出国（境）费</w:t>
      </w:r>
      <w:r>
        <w:rPr>
          <w:rFonts w:ascii="仿宋" w:eastAsia="仿宋" w:hAnsi="仿宋" w:cs="仿宋" w:hint="eastAsia"/>
          <w:sz w:val="32"/>
          <w:szCs w:val="32"/>
          <w:lang w:val="en-US" w:eastAsia="zh-CN"/>
        </w:rPr>
        <w:t>0</w:t>
      </w:r>
      <w:r>
        <w:rPr>
          <w:rFonts w:ascii="仿宋" w:eastAsia="仿宋" w:hAnsi="仿宋" w:cs="仿宋" w:hint="eastAsia"/>
          <w:sz w:val="32"/>
          <w:szCs w:val="32"/>
          <w:lang w:eastAsia="zh-CN"/>
        </w:rPr>
        <w:t>元、</w:t>
      </w:r>
      <w:r>
        <w:rPr>
          <w:rFonts w:ascii="仿宋" w:eastAsia="仿宋" w:hAnsi="仿宋" w:cs="仿宋" w:hint="eastAsia"/>
          <w:sz w:val="32"/>
          <w:szCs w:val="32"/>
        </w:rPr>
        <w:t>公务用车购</w:t>
      </w:r>
      <w:r>
        <w:rPr>
          <w:rFonts w:ascii="仿宋" w:eastAsia="仿宋" w:hAnsi="仿宋" w:cs="仿宋" w:hint="eastAsia"/>
          <w:sz w:val="32"/>
          <w:szCs w:val="32"/>
          <w:lang w:eastAsia="zh-CN"/>
        </w:rPr>
        <w:t>及运行费</w:t>
      </w:r>
      <w:r>
        <w:rPr>
          <w:rFonts w:ascii="仿宋" w:eastAsia="仿宋" w:hAnsi="仿宋" w:cs="仿宋" w:hint="eastAsia"/>
          <w:sz w:val="32"/>
          <w:szCs w:val="32"/>
          <w:lang w:val="en-US" w:eastAsia="zh-CN"/>
        </w:rPr>
        <w:t>0元、</w:t>
      </w:r>
      <w:r>
        <w:rPr>
          <w:rFonts w:ascii="仿宋" w:eastAsia="仿宋" w:hAnsi="仿宋" w:cs="仿宋" w:hint="eastAsia"/>
          <w:sz w:val="32"/>
          <w:szCs w:val="32"/>
        </w:rPr>
        <w:t>公务接待费</w:t>
      </w:r>
      <w:r>
        <w:rPr>
          <w:rFonts w:ascii="仿宋" w:eastAsia="仿宋" w:hAnsi="仿宋" w:cs="仿宋" w:hint="eastAsia"/>
          <w:sz w:val="32"/>
          <w:szCs w:val="32"/>
          <w:lang w:val="en-US" w:eastAsia="zh-CN"/>
        </w:rPr>
        <w:t>20000</w:t>
      </w:r>
      <w:r>
        <w:rPr>
          <w:rFonts w:ascii="仿宋" w:eastAsia="仿宋" w:hAnsi="仿宋" w:cs="仿宋" w:hint="eastAsia"/>
          <w:sz w:val="32"/>
          <w:szCs w:val="32"/>
          <w:lang w:eastAsia="zh-CN"/>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eastAsia="仿宋" w:hAnsi="仿宋" w:cs="仿宋" w:hint="eastAsia"/>
          <w:bCs/>
          <w:kern w:val="0"/>
          <w:sz w:val="32"/>
          <w:szCs w:val="32"/>
        </w:rPr>
      </w:pPr>
      <w:r>
        <w:rPr>
          <w:rFonts w:ascii="仿宋" w:eastAsia="仿宋" w:hAnsi="仿宋" w:cs="仿宋" w:hint="eastAsia"/>
          <w:sz w:val="32"/>
          <w:szCs w:val="32"/>
          <w:lang w:eastAsia="zh-CN"/>
        </w:rPr>
        <w:t>2023年</w:t>
      </w:r>
      <w:r>
        <w:rPr>
          <w:rFonts w:ascii="仿宋" w:eastAsia="仿宋" w:hAnsi="仿宋" w:cs="仿宋" w:hint="eastAsia"/>
          <w:sz w:val="32"/>
          <w:szCs w:val="32"/>
        </w:rPr>
        <w:t>“</w:t>
      </w:r>
      <w:r>
        <w:rPr>
          <w:rFonts w:ascii="仿宋" w:eastAsia="仿宋" w:hAnsi="仿宋" w:cs="仿宋" w:hint="eastAsia"/>
          <w:sz w:val="32"/>
          <w:szCs w:val="32"/>
        </w:rPr>
        <w:t>三公</w:t>
      </w:r>
      <w:r>
        <w:rPr>
          <w:rFonts w:ascii="仿宋" w:eastAsia="仿宋" w:hAnsi="仿宋" w:cs="仿宋" w:hint="eastAsia"/>
          <w:sz w:val="32"/>
          <w:szCs w:val="32"/>
        </w:rPr>
        <w:t>”</w:t>
      </w:r>
      <w:r>
        <w:rPr>
          <w:rFonts w:ascii="仿宋" w:eastAsia="仿宋" w:hAnsi="仿宋" w:cs="仿宋" w:hint="eastAsia"/>
          <w:sz w:val="32"/>
          <w:szCs w:val="32"/>
        </w:rPr>
        <w:t>经费预算数</w:t>
      </w:r>
      <w:r>
        <w:rPr>
          <w:rFonts w:ascii="仿宋" w:eastAsia="仿宋" w:hAnsi="仿宋" w:cs="仿宋" w:hint="eastAsia"/>
          <w:sz w:val="32"/>
          <w:szCs w:val="32"/>
          <w:lang w:eastAsia="zh-CN"/>
        </w:rPr>
        <w:t>与</w:t>
      </w:r>
      <w:r>
        <w:rPr>
          <w:rFonts w:ascii="仿宋" w:eastAsia="仿宋" w:hAnsi="仿宋" w:cs="仿宋" w:hint="eastAsia"/>
          <w:sz w:val="32"/>
          <w:szCs w:val="32"/>
        </w:rPr>
        <w:t>202</w:t>
      </w:r>
      <w:r>
        <w:rPr>
          <w:rFonts w:ascii="仿宋" w:eastAsia="仿宋" w:hAnsi="仿宋" w:cs="仿宋" w:hint="eastAsia"/>
          <w:sz w:val="32"/>
          <w:szCs w:val="32"/>
          <w:lang w:val="en-US" w:eastAsia="zh-CN"/>
        </w:rPr>
        <w:t>2</w:t>
      </w:r>
      <w:r>
        <w:rPr>
          <w:rFonts w:ascii="仿宋" w:eastAsia="仿宋" w:hAnsi="仿宋" w:cs="仿宋" w:hint="eastAsia"/>
          <w:sz w:val="32"/>
          <w:szCs w:val="32"/>
        </w:rPr>
        <w:t>年</w:t>
      </w:r>
      <w:r>
        <w:rPr>
          <w:rFonts w:ascii="仿宋" w:eastAsia="仿宋" w:hAnsi="仿宋" w:cs="仿宋" w:hint="eastAsia"/>
          <w:sz w:val="32"/>
          <w:szCs w:val="32"/>
          <w:lang w:eastAsia="zh-CN"/>
        </w:rPr>
        <w:t>持平，</w:t>
      </w:r>
      <w:r>
        <w:rPr>
          <w:rFonts w:ascii="仿宋" w:eastAsia="仿宋" w:hAnsi="仿宋" w:cs="仿宋" w:hint="eastAsia"/>
          <w:sz w:val="32"/>
          <w:szCs w:val="32"/>
          <w:lang w:eastAsia="zh-CN"/>
        </w:rPr>
        <w:t>主要原因是严格执行中央八项规定，厉行节约</w:t>
      </w:r>
      <w:r>
        <w:rPr>
          <w:rFonts w:ascii="仿宋" w:eastAsia="仿宋" w:hAnsi="仿宋" w:cs="仿宋" w:hint="eastAsia"/>
          <w:kern w:val="0"/>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eastAsia="仿宋_GB2312" w:hint="default"/>
          <w:sz w:val="32"/>
          <w:szCs w:val="32"/>
          <w:lang w:val="en-US" w:eastAsia="zh-CN"/>
        </w:rPr>
      </w:pPr>
      <w:r>
        <w:rPr>
          <w:rFonts w:eastAsia="仿宋_GB2312" w:hint="eastAsia"/>
          <w:sz w:val="32"/>
          <w:szCs w:val="32"/>
          <w:lang w:eastAsia="zh-CN"/>
        </w:rPr>
        <w:t>2023年</w:t>
      </w:r>
      <w:r>
        <w:rPr>
          <w:rFonts w:eastAsia="仿宋_GB2312"/>
          <w:sz w:val="32"/>
          <w:szCs w:val="32"/>
        </w:rPr>
        <w:t>预算安排会议费</w:t>
      </w:r>
      <w:r>
        <w:rPr>
          <w:rFonts w:eastAsia="仿宋_GB2312" w:hint="eastAsia"/>
          <w:sz w:val="32"/>
          <w:szCs w:val="32"/>
          <w:lang w:val="en-US" w:eastAsia="zh-CN"/>
        </w:rPr>
        <w:t>0</w:t>
      </w:r>
      <w:r>
        <w:rPr>
          <w:rFonts w:eastAsia="仿宋_GB2312" w:hint="eastAsia"/>
          <w:sz w:val="32"/>
          <w:szCs w:val="32"/>
          <w:lang w:eastAsia="zh-CN"/>
        </w:rPr>
        <w:t>元</w:t>
      </w:r>
      <w:r>
        <w:rPr>
          <w:rFonts w:eastAsia="仿宋_GB2312" w:hint="eastAsia"/>
          <w:sz w:val="32"/>
          <w:szCs w:val="32"/>
          <w:lang w:val="en-US" w:eastAsia="zh-CN"/>
        </w:rPr>
        <w:t>;</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eastAsia="仿宋_GB2312" w:hint="default"/>
          <w:sz w:val="32"/>
          <w:szCs w:val="32"/>
          <w:lang w:val="en-US" w:eastAsia="zh-CN"/>
        </w:rPr>
      </w:pPr>
      <w:r>
        <w:rPr>
          <w:rFonts w:eastAsia="仿宋_GB2312" w:hint="eastAsia"/>
          <w:sz w:val="32"/>
          <w:szCs w:val="32"/>
          <w:lang w:eastAsia="zh-CN"/>
        </w:rPr>
        <w:t>2023年</w:t>
      </w:r>
      <w:r>
        <w:rPr>
          <w:rFonts w:eastAsia="仿宋_GB2312"/>
          <w:sz w:val="32"/>
          <w:szCs w:val="32"/>
        </w:rPr>
        <w:t>预算安排培训费</w:t>
      </w:r>
      <w:r>
        <w:rPr>
          <w:rFonts w:eastAsia="仿宋_GB2312" w:hint="eastAsia"/>
          <w:sz w:val="32"/>
          <w:szCs w:val="32"/>
          <w:lang w:val="en-US" w:eastAsia="zh-CN"/>
        </w:rPr>
        <w:t>0</w:t>
      </w:r>
      <w:r>
        <w:rPr>
          <w:rFonts w:eastAsia="仿宋_GB2312" w:hint="eastAsia"/>
          <w:sz w:val="32"/>
          <w:szCs w:val="32"/>
          <w:lang w:eastAsia="zh-CN"/>
        </w:rPr>
        <w:t>元。</w:t>
      </w:r>
    </w:p>
    <w:p>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eastAsia="楷体_GB2312"/>
          <w:bCs/>
          <w:sz w:val="32"/>
          <w:szCs w:val="32"/>
        </w:rPr>
      </w:pPr>
      <w:r>
        <w:rPr>
          <w:rFonts w:eastAsia="楷体_GB2312"/>
          <w:bCs/>
          <w:sz w:val="32"/>
          <w:szCs w:val="32"/>
        </w:rPr>
        <w:t>其他事项</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ascii="仿宋_GB2312" w:eastAsia="仿宋_GB2312" w:hint="eastAsia"/>
          <w:color w:val="auto"/>
          <w:sz w:val="32"/>
          <w:szCs w:val="32"/>
          <w:lang w:eastAsia="zh-CN"/>
        </w:rPr>
      </w:pPr>
      <w:r>
        <w:rPr>
          <w:rFonts w:ascii="仿宋_GB2312" w:eastAsia="仿宋_GB2312" w:hint="eastAsia"/>
          <w:color w:val="auto"/>
          <w:sz w:val="32"/>
          <w:szCs w:val="32"/>
        </w:rPr>
        <w:t>本单位</w:t>
      </w:r>
      <w:r>
        <w:rPr>
          <w:rFonts w:ascii="仿宋_GB2312" w:eastAsia="仿宋_GB2312" w:hint="eastAsia"/>
          <w:color w:val="auto"/>
          <w:sz w:val="32"/>
          <w:szCs w:val="32"/>
          <w:lang w:val="en-US" w:eastAsia="zh-CN"/>
        </w:rPr>
        <w:t>2023年</w:t>
      </w:r>
      <w:r>
        <w:rPr>
          <w:rFonts w:ascii="仿宋_GB2312" w:eastAsia="仿宋_GB2312" w:hint="eastAsia"/>
          <w:color w:val="auto"/>
          <w:sz w:val="32"/>
          <w:szCs w:val="32"/>
        </w:rPr>
        <w:t>预算未安排政府性基金收支预算</w:t>
      </w:r>
    </w:p>
    <w:p>
      <w:pPr>
        <w:tabs>
          <w:tab w:val="left" w:pos="7560"/>
        </w:tabs>
        <w:adjustRightInd w:val="0"/>
        <w:snapToGrid w:val="0"/>
        <w:spacing w:line="560" w:lineRule="exact"/>
        <w:ind w:firstLine="640" w:firstLineChars="200"/>
        <w:rPr>
          <w:rFonts w:ascii="仿宋_GB2312" w:eastAsia="仿宋_GB2312" w:hint="eastAsia"/>
          <w:color w:val="auto"/>
          <w:sz w:val="32"/>
          <w:szCs w:val="32"/>
          <w:lang w:eastAsia="zh-CN"/>
        </w:rPr>
      </w:pPr>
      <w:r>
        <w:rPr>
          <w:rFonts w:ascii="仿宋_GB2312" w:eastAsia="仿宋_GB2312" w:hint="eastAsia"/>
          <w:color w:val="auto"/>
          <w:sz w:val="32"/>
          <w:szCs w:val="32"/>
        </w:rPr>
        <w:t>本单位</w:t>
      </w:r>
      <w:r>
        <w:rPr>
          <w:rFonts w:ascii="仿宋_GB2312" w:eastAsia="仿宋_GB2312" w:hint="eastAsia"/>
          <w:color w:val="auto"/>
          <w:sz w:val="32"/>
          <w:szCs w:val="32"/>
          <w:lang w:val="en-US" w:eastAsia="zh-CN"/>
        </w:rPr>
        <w:t>2023年</w:t>
      </w:r>
      <w:r>
        <w:rPr>
          <w:rFonts w:ascii="仿宋_GB2312" w:eastAsia="仿宋_GB2312" w:hint="eastAsia"/>
          <w:color w:val="auto"/>
          <w:sz w:val="32"/>
          <w:szCs w:val="32"/>
        </w:rPr>
        <w:t>预算未安排国有资本经营收支预算</w:t>
      </w:r>
    </w:p>
    <w:p>
      <w:pPr>
        <w:tabs>
          <w:tab w:val="left" w:pos="7560"/>
        </w:tabs>
        <w:adjustRightInd w:val="0"/>
        <w:snapToGrid w:val="0"/>
        <w:spacing w:line="560" w:lineRule="exact"/>
        <w:ind w:firstLine="640" w:firstLineChars="200"/>
        <w:rPr>
          <w:rFonts w:ascii="仿宋_GB2312" w:eastAsia="仿宋_GB2312" w:hint="eastAsia"/>
          <w:color w:val="auto"/>
          <w:sz w:val="32"/>
          <w:szCs w:val="32"/>
          <w:lang w:eastAsia="zh-CN"/>
        </w:rPr>
      </w:pPr>
      <w:r>
        <w:rPr>
          <w:rFonts w:ascii="仿宋_GB2312" w:eastAsia="仿宋_GB2312" w:hint="eastAsia"/>
          <w:color w:val="auto"/>
          <w:sz w:val="32"/>
          <w:szCs w:val="32"/>
        </w:rPr>
        <w:t>本单位</w:t>
      </w:r>
      <w:r>
        <w:rPr>
          <w:rFonts w:ascii="仿宋_GB2312" w:eastAsia="仿宋_GB2312" w:hint="eastAsia"/>
          <w:color w:val="auto"/>
          <w:sz w:val="32"/>
          <w:szCs w:val="32"/>
          <w:lang w:val="en-US" w:eastAsia="zh-CN"/>
        </w:rPr>
        <w:t>2023年</w:t>
      </w:r>
      <w:r>
        <w:rPr>
          <w:rFonts w:ascii="仿宋_GB2312" w:eastAsia="仿宋_GB2312" w:hint="eastAsia"/>
          <w:color w:val="auto"/>
          <w:sz w:val="32"/>
          <w:szCs w:val="32"/>
        </w:rPr>
        <w:t>预算未安排财政专户管理资金收支预算</w:t>
      </w:r>
    </w:p>
    <w:p>
      <w:pPr>
        <w:tabs>
          <w:tab w:val="left" w:pos="7560"/>
        </w:tabs>
        <w:adjustRightInd w:val="0"/>
        <w:snapToGrid w:val="0"/>
        <w:spacing w:line="560" w:lineRule="exact"/>
        <w:ind w:firstLine="960" w:firstLineChars="300"/>
        <w:rPr>
          <w:rFonts w:ascii="黑体" w:eastAsia="黑体" w:hAnsi="黑体" w:hint="eastAsia"/>
          <w:bCs/>
          <w:sz w:val="32"/>
          <w:szCs w:val="32"/>
        </w:rPr>
      </w:pPr>
      <w:r>
        <w:rPr>
          <w:rFonts w:ascii="黑体" w:eastAsia="黑体" w:hAnsi="黑体"/>
          <w:bCs/>
          <w:sz w:val="32"/>
          <w:szCs w:val="32"/>
        </w:rPr>
        <w:t>八、名词解释</w:t>
      </w:r>
    </w:p>
    <w:p>
      <w:pPr>
        <w:tabs>
          <w:tab w:val="left" w:pos="7560"/>
        </w:tabs>
        <w:adjustRightInd w:val="0"/>
        <w:snapToGrid w:val="0"/>
        <w:spacing w:line="560" w:lineRule="exact"/>
        <w:ind w:left="319" w:firstLine="640" w:leftChars="152" w:firstLineChars="200"/>
        <w:rPr>
          <w:rFonts w:eastAsia="仿宋_GB2312"/>
          <w:sz w:val="32"/>
          <w:szCs w:val="32"/>
        </w:rPr>
      </w:pPr>
      <w:r>
        <w:rPr>
          <w:rFonts w:eastAsia="仿宋_GB2312" w:hint="eastAsia"/>
          <w:b/>
          <w:sz w:val="32"/>
          <w:szCs w:val="32"/>
        </w:rPr>
        <w:t>（一）</w:t>
      </w:r>
      <w:r>
        <w:rPr>
          <w:rFonts w:eastAsia="仿宋_GB2312"/>
          <w:b/>
          <w:sz w:val="32"/>
          <w:szCs w:val="32"/>
        </w:rPr>
        <w:t>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left="319" w:firstLine="320" w:leftChars="152" w:firstLineChars="100"/>
        <w:rPr>
          <w:rFonts w:eastAsia="仿宋_GB2312"/>
          <w:sz w:val="32"/>
          <w:szCs w:val="32"/>
        </w:rPr>
      </w:pPr>
      <w:r>
        <w:rPr>
          <w:rFonts w:eastAsia="仿宋_GB2312" w:hint="eastAsia"/>
          <w:b/>
          <w:sz w:val="32"/>
          <w:szCs w:val="32"/>
        </w:rPr>
        <w:t>（二）</w:t>
      </w:r>
      <w:r>
        <w:rPr>
          <w:rFonts w:eastAsia="仿宋_GB2312"/>
          <w:b/>
          <w:sz w:val="32"/>
          <w:szCs w:val="32"/>
        </w:rPr>
        <w:t>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left="319" w:firstLine="320" w:leftChars="152" w:firstLineChars="100"/>
        <w:rPr>
          <w:rFonts w:eastAsia="仿宋_GB2312"/>
          <w:sz w:val="32"/>
          <w:szCs w:val="32"/>
        </w:rPr>
      </w:pPr>
      <w:r>
        <w:rPr>
          <w:rFonts w:eastAsia="仿宋_GB2312" w:hint="eastAsia"/>
          <w:b/>
          <w:sz w:val="32"/>
          <w:szCs w:val="32"/>
        </w:rPr>
        <w:t>（三）</w:t>
      </w:r>
      <w:r>
        <w:rPr>
          <w:rFonts w:eastAsia="仿宋_GB2312"/>
          <w:b/>
          <w:sz w:val="32"/>
          <w:szCs w:val="32"/>
        </w:rPr>
        <w:t xml:space="preserve">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left="319" w:firstLine="320" w:leftChars="152" w:firstLineChars="100"/>
        <w:rPr>
          <w:rFonts w:eastAsia="仿宋_GB2312"/>
          <w:sz w:val="32"/>
          <w:szCs w:val="32"/>
        </w:rPr>
      </w:pPr>
      <w:r>
        <w:rPr>
          <w:rFonts w:eastAsia="仿宋_GB2312" w:hint="eastAsia"/>
          <w:b/>
          <w:sz w:val="32"/>
          <w:szCs w:val="32"/>
        </w:rPr>
        <w:t>（四）</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left="319" w:firstLine="320" w:leftChars="152" w:firstLineChars="100"/>
        <w:rPr>
          <w:rFonts w:eastAsia="仿宋_GB2312" w:hint="eastAsia"/>
          <w:sz w:val="32"/>
          <w:szCs w:val="32"/>
          <w:lang w:eastAsia="zh-CN"/>
        </w:rPr>
      </w:pPr>
      <w:r>
        <w:rPr>
          <w:rFonts w:eastAsia="仿宋_GB2312" w:hint="eastAsia"/>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left="319" w:firstLine="320" w:leftChars="152" w:firstLineChars="100"/>
        <w:rPr>
          <w:rFonts w:eastAsia="仿宋_GB2312"/>
          <w:sz w:val="32"/>
          <w:szCs w:val="32"/>
        </w:rPr>
      </w:pPr>
      <w:r>
        <w:rPr>
          <w:rFonts w:eastAsia="仿宋_GB2312" w:hint="eastAsia"/>
          <w:b/>
          <w:sz w:val="32"/>
          <w:szCs w:val="32"/>
        </w:rPr>
        <w:t>（六）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PlainText"/>
        <w:spacing w:line="560" w:lineRule="exact"/>
        <w:rPr>
          <w:rFonts w:ascii="Times New Roman" w:eastAsia="仿宋_GB2312" w:hAnsi="Times New Roman"/>
          <w:sz w:val="32"/>
          <w:szCs w:val="32"/>
        </w:rPr>
      </w:pPr>
    </w:p>
    <w:sectPr>
      <w:headerReference w:type="even" r:id="rId4"/>
      <w:headerReference w:type="default" r:id="rId5"/>
      <w:footerReference w:type="even" r:id="rId6"/>
      <w:footerReference w:type="default" r:id="rId7"/>
      <w:pgSz w:w="11906" w:h="16838" w:orient="portrait"/>
      <w:pgMar w:top="2098" w:right="1531" w:bottom="1985" w:left="1531" w:header="851" w:footer="1588" w:gutter="0"/>
      <w:cols w:space="708"/>
      <w:titlePg/>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1"/>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B00002AF" w:usb1="69D77CFB" w:usb2="00000030" w:usb3="00000000" w:csb0="4008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 xml:space="preserve"> </w:t>
    </w:r>
    <w:r>
      <w:fldChar w:fldCharType="end"/>
    </w:r>
  </w:p>
  <w:p>
    <w:pPr>
      <w:pStyle w:val="Footer"/>
      <w:tabs>
        <w:tab w:val="center" w:pos="4153"/>
        <w:tab w:val="right" w:pos="8306"/>
      </w:tabs>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tabs>
        <w:tab w:val="center" w:pos="4153"/>
        <w:tab w:val="right" w:pos="8306"/>
      </w:tabs>
      <w:rPr>
        <w:rStyle w:val="PageNumber"/>
        <w:rFonts w:ascii="宋体" w:hint="eastAsia"/>
        <w:sz w:val="28"/>
        <w:szCs w:val="28"/>
      </w:rPr>
    </w:pPr>
    <w:r>
      <w:rPr>
        <w:rStyle w:val="PageNumber"/>
        <w:rFonts w:ascii="宋体" w:hint="eastAsia"/>
        <w:color w:val="FFFFFF"/>
        <w:sz w:val="28"/>
        <w:szCs w:val="28"/>
      </w:rPr>
      <w:t>—</w:t>
    </w:r>
    <w:r>
      <w:rPr>
        <w:rStyle w:val="PageNumber"/>
        <w:rFonts w:ascii="宋体" w:hint="eastAsia"/>
        <w:sz w:val="28"/>
        <w:szCs w:val="28"/>
      </w:rPr>
      <w:t>—</w:t>
    </w:r>
    <w:r>
      <w:rPr>
        <w:rStyle w:val="PageNumber"/>
        <w:rFonts w:ascii="宋体" w:hint="eastAsia"/>
        <w:sz w:val="28"/>
        <w:szCs w:val="28"/>
      </w:rPr>
      <w:t xml:space="preserve"> </w:t>
    </w:r>
    <w:r>
      <w:rPr>
        <w:rFonts w:ascii="宋体" w:hint="eastAsia"/>
        <w:sz w:val="28"/>
        <w:szCs w:val="28"/>
      </w:rPr>
      <w:fldChar w:fldCharType="begin"/>
    </w:r>
    <w:r>
      <w:rPr>
        <w:rStyle w:val="PageNumber"/>
        <w:rFonts w:ascii="宋体" w:hint="eastAsia"/>
        <w:sz w:val="28"/>
        <w:szCs w:val="28"/>
      </w:rPr>
      <w:instrText xml:space="preserve">PAGE  </w:instrText>
    </w:r>
    <w:r>
      <w:rPr>
        <w:rFonts w:ascii="宋体" w:hint="eastAsia"/>
        <w:sz w:val="28"/>
        <w:szCs w:val="28"/>
      </w:rPr>
      <w:fldChar w:fldCharType="separate"/>
    </w:r>
    <w:r>
      <w:rPr>
        <w:rStyle w:val="PageNumber"/>
        <w:rFonts w:ascii="宋体"/>
        <w:sz w:val="28"/>
        <w:szCs w:val="28"/>
      </w:rPr>
      <w:t>7</w:t>
    </w:r>
    <w:r>
      <w:rPr>
        <w:rFonts w:ascii="宋体" w:hint="eastAsia"/>
        <w:sz w:val="28"/>
        <w:szCs w:val="28"/>
      </w:rPr>
      <w:fldChar w:fldCharType="end"/>
    </w:r>
    <w:r>
      <w:rPr>
        <w:rStyle w:val="PageNumber"/>
        <w:rFonts w:ascii="宋体" w:hint="eastAsia"/>
        <w:sz w:val="28"/>
        <w:szCs w:val="28"/>
      </w:rPr>
      <w:t xml:space="preserve"> </w:t>
    </w:r>
    <w:r>
      <w:rPr>
        <w:rStyle w:val="PageNumber"/>
        <w:rFonts w:ascii="宋体" w:hint="eastAsia"/>
        <w:sz w:val="28"/>
        <w:szCs w:val="28"/>
      </w:rPr>
      <w:t>—</w:t>
    </w:r>
    <w:r>
      <w:rPr>
        <w:rStyle w:val="PageNumber"/>
        <w:rFonts w:ascii="宋体" w:hint="eastAsia"/>
        <w:color w:val="FFFFFF"/>
        <w:sz w:val="28"/>
        <w:szCs w:val="28"/>
      </w:rPr>
      <w:t>—</w:t>
    </w:r>
  </w:p>
  <w:p>
    <w:pPr>
      <w:pStyle w:val="Footer"/>
      <w:tabs>
        <w:tab w:val="center" w:pos="4153"/>
        <w:tab w:val="right" w:pos="8306"/>
      </w:tabs>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EDF597"/>
    <w:multiLevelType w:val="singleLevel"/>
    <w:tmpl w:val="A3EDF597"/>
    <w:lvl w:ilvl="0">
      <w:start w:val="2"/>
      <w:numFmt w:val="chineseCounting"/>
      <w:suff w:val="nothing"/>
      <w:lvlText w:val="（%1）"/>
      <w:lvlJc w:val="left"/>
      <w:rPr>
        <w:rFonts w:hint="eastAsia"/>
      </w:rPr>
    </w:lvl>
  </w:abstractNum>
  <w:abstractNum w:abstractNumId="1">
    <w:nsid w:val="51A7D1B1"/>
    <w:multiLevelType w:val="singleLevel"/>
    <w:tmpl w:val="51A7D1B1"/>
    <w:lvl w:ilvl="0">
      <w:start w:val="7"/>
      <w:numFmt w:val="chineseCounting"/>
      <w:suff w:val="nothing"/>
      <w:lvlText w:val="（%1）"/>
      <w:lvlJc w:val="left"/>
      <w:rPr>
        <w:rFonts w:hint="eastAsia"/>
      </w:rPr>
    </w:lvl>
  </w:abstractNum>
  <w:abstractNum w:abstractNumId="2">
    <w:nsid w:val="609387F8"/>
    <w:multiLevelType w:val="singleLevel"/>
    <w:tmpl w:val="609387F8"/>
    <w:lvl w:ilvl="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420"/>
  <w:drawingGridHorizontalSpacing w:val="105"/>
  <w:drawingGridVerticalSpacing w:val="597"/>
  <w:noPunctuationKerning/>
  <w:characterSpacingControl w:val="compressPunctuation"/>
  <w:noLineBreaksAfter w:lang="en-US" w:val="([{·‘“〈《「『【〔〖（．［｛￡￥"/>
  <w:noLineBreaksBefore w:lang="en-US" w:val="!),.:;?]}¨·ˇˉ―‖’”…∶、。〃々〉》」』】〕〗！＂＇），．：；？］｀｜｝～￠"/>
  <w:doNotEmbedSmartTags/>
  <w:endnotePr>
    <w:numFmt w:val="decimal"/>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2B1B"/>
    <w:rsid w:val="00030000"/>
    <w:rsid w:val="0004493F"/>
    <w:rsid w:val="00066A5A"/>
    <w:rsid w:val="000D06F4"/>
    <w:rsid w:val="000D45A1"/>
    <w:rsid w:val="00113607"/>
    <w:rsid w:val="001772EC"/>
    <w:rsid w:val="001F5ACF"/>
    <w:rsid w:val="00206F1B"/>
    <w:rsid w:val="00231C79"/>
    <w:rsid w:val="002370E4"/>
    <w:rsid w:val="002466AF"/>
    <w:rsid w:val="00260D91"/>
    <w:rsid w:val="00265785"/>
    <w:rsid w:val="002714D1"/>
    <w:rsid w:val="002A26A6"/>
    <w:rsid w:val="002D3CE8"/>
    <w:rsid w:val="003501B5"/>
    <w:rsid w:val="00373BE7"/>
    <w:rsid w:val="003A1BB9"/>
    <w:rsid w:val="00430A9C"/>
    <w:rsid w:val="00445518"/>
    <w:rsid w:val="0045726B"/>
    <w:rsid w:val="004670F6"/>
    <w:rsid w:val="00474F5A"/>
    <w:rsid w:val="004A19BD"/>
    <w:rsid w:val="004D786C"/>
    <w:rsid w:val="00500044"/>
    <w:rsid w:val="005039CF"/>
    <w:rsid w:val="00503F68"/>
    <w:rsid w:val="005534D4"/>
    <w:rsid w:val="005642F6"/>
    <w:rsid w:val="00607E1C"/>
    <w:rsid w:val="006169B1"/>
    <w:rsid w:val="006C039F"/>
    <w:rsid w:val="006E40CD"/>
    <w:rsid w:val="006E6B10"/>
    <w:rsid w:val="006F4B30"/>
    <w:rsid w:val="00705275"/>
    <w:rsid w:val="00720A77"/>
    <w:rsid w:val="00724ADC"/>
    <w:rsid w:val="00732E06"/>
    <w:rsid w:val="007C73B3"/>
    <w:rsid w:val="007E32B0"/>
    <w:rsid w:val="007F1129"/>
    <w:rsid w:val="008B57F4"/>
    <w:rsid w:val="008C209B"/>
    <w:rsid w:val="008E5844"/>
    <w:rsid w:val="008F6F39"/>
    <w:rsid w:val="0090015B"/>
    <w:rsid w:val="00964BEA"/>
    <w:rsid w:val="009B79D0"/>
    <w:rsid w:val="009E3264"/>
    <w:rsid w:val="009F6947"/>
    <w:rsid w:val="00A01ED1"/>
    <w:rsid w:val="00A60651"/>
    <w:rsid w:val="00AE4D18"/>
    <w:rsid w:val="00AE7532"/>
    <w:rsid w:val="00AF5641"/>
    <w:rsid w:val="00B10628"/>
    <w:rsid w:val="00B23E06"/>
    <w:rsid w:val="00B52BE1"/>
    <w:rsid w:val="00BB5CCB"/>
    <w:rsid w:val="00BE3036"/>
    <w:rsid w:val="00C16E6F"/>
    <w:rsid w:val="00C351AF"/>
    <w:rsid w:val="00C759D0"/>
    <w:rsid w:val="00CA61A9"/>
    <w:rsid w:val="00CF238D"/>
    <w:rsid w:val="00D2296D"/>
    <w:rsid w:val="00D22A06"/>
    <w:rsid w:val="00DA3F1E"/>
    <w:rsid w:val="00DA73AF"/>
    <w:rsid w:val="00DC3353"/>
    <w:rsid w:val="00DC3EE3"/>
    <w:rsid w:val="00E15E55"/>
    <w:rsid w:val="00E70DF0"/>
    <w:rsid w:val="00E85D67"/>
    <w:rsid w:val="00EC7158"/>
    <w:rsid w:val="00ED1218"/>
    <w:rsid w:val="00F9083D"/>
    <w:rsid w:val="00FB5286"/>
    <w:rsid w:val="01046419"/>
    <w:rsid w:val="020D6941"/>
    <w:rsid w:val="024531D6"/>
    <w:rsid w:val="03B46C58"/>
    <w:rsid w:val="08AE0E69"/>
    <w:rsid w:val="0B795200"/>
    <w:rsid w:val="0BA0781E"/>
    <w:rsid w:val="0C4A3C80"/>
    <w:rsid w:val="13947AD3"/>
    <w:rsid w:val="158A2658"/>
    <w:rsid w:val="16B14386"/>
    <w:rsid w:val="1871248E"/>
    <w:rsid w:val="1AFD5B77"/>
    <w:rsid w:val="1B2D16E2"/>
    <w:rsid w:val="1C1C77F0"/>
    <w:rsid w:val="1D35335A"/>
    <w:rsid w:val="1D7F02EE"/>
    <w:rsid w:val="1D8F3C53"/>
    <w:rsid w:val="1E495F1A"/>
    <w:rsid w:val="1E5932A8"/>
    <w:rsid w:val="2165505F"/>
    <w:rsid w:val="22955D9E"/>
    <w:rsid w:val="24227894"/>
    <w:rsid w:val="28860314"/>
    <w:rsid w:val="2BA030C2"/>
    <w:rsid w:val="2BD433D6"/>
    <w:rsid w:val="2CE20CFD"/>
    <w:rsid w:val="32A9256B"/>
    <w:rsid w:val="32AE6AA0"/>
    <w:rsid w:val="3330097C"/>
    <w:rsid w:val="35DA056C"/>
    <w:rsid w:val="36952654"/>
    <w:rsid w:val="36BB1984"/>
    <w:rsid w:val="37DA1C37"/>
    <w:rsid w:val="3988534D"/>
    <w:rsid w:val="39E529B5"/>
    <w:rsid w:val="3A5510BC"/>
    <w:rsid w:val="3A55415D"/>
    <w:rsid w:val="3AF46516"/>
    <w:rsid w:val="3CF864FD"/>
    <w:rsid w:val="3D805D54"/>
    <w:rsid w:val="3D823F0E"/>
    <w:rsid w:val="3E1C4D32"/>
    <w:rsid w:val="40426D63"/>
    <w:rsid w:val="4060496F"/>
    <w:rsid w:val="40C7322E"/>
    <w:rsid w:val="42C4798B"/>
    <w:rsid w:val="4496707C"/>
    <w:rsid w:val="4BAD15EE"/>
    <w:rsid w:val="4C1F1C7B"/>
    <w:rsid w:val="4C4E199C"/>
    <w:rsid w:val="4CF55F1E"/>
    <w:rsid w:val="4E3F2145"/>
    <w:rsid w:val="4F5252A4"/>
    <w:rsid w:val="512549C1"/>
    <w:rsid w:val="51593E0B"/>
    <w:rsid w:val="519B63B5"/>
    <w:rsid w:val="53035B36"/>
    <w:rsid w:val="541A704A"/>
    <w:rsid w:val="54846CD3"/>
    <w:rsid w:val="58F2629D"/>
    <w:rsid w:val="5C3F77E0"/>
    <w:rsid w:val="5C4200CE"/>
    <w:rsid w:val="5C79326A"/>
    <w:rsid w:val="5DDC68E4"/>
    <w:rsid w:val="5DFB707D"/>
    <w:rsid w:val="612A51A9"/>
    <w:rsid w:val="65CB31F2"/>
    <w:rsid w:val="665C2718"/>
    <w:rsid w:val="680E1037"/>
    <w:rsid w:val="691F2659"/>
    <w:rsid w:val="6A8C548D"/>
    <w:rsid w:val="6AF66E49"/>
    <w:rsid w:val="6C6C56E8"/>
    <w:rsid w:val="6DE273CB"/>
    <w:rsid w:val="6E77489F"/>
    <w:rsid w:val="70D96CB8"/>
    <w:rsid w:val="74824FCD"/>
    <w:rsid w:val="7627167B"/>
    <w:rsid w:val="76E316D1"/>
    <w:rsid w:val="791752BB"/>
    <w:rsid w:val="79954710"/>
    <w:rsid w:val="7BD80ACC"/>
    <w:rsid w:val="7C4C19A1"/>
    <w:rsid w:val="7C855022"/>
    <w:rsid w:val="7E69341C"/>
    <w:rsid w:val="7E975501"/>
  </w:rsids>
  <w:docVars>
    <w:docVar w:name="commondata" w:val="eyJoZGlkIjoiZTMzMDU0MzhhMDM3NGJhOWVjZTk1NGFiNWZmMWVhNzIifQ=="/>
  </w:docVars>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tyle>
  <w:style w:type="table" w:default="1" w:styleId="TableNormal">
    <w:name w:val="Normal Table"/>
    <w:semiHidden/>
    <w:tblPr>
      <w:tblCellMar>
        <w:top w:w="0" w:type="dxa"/>
        <w:left w:w="108" w:type="dxa"/>
        <w:bottom w:w="0" w:type="dxa"/>
        <w:right w:w="108" w:type="dxa"/>
      </w:tblCellMar>
    </w:tblPr>
  </w:style>
  <w:style w:type="character" w:styleId="PageNumber">
    <w:name w:val="page number"/>
    <w:basedOn w:val="DefaultParagraphFont"/>
  </w:style>
  <w:style w:type="character" w:customStyle="1" w:styleId="Char">
    <w:name w:val="日期 Char"/>
    <w:basedOn w:val="DefaultParagraphFont"/>
    <w:link w:val="Date"/>
    <w:rPr>
      <w:rFonts w:eastAsia="宋体"/>
      <w:kern w:val="2"/>
      <w:sz w:val="21"/>
      <w:szCs w:val="24"/>
    </w:rPr>
  </w:style>
  <w:style w:type="paragraph" w:styleId="BodyText">
    <w:name w:val="Body Text"/>
    <w:basedOn w:val="Normal"/>
    <w:pPr>
      <w:spacing w:line="400" w:lineRule="atLeast"/>
    </w:pPr>
    <w:rPr>
      <w:rFonts w:ascii="楷体_GB2312" w:eastAsia="楷体_GB2312"/>
      <w:sz w:val="32"/>
    </w:rPr>
  </w:style>
  <w:style w:type="paragraph" w:styleId="Date">
    <w:name w:val="Date"/>
    <w:basedOn w:val="Normal"/>
    <w:next w:val="Normal"/>
    <w:link w:val="Char"/>
    <w:pPr>
      <w:ind w:left="100" w:leftChars="2500"/>
    </w:p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BalloonText">
    <w:name w:val="Balloon Text"/>
    <w:basedOn w:val="Normal"/>
    <w:rPr>
      <w:sz w:val="18"/>
      <w:szCs w:val="18"/>
    </w:rPr>
  </w:style>
  <w:style w:type="paragraph" w:styleId="BodyTextIndent">
    <w:name w:val="Body Text Indent"/>
    <w:basedOn w:val="Normal"/>
    <w:pPr>
      <w:spacing w:line="360" w:lineRule="auto"/>
      <w:ind w:firstLine="200" w:firstLineChars="200"/>
    </w:pPr>
    <w:rPr>
      <w:rFonts w:ascii="方正仿宋_GBK" w:eastAsia="方正仿宋_GBK"/>
      <w:sz w:val="30"/>
    </w:rPr>
  </w:style>
  <w:style w:type="paragraph" w:styleId="PlainText">
    <w:name w:val="Plain Text"/>
    <w:basedOn w:val="Normal"/>
    <w:rPr>
      <w:rFonts w:ascii="宋体" w:hAnsi="Courier New"/>
    </w:rPr>
  </w:style>
  <w:style w:type="paragraph" w:styleId="NormalWeb">
    <w:name w:val="Normal (Web)"/>
    <w:basedOn w:val="Normal"/>
    <w:pPr>
      <w:widowControl/>
      <w:spacing w:before="100" w:beforeAutospacing="1" w:after="100" w:afterAutospacing="1"/>
      <w:jc w:val="left"/>
    </w:pPr>
    <w:rPr>
      <w:rFonts w:ascii="宋体"/>
      <w:color w:val="000000"/>
      <w:kern w:val="0"/>
      <w:sz w:val="24"/>
    </w:rPr>
  </w:style>
  <w:style w:type="paragraph" w:styleId="NormalIndent">
    <w:name w:val="Normal Indent"/>
    <w:basedOn w:val="Normal"/>
    <w:qFormat/>
    <w:pPr>
      <w:ind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157256160</TotalTime>
  <Pages>11</Pages>
  <Words>3966</Words>
  <Characters>4252</Characters>
  <Application>Microsoft Office Word</Application>
  <DocSecurity>0</DocSecurity>
  <Lines>22</Lines>
  <Paragraphs>6</Paragraphs>
  <ScaleCrop>false</ScaleCrop>
  <Company>h</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系统管理员 null</cp:lastModifiedBy>
  <cp:revision>7</cp:revision>
  <cp:lastPrinted>2022-03-31T03:01:52Z</cp:lastPrinted>
  <dcterms:created xsi:type="dcterms:W3CDTF">2021-05-06T09:40:00Z</dcterms:created>
  <dcterms:modified xsi:type="dcterms:W3CDTF">2024-12-06T11:49:27Z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C670DF2DA5474606BC66F7BF6A5794A6</vt:lpwstr>
  </property>
  <property fmtid="{D5CDD505-2E9C-101B-9397-08002B2CF9AE}" pid="3" name="KSOProductBuildVer">
    <vt:lpwstr>2052-11.8.2.8721</vt:lpwstr>
  </property>
</Properties>
</file>