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ascii="Times New Roman" w:hAnsi="Times New Roman" w:eastAsia="方正小标宋简体" w:cs="Times New Roman"/>
          <w:sz w:val="44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32"/>
        </w:rPr>
      </w:pPr>
      <w:r>
        <w:rPr>
          <w:rFonts w:hint="eastAsia" w:ascii="Times New Roman" w:hAnsi="Times New Roman" w:eastAsia="方正小标宋简体" w:cs="Times New Roman"/>
          <w:sz w:val="44"/>
          <w:szCs w:val="32"/>
        </w:rPr>
        <w:t>2023</w:t>
      </w:r>
      <w:r>
        <w:rPr>
          <w:rFonts w:ascii="Times New Roman" w:hAnsi="Times New Roman" w:eastAsia="方正小标宋简体" w:cs="Times New Roman"/>
          <w:sz w:val="44"/>
          <w:szCs w:val="32"/>
        </w:rPr>
        <w:t>年度部门整体支出绩效自评报告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6"/>
          <w:szCs w:val="44"/>
        </w:rPr>
        <w:t>株洲市石峰区社会保险服务中心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（此页为封面）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  <w:sectPr>
          <w:footerReference r:id="rId3" w:type="default"/>
          <w:pgSz w:w="11906" w:h="16838"/>
          <w:pgMar w:top="1984" w:right="1531" w:bottom="1701" w:left="1531" w:header="851" w:footer="992" w:gutter="0"/>
          <w:cols w:space="425" w:num="1"/>
          <w:docGrid w:type="linesAndChars" w:linePitch="312" w:charSpace="0"/>
        </w:sectPr>
      </w:pP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一、预算单位基本情况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本部门2023年底共有编制人数10人，实有人数19人。内设科室6个，分别为：企业养老保险、机关养老保险、失业保险、城乡居民养老保险、退休审批室、财务室。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二、预算收支出情况（按单位预算口径）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2023</w:t>
      </w:r>
      <w:r>
        <w:rPr>
          <w:rFonts w:ascii="Times New Roman" w:hAnsi="Times New Roman" w:eastAsia="仿宋_GB2312" w:cs="Times New Roman"/>
          <w:sz w:val="32"/>
          <w:szCs w:val="32"/>
        </w:rPr>
        <w:t>年预算收入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476.74</w:t>
      </w:r>
      <w:r>
        <w:rPr>
          <w:rFonts w:ascii="Times New Roman" w:hAnsi="Times New Roman" w:eastAsia="仿宋_GB2312" w:cs="Times New Roman"/>
          <w:sz w:val="32"/>
          <w:szCs w:val="32"/>
        </w:rPr>
        <w:t>万元，其中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一般公共预算财政拨款收入466.7万元</w:t>
      </w:r>
      <w:r>
        <w:rPr>
          <w:rFonts w:ascii="Times New Roman" w:hAnsi="Times New Roman" w:eastAsia="仿宋_GB2312" w:cs="Times New Roman"/>
          <w:sz w:val="32"/>
          <w:szCs w:val="32"/>
        </w:rPr>
        <w:t>，其他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收入10.04</w:t>
      </w:r>
      <w:r>
        <w:rPr>
          <w:rFonts w:ascii="Times New Roman" w:hAnsi="Times New Roman" w:eastAsia="仿宋_GB2312" w:cs="Times New Roman"/>
          <w:sz w:val="32"/>
          <w:szCs w:val="32"/>
        </w:rPr>
        <w:t>万元。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2023</w:t>
      </w:r>
      <w:r>
        <w:rPr>
          <w:rFonts w:ascii="Times New Roman" w:hAnsi="Times New Roman" w:eastAsia="仿宋_GB2312" w:cs="Times New Roman"/>
          <w:sz w:val="32"/>
          <w:szCs w:val="32"/>
        </w:rPr>
        <w:t>年支出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476.74</w:t>
      </w:r>
      <w:r>
        <w:rPr>
          <w:rFonts w:ascii="Times New Roman" w:hAnsi="Times New Roman" w:eastAsia="仿宋_GB2312" w:cs="Times New Roman"/>
          <w:sz w:val="32"/>
          <w:szCs w:val="32"/>
        </w:rPr>
        <w:t>万元，其中基本支出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260.69</w:t>
      </w:r>
      <w:r>
        <w:rPr>
          <w:rFonts w:ascii="Times New Roman" w:hAnsi="Times New Roman" w:eastAsia="仿宋_GB2312" w:cs="Times New Roman"/>
          <w:sz w:val="32"/>
          <w:szCs w:val="32"/>
        </w:rPr>
        <w:t>万元，项目支出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216.05</w:t>
      </w:r>
      <w:r>
        <w:rPr>
          <w:rFonts w:ascii="Times New Roman" w:hAnsi="Times New Roman" w:eastAsia="仿宋_GB2312" w:cs="Times New Roman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三、资金使用及绩效情况（包含单位管理的公共专项）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（一）整体支出绩效情况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贯彻实施全民参保计划，2023年企业职工基本养老保险参保人数12.98万人，同比增加5.13万人，参保覆盖率达99.54%。失业保险参保任务数2.89万人，完成数2.97万人，完成率102.8%；城乡居保基本养老保险参保任务数2.69万人，完成数2.65万人，完成率98.5%；机关养老保险参保任务数0.42万人，完成数0.43人，完成率102.4%。城乡居民养老保险由每人190元/月提标到每人203元/月。符合城乡居民基本养老保险参保条件的困难群众应参保率100%，困难对象社会保险兜底保障1325人次，100%代缴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每月做好养老待遇的按时足额发放。对于认证快到期人员，及时下发名单督促社区（村）提醒退休人员按时进行生存认证；对于发放失败人员，及时分析失败原因，确保二次发放成功。与民政、残联、乡村振兴局做好对接，确保符合城乡居民养老保险政府代缴条件的困难群众做到应保尽保，同时做好相关台账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认真贯彻落实国务院常务会议精神，支持部分困难行业和企业等用人单位发展，稳定和扩大就业，社保中心积极落实省十六条措施。阶段性缓缴企业职工基本养老保险费、失业保险费和工伤保险费。失业保险畅通“免申即享”经办模式，通过后台大数据比对筛选出符合条件的参保单位，按规定审核、公示后，直接向符合条件的企业发放稳岗位提技能补助资金。2023年失业保险稳岗返还惠及企业621家，返还金额658.1万元，稳岗返还政策覆盖率100%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（二）项目支出绩效情况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1、</w:t>
      </w:r>
      <w:r>
        <w:rPr>
          <w:rFonts w:ascii="Times New Roman" w:hAnsi="Times New Roman" w:eastAsia="仿宋_GB2312" w:cs="Times New Roman"/>
          <w:sz w:val="32"/>
          <w:szCs w:val="32"/>
        </w:rPr>
        <w:t>年初预算项目“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中华人民共和国成立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初期及企业退休军转干部生活补贴</w:t>
      </w:r>
      <w:r>
        <w:rPr>
          <w:rFonts w:ascii="Times New Roman" w:hAnsi="Times New Roman" w:eastAsia="仿宋_GB2312" w:cs="Times New Roman"/>
          <w:sz w:val="32"/>
          <w:szCs w:val="32"/>
        </w:rPr>
        <w:t>”金额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25.5</w:t>
      </w:r>
      <w:r>
        <w:rPr>
          <w:rFonts w:ascii="Times New Roman" w:hAnsi="Times New Roman" w:eastAsia="仿宋_GB2312" w:cs="Times New Roman"/>
          <w:sz w:val="32"/>
          <w:szCs w:val="32"/>
        </w:rPr>
        <w:t>万元，实际支出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25.5</w:t>
      </w:r>
      <w:r>
        <w:rPr>
          <w:rFonts w:ascii="Times New Roman" w:hAnsi="Times New Roman" w:eastAsia="仿宋_GB2312" w:cs="Times New Roman"/>
          <w:sz w:val="32"/>
          <w:szCs w:val="32"/>
        </w:rPr>
        <w:t>万元。主要用于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改善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中华人民共和国成立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初期参加革命工作老干部福利待遇和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中华人民共和国成立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企业退休军转干部生活补助，解决实际困难，维护社会安定和谐。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2、年初预算项目“职业年金个人账户记实”金额500万元，实际支出177.67万元。主要用于完成职业年金个人账户记实工作。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3、</w:t>
      </w:r>
      <w:r>
        <w:rPr>
          <w:rFonts w:ascii="Times New Roman" w:hAnsi="Times New Roman" w:eastAsia="仿宋_GB2312" w:cs="Times New Roman"/>
          <w:sz w:val="32"/>
          <w:szCs w:val="32"/>
        </w:rPr>
        <w:t>年中追加项目“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追加劳务派遣人员经费</w:t>
      </w:r>
      <w:r>
        <w:rPr>
          <w:rFonts w:ascii="Times New Roman" w:hAnsi="Times New Roman" w:eastAsia="仿宋_GB2312" w:cs="Times New Roman"/>
          <w:sz w:val="32"/>
          <w:szCs w:val="32"/>
        </w:rPr>
        <w:t>”金额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11.33</w:t>
      </w:r>
      <w:r>
        <w:rPr>
          <w:rFonts w:ascii="Times New Roman" w:hAnsi="Times New Roman" w:eastAsia="仿宋_GB2312" w:cs="Times New Roman"/>
          <w:sz w:val="32"/>
          <w:szCs w:val="32"/>
        </w:rPr>
        <w:t>万元，实际支出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11.33</w:t>
      </w:r>
      <w:r>
        <w:rPr>
          <w:rFonts w:ascii="Times New Roman" w:hAnsi="Times New Roman" w:eastAsia="仿宋_GB2312" w:cs="Times New Roman"/>
          <w:sz w:val="32"/>
          <w:szCs w:val="32"/>
        </w:rPr>
        <w:t>万元。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主要用于劳务派遣人员工资和社会保险费支出。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4、年初预算项目“业务性专项经费”金额9万元，实际支出0.65万元。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5、“核工业特殊困难群体”金额0.9万元，年初未做预算，为上级拨款。主要用于代发核工业特殊困难群体生活补贴支出。</w:t>
      </w:r>
    </w:p>
    <w:p>
      <w:pPr>
        <w:pStyle w:val="2"/>
        <w:ind w:firstLine="210"/>
      </w:pP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四、绩效管理存在的问题及下一步改进措施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（一）预算执行偏离绩效目标及指标的原因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项目支出均是基本补助支出和服务支出，均补贴到位，服务到位，没有执行偏离绩效目标及指标的情况</w:t>
      </w:r>
    </w:p>
    <w:p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提出改进的措施、工作建议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</w:pPr>
      <w:r>
        <w:rPr>
          <w:rFonts w:hint="eastAsia" w:ascii="仿宋_GB2312" w:eastAsia="仿宋_GB2312"/>
          <w:sz w:val="32"/>
          <w:szCs w:val="32"/>
        </w:rPr>
        <w:t>制定科学、完善、切合实际的绩效自评标准。对于每一项重要开支，要有计划，有预算，有成效。</w:t>
      </w:r>
    </w:p>
    <w:p>
      <w:pPr>
        <w:numPr>
          <w:ilvl w:val="0"/>
          <w:numId w:val="2"/>
        </w:num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其他需要说明的情况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为与财政共同确认财政补助情况，2023年将职业年金资金预算安排至我单位，由我单位将补助资金拨付至职业年金归集账户。这导致我单位编制2023年度单位决算报表时，“对社会保障基金补助”科目发生支出1776664.04元，按决算审核要求预算单位不应直接出现此类支出，报表无法通过。故只能删除单位决算报表“对社会保障基金补助”支出数据，财政总决算报表保持不变，因此产生单位决算报表与账务存在不一致现象，特此说明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/>
    <w:sectPr>
      <w:footerReference r:id="rId4" w:type="default"/>
      <w:pgSz w:w="11906" w:h="16838"/>
      <w:pgMar w:top="1531" w:right="1531" w:bottom="1531" w:left="1531" w:header="851" w:footer="1191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rPr>
        <w:rFonts w:cs="Times New Roman"/>
      </w:rPr>
    </w:pPr>
    <w:r>
      <w:pict>
        <v:shape id="文本框 1028" o:spid="_x0000_s1026" o:spt="202" type="#_x0000_t202" style="position:absolute;left:0pt;margin-top:0pt;height:144pt;width:144pt;mso-position-horizontal:outside;mso-position-horizontal-relative:margin;mso-wrap-style:none;z-index:102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zql5uc8AAAAFAQAA&#10;DwAAAAAAAAABACAAAAAiAAAAZHJzL2Rvd25yZXYueG1sUEsBAhQAFAAAAAgAh07iQIdVpA6wAQAA&#10;TgMAAA4AAAAAAAAAAQAgAAAAHgEAAGRycy9lMm9Eb2MueG1sUEsFBgAAAAAGAAYAWQEAAEAFAAAA&#10;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rPr>
        <w:rFonts w:cs="Times New Roman"/>
      </w:rPr>
    </w:pPr>
    <w:r>
      <w:pict>
        <v:shape id="文本框 1027" o:spid="_x0000_s3073" o:spt="202" type="#_x0000_t202" style="position:absolute;left:0pt;margin-top:0pt;height:144pt;width:144pt;mso-position-horizontal:outside;mso-position-horizontal-relative:margin;mso-wrap-style:none;z-index:102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BfMWcUsQEA&#10;AE4DAAAOAAAAAAAAAAEAIAAAAB4BAABkcnMvZTJvRG9jLnhtbFBLBQYAAAAABgAGAFkBAABBBQAA&#10;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2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B54D72"/>
    <w:multiLevelType w:val="singleLevel"/>
    <w:tmpl w:val="83B54D7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955FFD4F"/>
    <w:multiLevelType w:val="singleLevel"/>
    <w:tmpl w:val="955FFD4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true"/>
  <w:embedSystemFonts/>
  <w:bordersDoNotSurroundHeader w:val="true"/>
  <w:bordersDoNotSurroundFooter w:val="true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M4NWM4NGNkNjZkMzhmOTMwOGQxZDdmN2IxODY3ZmEifQ=="/>
  </w:docVars>
  <w:rsids>
    <w:rsidRoot w:val="008E6491"/>
    <w:rsid w:val="000248EA"/>
    <w:rsid w:val="000A3A1B"/>
    <w:rsid w:val="000E17EC"/>
    <w:rsid w:val="00220AC5"/>
    <w:rsid w:val="002476BD"/>
    <w:rsid w:val="002C1873"/>
    <w:rsid w:val="002C2128"/>
    <w:rsid w:val="002F4169"/>
    <w:rsid w:val="00304E26"/>
    <w:rsid w:val="003055F8"/>
    <w:rsid w:val="0031281F"/>
    <w:rsid w:val="00341D1C"/>
    <w:rsid w:val="00380CD5"/>
    <w:rsid w:val="003C549F"/>
    <w:rsid w:val="003F01CC"/>
    <w:rsid w:val="0043193B"/>
    <w:rsid w:val="00433B4B"/>
    <w:rsid w:val="004E64C2"/>
    <w:rsid w:val="005A6F70"/>
    <w:rsid w:val="00634606"/>
    <w:rsid w:val="00634CB8"/>
    <w:rsid w:val="006B1B13"/>
    <w:rsid w:val="00753562"/>
    <w:rsid w:val="007830AB"/>
    <w:rsid w:val="00797513"/>
    <w:rsid w:val="007A6FD0"/>
    <w:rsid w:val="007C5100"/>
    <w:rsid w:val="00806E32"/>
    <w:rsid w:val="00832C97"/>
    <w:rsid w:val="00897CA2"/>
    <w:rsid w:val="008A4C72"/>
    <w:rsid w:val="008C3049"/>
    <w:rsid w:val="008D5121"/>
    <w:rsid w:val="008E6491"/>
    <w:rsid w:val="008E7E2D"/>
    <w:rsid w:val="00940193"/>
    <w:rsid w:val="00952B81"/>
    <w:rsid w:val="00955478"/>
    <w:rsid w:val="00955D54"/>
    <w:rsid w:val="00956E78"/>
    <w:rsid w:val="009715BF"/>
    <w:rsid w:val="00975B8F"/>
    <w:rsid w:val="009B2A1B"/>
    <w:rsid w:val="009E7525"/>
    <w:rsid w:val="00A07D45"/>
    <w:rsid w:val="00A14938"/>
    <w:rsid w:val="00A330BC"/>
    <w:rsid w:val="00A7389A"/>
    <w:rsid w:val="00A76B5D"/>
    <w:rsid w:val="00AB106C"/>
    <w:rsid w:val="00AF6751"/>
    <w:rsid w:val="00BC5463"/>
    <w:rsid w:val="00C02A97"/>
    <w:rsid w:val="00C52AFF"/>
    <w:rsid w:val="00C87654"/>
    <w:rsid w:val="00CC3803"/>
    <w:rsid w:val="00D942F4"/>
    <w:rsid w:val="00D96B47"/>
    <w:rsid w:val="00DE300B"/>
    <w:rsid w:val="00E07250"/>
    <w:rsid w:val="00E61034"/>
    <w:rsid w:val="00EC433B"/>
    <w:rsid w:val="00ED34BC"/>
    <w:rsid w:val="00EF3CBB"/>
    <w:rsid w:val="00F90818"/>
    <w:rsid w:val="00F94C4E"/>
    <w:rsid w:val="00FA12BD"/>
    <w:rsid w:val="00FB79DC"/>
    <w:rsid w:val="01730CDE"/>
    <w:rsid w:val="0300092A"/>
    <w:rsid w:val="030F3E6D"/>
    <w:rsid w:val="03157FF6"/>
    <w:rsid w:val="04270403"/>
    <w:rsid w:val="04A23AD7"/>
    <w:rsid w:val="04E8122B"/>
    <w:rsid w:val="05244B59"/>
    <w:rsid w:val="07F26B0E"/>
    <w:rsid w:val="081D72B1"/>
    <w:rsid w:val="089E5151"/>
    <w:rsid w:val="08E475C6"/>
    <w:rsid w:val="09314228"/>
    <w:rsid w:val="09351A48"/>
    <w:rsid w:val="0942192E"/>
    <w:rsid w:val="09BB4712"/>
    <w:rsid w:val="09F3390F"/>
    <w:rsid w:val="0A443A42"/>
    <w:rsid w:val="0A6D78B3"/>
    <w:rsid w:val="0B466AC3"/>
    <w:rsid w:val="0C2E6972"/>
    <w:rsid w:val="0D5077BE"/>
    <w:rsid w:val="0D972270"/>
    <w:rsid w:val="0DA01BE2"/>
    <w:rsid w:val="0DAF708E"/>
    <w:rsid w:val="0EA03BB9"/>
    <w:rsid w:val="0F74026E"/>
    <w:rsid w:val="0FB02EE6"/>
    <w:rsid w:val="103F11C1"/>
    <w:rsid w:val="10561432"/>
    <w:rsid w:val="10E71038"/>
    <w:rsid w:val="110C7443"/>
    <w:rsid w:val="11562771"/>
    <w:rsid w:val="11D90D72"/>
    <w:rsid w:val="12CB3584"/>
    <w:rsid w:val="132C7419"/>
    <w:rsid w:val="13461F88"/>
    <w:rsid w:val="14777C70"/>
    <w:rsid w:val="151B4301"/>
    <w:rsid w:val="15647297"/>
    <w:rsid w:val="1565539D"/>
    <w:rsid w:val="15B41D83"/>
    <w:rsid w:val="16525605"/>
    <w:rsid w:val="1663351B"/>
    <w:rsid w:val="174E4C23"/>
    <w:rsid w:val="1750216C"/>
    <w:rsid w:val="179D57AB"/>
    <w:rsid w:val="18B17961"/>
    <w:rsid w:val="192B318F"/>
    <w:rsid w:val="19A417B7"/>
    <w:rsid w:val="1A1E487B"/>
    <w:rsid w:val="1A3B2435"/>
    <w:rsid w:val="1A5E2762"/>
    <w:rsid w:val="1A6B02C6"/>
    <w:rsid w:val="1A7954E3"/>
    <w:rsid w:val="1AEC4F67"/>
    <w:rsid w:val="1B070EDC"/>
    <w:rsid w:val="1BB54765"/>
    <w:rsid w:val="1BEF0709"/>
    <w:rsid w:val="1C6E2FB7"/>
    <w:rsid w:val="1D842E68"/>
    <w:rsid w:val="1E1F6BF7"/>
    <w:rsid w:val="20562A02"/>
    <w:rsid w:val="20B37FA3"/>
    <w:rsid w:val="20BF3573"/>
    <w:rsid w:val="20D86258"/>
    <w:rsid w:val="20DD4A99"/>
    <w:rsid w:val="21292C53"/>
    <w:rsid w:val="215E4F0F"/>
    <w:rsid w:val="21776705"/>
    <w:rsid w:val="21EB549F"/>
    <w:rsid w:val="22001A42"/>
    <w:rsid w:val="225613D4"/>
    <w:rsid w:val="22F0649A"/>
    <w:rsid w:val="23BC5A33"/>
    <w:rsid w:val="24285D8F"/>
    <w:rsid w:val="242C216C"/>
    <w:rsid w:val="24D92607"/>
    <w:rsid w:val="24E616F5"/>
    <w:rsid w:val="24E70084"/>
    <w:rsid w:val="24FA6475"/>
    <w:rsid w:val="252B2FED"/>
    <w:rsid w:val="25384864"/>
    <w:rsid w:val="25E652BD"/>
    <w:rsid w:val="278A5206"/>
    <w:rsid w:val="278E5496"/>
    <w:rsid w:val="289F4D7D"/>
    <w:rsid w:val="28A279DD"/>
    <w:rsid w:val="28B613A3"/>
    <w:rsid w:val="28F104F6"/>
    <w:rsid w:val="28FE2795"/>
    <w:rsid w:val="29D41291"/>
    <w:rsid w:val="2A8C7939"/>
    <w:rsid w:val="2B2E1227"/>
    <w:rsid w:val="2B80630B"/>
    <w:rsid w:val="2B917500"/>
    <w:rsid w:val="2BF7282F"/>
    <w:rsid w:val="2C0113CB"/>
    <w:rsid w:val="2D8A136A"/>
    <w:rsid w:val="2E770DFB"/>
    <w:rsid w:val="2E9665FD"/>
    <w:rsid w:val="2F1763DE"/>
    <w:rsid w:val="3002077B"/>
    <w:rsid w:val="300B0291"/>
    <w:rsid w:val="311E625A"/>
    <w:rsid w:val="327D5EDF"/>
    <w:rsid w:val="32AE23BC"/>
    <w:rsid w:val="32BF66DA"/>
    <w:rsid w:val="32CC12ED"/>
    <w:rsid w:val="33324BC0"/>
    <w:rsid w:val="338F36C8"/>
    <w:rsid w:val="33CD2E7D"/>
    <w:rsid w:val="34674742"/>
    <w:rsid w:val="348059AF"/>
    <w:rsid w:val="34A733C3"/>
    <w:rsid w:val="35D16D46"/>
    <w:rsid w:val="366425FF"/>
    <w:rsid w:val="36AB48EE"/>
    <w:rsid w:val="36CB0E19"/>
    <w:rsid w:val="37410FF2"/>
    <w:rsid w:val="377D4BC1"/>
    <w:rsid w:val="37C11B48"/>
    <w:rsid w:val="380C4020"/>
    <w:rsid w:val="38385FFD"/>
    <w:rsid w:val="3915133C"/>
    <w:rsid w:val="396A687C"/>
    <w:rsid w:val="3A1A4EB3"/>
    <w:rsid w:val="3A6C373A"/>
    <w:rsid w:val="3AC30DF9"/>
    <w:rsid w:val="3B3C6E45"/>
    <w:rsid w:val="3B69738B"/>
    <w:rsid w:val="3BA452C2"/>
    <w:rsid w:val="3CAE3F93"/>
    <w:rsid w:val="3CCE2173"/>
    <w:rsid w:val="3CFF26A1"/>
    <w:rsid w:val="3D387759"/>
    <w:rsid w:val="3EE94F30"/>
    <w:rsid w:val="3F570588"/>
    <w:rsid w:val="3F5B111B"/>
    <w:rsid w:val="4059750B"/>
    <w:rsid w:val="40894179"/>
    <w:rsid w:val="408F3EBF"/>
    <w:rsid w:val="409860B0"/>
    <w:rsid w:val="413C6D6B"/>
    <w:rsid w:val="41FE6046"/>
    <w:rsid w:val="42347456"/>
    <w:rsid w:val="42720F81"/>
    <w:rsid w:val="427B2141"/>
    <w:rsid w:val="43587B65"/>
    <w:rsid w:val="44332554"/>
    <w:rsid w:val="44527E3B"/>
    <w:rsid w:val="44A7431B"/>
    <w:rsid w:val="44DA00F4"/>
    <w:rsid w:val="44E419D4"/>
    <w:rsid w:val="458E4325"/>
    <w:rsid w:val="46625214"/>
    <w:rsid w:val="46C85E76"/>
    <w:rsid w:val="46FD5CE6"/>
    <w:rsid w:val="47126E17"/>
    <w:rsid w:val="4837025C"/>
    <w:rsid w:val="486C2D19"/>
    <w:rsid w:val="48C164A5"/>
    <w:rsid w:val="48D96419"/>
    <w:rsid w:val="4907074D"/>
    <w:rsid w:val="49072B3D"/>
    <w:rsid w:val="499E39EC"/>
    <w:rsid w:val="49AA2F42"/>
    <w:rsid w:val="49F43376"/>
    <w:rsid w:val="49F52274"/>
    <w:rsid w:val="4B7D53D4"/>
    <w:rsid w:val="4B802306"/>
    <w:rsid w:val="4BB559D8"/>
    <w:rsid w:val="4BC64CF7"/>
    <w:rsid w:val="4C1E7F82"/>
    <w:rsid w:val="4C915EB9"/>
    <w:rsid w:val="4DE65243"/>
    <w:rsid w:val="4E3E7768"/>
    <w:rsid w:val="4E7B4F9A"/>
    <w:rsid w:val="4EF83924"/>
    <w:rsid w:val="4F4041E0"/>
    <w:rsid w:val="4FA97C0B"/>
    <w:rsid w:val="505C3AA6"/>
    <w:rsid w:val="50CF697A"/>
    <w:rsid w:val="510D7DB6"/>
    <w:rsid w:val="517F0763"/>
    <w:rsid w:val="51D1739A"/>
    <w:rsid w:val="527D12F0"/>
    <w:rsid w:val="537222B5"/>
    <w:rsid w:val="539E2A68"/>
    <w:rsid w:val="540E1038"/>
    <w:rsid w:val="54583E48"/>
    <w:rsid w:val="56602BE6"/>
    <w:rsid w:val="56AE3CF8"/>
    <w:rsid w:val="56B35C8C"/>
    <w:rsid w:val="56ED1418"/>
    <w:rsid w:val="57874E14"/>
    <w:rsid w:val="5788198F"/>
    <w:rsid w:val="579532EC"/>
    <w:rsid w:val="579A6409"/>
    <w:rsid w:val="57BD48C8"/>
    <w:rsid w:val="57F4387E"/>
    <w:rsid w:val="58841072"/>
    <w:rsid w:val="58D611A3"/>
    <w:rsid w:val="59044193"/>
    <w:rsid w:val="590B2972"/>
    <w:rsid w:val="59A77C75"/>
    <w:rsid w:val="5A0F1FE2"/>
    <w:rsid w:val="5ACE500F"/>
    <w:rsid w:val="5B777609"/>
    <w:rsid w:val="5B8135BF"/>
    <w:rsid w:val="5D3673BF"/>
    <w:rsid w:val="5D974E3E"/>
    <w:rsid w:val="5D9B4911"/>
    <w:rsid w:val="5FA76FE8"/>
    <w:rsid w:val="5FC17D62"/>
    <w:rsid w:val="601F704F"/>
    <w:rsid w:val="60336F5F"/>
    <w:rsid w:val="60351D24"/>
    <w:rsid w:val="60E56779"/>
    <w:rsid w:val="61241942"/>
    <w:rsid w:val="614C7899"/>
    <w:rsid w:val="61FB341B"/>
    <w:rsid w:val="625E5182"/>
    <w:rsid w:val="62C1521F"/>
    <w:rsid w:val="633E4244"/>
    <w:rsid w:val="63785F66"/>
    <w:rsid w:val="63903F3A"/>
    <w:rsid w:val="64802980"/>
    <w:rsid w:val="64F03848"/>
    <w:rsid w:val="66BD30AA"/>
    <w:rsid w:val="677A293B"/>
    <w:rsid w:val="67A443BD"/>
    <w:rsid w:val="68F776E4"/>
    <w:rsid w:val="6927577B"/>
    <w:rsid w:val="69394480"/>
    <w:rsid w:val="6A023290"/>
    <w:rsid w:val="6A911048"/>
    <w:rsid w:val="6AD05FDE"/>
    <w:rsid w:val="6AD65D9C"/>
    <w:rsid w:val="6B095F81"/>
    <w:rsid w:val="6B1B4D90"/>
    <w:rsid w:val="6B4662F0"/>
    <w:rsid w:val="6B7E01F7"/>
    <w:rsid w:val="6BC106E2"/>
    <w:rsid w:val="6C2978BD"/>
    <w:rsid w:val="6C53275F"/>
    <w:rsid w:val="6C606AE7"/>
    <w:rsid w:val="6C6A76A4"/>
    <w:rsid w:val="6C740601"/>
    <w:rsid w:val="6DCB0391"/>
    <w:rsid w:val="6DD11E60"/>
    <w:rsid w:val="6E55001A"/>
    <w:rsid w:val="6E653953"/>
    <w:rsid w:val="6E870266"/>
    <w:rsid w:val="6EB35808"/>
    <w:rsid w:val="6ED87861"/>
    <w:rsid w:val="6EEC5CCF"/>
    <w:rsid w:val="6F034D12"/>
    <w:rsid w:val="6F4C3CE0"/>
    <w:rsid w:val="70B062BF"/>
    <w:rsid w:val="70EE2A07"/>
    <w:rsid w:val="71805A0D"/>
    <w:rsid w:val="728218C8"/>
    <w:rsid w:val="72C53241"/>
    <w:rsid w:val="73323209"/>
    <w:rsid w:val="73BF32E5"/>
    <w:rsid w:val="745C21FC"/>
    <w:rsid w:val="748222C0"/>
    <w:rsid w:val="751F698F"/>
    <w:rsid w:val="75216C76"/>
    <w:rsid w:val="76880C59"/>
    <w:rsid w:val="76F924F6"/>
    <w:rsid w:val="77520CB2"/>
    <w:rsid w:val="77FC1EB0"/>
    <w:rsid w:val="787C5627"/>
    <w:rsid w:val="78DD3E8B"/>
    <w:rsid w:val="78E57C7B"/>
    <w:rsid w:val="79344D9C"/>
    <w:rsid w:val="7973570C"/>
    <w:rsid w:val="799C07A5"/>
    <w:rsid w:val="79AB2C1B"/>
    <w:rsid w:val="79C5370F"/>
    <w:rsid w:val="7A3D5122"/>
    <w:rsid w:val="7B5976B4"/>
    <w:rsid w:val="7B9873A6"/>
    <w:rsid w:val="7BF056D7"/>
    <w:rsid w:val="7C346A84"/>
    <w:rsid w:val="7C9524F8"/>
    <w:rsid w:val="7C9731D2"/>
    <w:rsid w:val="7CE7577C"/>
    <w:rsid w:val="7D670134"/>
    <w:rsid w:val="7D695474"/>
    <w:rsid w:val="7D7C3D3A"/>
    <w:rsid w:val="7DF55347"/>
    <w:rsid w:val="7E64772D"/>
    <w:rsid w:val="7E8E2937"/>
    <w:rsid w:val="7F68316C"/>
    <w:rsid w:val="FDEFBE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qFormat="1" w:uiPriority="99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rPr>
      <w:rFonts w:ascii="Times New Roman" w:hAnsi="Times New Roman" w:cs="Times New Roman"/>
    </w:rPr>
  </w:style>
  <w:style w:type="paragraph" w:styleId="4">
    <w:name w:val="footer"/>
    <w:basedOn w:val="1"/>
    <w:next w:val="5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index 5"/>
    <w:basedOn w:val="1"/>
    <w:next w:val="1"/>
    <w:unhideWhenUsed/>
    <w:qFormat/>
    <w:uiPriority w:val="99"/>
    <w:pPr>
      <w:ind w:left="800" w:leftChars="800"/>
    </w:pPr>
  </w:style>
  <w:style w:type="paragraph" w:styleId="6">
    <w:name w:val="Date"/>
    <w:basedOn w:val="1"/>
    <w:next w:val="1"/>
    <w:link w:val="14"/>
    <w:semiHidden/>
    <w:qFormat/>
    <w:uiPriority w:val="99"/>
    <w:pPr>
      <w:ind w:left="100" w:leftChars="2500"/>
    </w:pPr>
  </w:style>
  <w:style w:type="paragraph" w:styleId="7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99"/>
  </w:style>
  <w:style w:type="paragraph" w:customStyle="1" w:styleId="11">
    <w:name w:val="正文文字"/>
    <w:basedOn w:val="1"/>
    <w:next w:val="1"/>
    <w:qFormat/>
    <w:uiPriority w:val="99"/>
    <w:pPr>
      <w:spacing w:after="120"/>
    </w:pPr>
  </w:style>
  <w:style w:type="character" w:customStyle="1" w:styleId="12">
    <w:name w:val="页眉 Char"/>
    <w:basedOn w:val="9"/>
    <w:link w:val="7"/>
    <w:semiHidden/>
    <w:qFormat/>
    <w:locked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locked/>
    <w:uiPriority w:val="99"/>
    <w:rPr>
      <w:sz w:val="18"/>
      <w:szCs w:val="18"/>
    </w:rPr>
  </w:style>
  <w:style w:type="character" w:customStyle="1" w:styleId="14">
    <w:name w:val="日期 Char"/>
    <w:basedOn w:val="9"/>
    <w:link w:val="6"/>
    <w:semiHidden/>
    <w:qFormat/>
    <w:locked/>
    <w:uiPriority w:val="99"/>
  </w:style>
  <w:style w:type="character" w:customStyle="1" w:styleId="15">
    <w:name w:val="font41"/>
    <w:basedOn w:val="9"/>
    <w:qFormat/>
    <w:uiPriority w:val="99"/>
    <w:rPr>
      <w:rFonts w:ascii="宋体" w:hAnsi="宋体" w:eastAsia="宋体" w:cs="宋体"/>
      <w:b/>
      <w:bCs/>
      <w:color w:val="000000"/>
      <w:sz w:val="44"/>
      <w:szCs w:val="44"/>
      <w:u w:val="none"/>
    </w:rPr>
  </w:style>
  <w:style w:type="character" w:customStyle="1" w:styleId="16">
    <w:name w:val="font11"/>
    <w:basedOn w:val="9"/>
    <w:qFormat/>
    <w:uiPriority w:val="99"/>
    <w:rPr>
      <w:rFonts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239</Words>
  <Characters>1368</Characters>
  <Lines>11</Lines>
  <Paragraphs>3</Paragraphs>
  <TotalTime>14</TotalTime>
  <ScaleCrop>false</ScaleCrop>
  <LinksUpToDate>false</LinksUpToDate>
  <CharactersWithSpaces>1604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2019-01-15T11:17:00Z</dcterms:created>
  <dc:creator>Windows 用户</dc:creator>
  <cp:lastModifiedBy>user</cp:lastModifiedBy>
  <cp:lastPrinted>2023-08-28T15:21:00Z</cp:lastPrinted>
  <dcterms:modified xsi:type="dcterms:W3CDTF">2024-12-04T19:35:32Z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D046AB22908C472C8AD60C17670F1370</vt:lpwstr>
  </property>
</Properties>
</file>