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CC830">
      <w:pPr>
        <w:tabs>
          <w:tab w:val="left" w:pos="7560"/>
        </w:tabs>
        <w:adjustRightInd w:val="0"/>
        <w:snapToGrid w:val="0"/>
        <w:spacing w:line="560" w:lineRule="exact"/>
        <w:jc w:val="left"/>
        <w:rPr>
          <w:rFonts w:hint="eastAsia" w:ascii="Times New Roman" w:hAnsi="Times New Roman" w:eastAsia="黑体" w:cs="Times New Roman"/>
          <w:sz w:val="32"/>
          <w:szCs w:val="32"/>
        </w:rPr>
      </w:pPr>
      <w:bookmarkStart w:id="0" w:name="_GoBack"/>
      <w:bookmarkEnd w:id="0"/>
      <w:r>
        <w:rPr>
          <w:rFonts w:hint="eastAsia" w:ascii="Times New Roman" w:hAnsi="Times New Roman" w:eastAsia="黑体" w:cs="Times New Roman"/>
          <w:sz w:val="32"/>
          <w:szCs w:val="32"/>
        </w:rPr>
        <w:t>附件1</w:t>
      </w:r>
    </w:p>
    <w:p w14:paraId="43E1B5AA">
      <w:pPr>
        <w:tabs>
          <w:tab w:val="left" w:pos="7560"/>
        </w:tabs>
        <w:adjustRightInd w:val="0"/>
        <w:snapToGrid w:val="0"/>
        <w:spacing w:line="560" w:lineRule="exact"/>
        <w:jc w:val="left"/>
        <w:rPr>
          <w:rFonts w:ascii="Times New Roman" w:hAnsi="Times New Roman" w:eastAsia="黑体" w:cs="Times New Roman"/>
          <w:sz w:val="32"/>
          <w:szCs w:val="32"/>
        </w:rPr>
      </w:pPr>
    </w:p>
    <w:p w14:paraId="024C92F8">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14:paraId="6FD7E9C5">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2878C8B8">
      <w:pPr>
        <w:spacing w:line="600" w:lineRule="exact"/>
        <w:ind w:firstLine="3520" w:firstLineChars="1100"/>
        <w:jc w:val="left"/>
        <w:rPr>
          <w:rFonts w:ascii="Times New Roman" w:hAnsi="Times New Roman" w:eastAsia="仿宋_GB2312" w:cs="Times New Roman"/>
          <w:sz w:val="32"/>
          <w:szCs w:val="32"/>
        </w:rPr>
      </w:pPr>
    </w:p>
    <w:p w14:paraId="77EBFCE6">
      <w:pPr>
        <w:jc w:val="center"/>
        <w:rPr>
          <w:rFonts w:ascii="Times New Roman" w:hAnsi="Times New Roman" w:eastAsia="楷体_GB2312" w:cs="Times New Roman"/>
          <w:b/>
          <w:sz w:val="32"/>
          <w:szCs w:val="32"/>
        </w:rPr>
      </w:pPr>
    </w:p>
    <w:p w14:paraId="67C9D623">
      <w:pPr>
        <w:jc w:val="center"/>
        <w:rPr>
          <w:rFonts w:ascii="Times New Roman" w:hAnsi="Times New Roman" w:eastAsia="楷体_GB2312" w:cs="Times New Roman"/>
          <w:b/>
          <w:sz w:val="32"/>
          <w:szCs w:val="32"/>
        </w:rPr>
      </w:pPr>
    </w:p>
    <w:p w14:paraId="6E02EA65">
      <w:pPr>
        <w:jc w:val="center"/>
        <w:rPr>
          <w:rFonts w:ascii="Times New Roman" w:hAnsi="Times New Roman" w:eastAsia="楷体_GB2312" w:cs="Times New Roman"/>
          <w:b/>
          <w:sz w:val="32"/>
          <w:szCs w:val="32"/>
        </w:rPr>
      </w:pPr>
    </w:p>
    <w:p w14:paraId="7027488F">
      <w:pPr>
        <w:jc w:val="center"/>
        <w:rPr>
          <w:rFonts w:ascii="Times New Roman" w:hAnsi="Times New Roman" w:eastAsia="楷体_GB2312" w:cs="Times New Roman"/>
          <w:b/>
          <w:sz w:val="32"/>
          <w:szCs w:val="32"/>
        </w:rPr>
      </w:pPr>
    </w:p>
    <w:p w14:paraId="6ECD1A47">
      <w:pPr>
        <w:jc w:val="center"/>
        <w:rPr>
          <w:rFonts w:ascii="Times New Roman" w:hAnsi="Times New Roman" w:eastAsia="楷体_GB2312" w:cs="Times New Roman"/>
          <w:b/>
          <w:sz w:val="32"/>
          <w:szCs w:val="32"/>
        </w:rPr>
      </w:pPr>
    </w:p>
    <w:p w14:paraId="3B6846FF">
      <w:pPr>
        <w:jc w:val="center"/>
        <w:rPr>
          <w:rFonts w:ascii="Times New Roman" w:hAnsi="Times New Roman" w:eastAsia="楷体_GB2312" w:cs="Times New Roman"/>
          <w:b/>
          <w:sz w:val="32"/>
          <w:szCs w:val="32"/>
        </w:rPr>
      </w:pPr>
    </w:p>
    <w:p w14:paraId="2583C445">
      <w:pPr>
        <w:jc w:val="center"/>
        <w:rPr>
          <w:rFonts w:ascii="Times New Roman" w:hAnsi="Times New Roman" w:eastAsia="黑体" w:cs="Times New Roman"/>
          <w:sz w:val="32"/>
          <w:szCs w:val="32"/>
        </w:rPr>
      </w:pPr>
    </w:p>
    <w:p w14:paraId="70D7EC43">
      <w:pPr>
        <w:jc w:val="center"/>
        <w:rPr>
          <w:rFonts w:ascii="Times New Roman" w:hAnsi="Times New Roman" w:eastAsia="黑体" w:cs="Times New Roman"/>
          <w:sz w:val="32"/>
          <w:szCs w:val="32"/>
        </w:rPr>
      </w:pPr>
    </w:p>
    <w:p w14:paraId="3BDE787C">
      <w:pPr>
        <w:jc w:val="center"/>
        <w:rPr>
          <w:rFonts w:ascii="Times New Roman" w:hAnsi="Times New Roman" w:eastAsia="黑体" w:cs="Times New Roman"/>
          <w:sz w:val="32"/>
          <w:szCs w:val="32"/>
        </w:rPr>
      </w:pPr>
    </w:p>
    <w:p w14:paraId="7E98897C">
      <w:pPr>
        <w:jc w:val="center"/>
        <w:rPr>
          <w:rFonts w:ascii="Times New Roman" w:hAnsi="Times New Roman" w:eastAsia="黑体" w:cs="Times New Roman"/>
          <w:sz w:val="32"/>
          <w:szCs w:val="32"/>
        </w:rPr>
      </w:pPr>
    </w:p>
    <w:p w14:paraId="28F80E1C">
      <w:pPr>
        <w:jc w:val="center"/>
        <w:rPr>
          <w:rFonts w:ascii="Times New Roman" w:hAnsi="Times New Roman" w:eastAsia="黑体" w:cs="Times New Roman"/>
          <w:sz w:val="32"/>
          <w:szCs w:val="32"/>
        </w:rPr>
      </w:pPr>
    </w:p>
    <w:p w14:paraId="6E1683E2">
      <w:pPr>
        <w:jc w:val="center"/>
        <w:rPr>
          <w:rFonts w:ascii="Times New Roman" w:hAnsi="Times New Roman" w:eastAsia="黑体" w:cs="Times New Roman"/>
          <w:sz w:val="32"/>
          <w:szCs w:val="32"/>
        </w:rPr>
      </w:pPr>
    </w:p>
    <w:p w14:paraId="570B89C4">
      <w:pPr>
        <w:jc w:val="center"/>
        <w:rPr>
          <w:rFonts w:ascii="Times New Roman" w:hAnsi="Times New Roman" w:eastAsia="黑体" w:cs="Times New Roman"/>
          <w:sz w:val="32"/>
          <w:szCs w:val="32"/>
        </w:rPr>
      </w:pPr>
    </w:p>
    <w:p w14:paraId="27DA634C">
      <w:pPr>
        <w:jc w:val="center"/>
        <w:rPr>
          <w:rFonts w:ascii="Times New Roman" w:hAnsi="Times New Roman" w:eastAsia="黑体" w:cs="Times New Roman"/>
          <w:sz w:val="32"/>
          <w:szCs w:val="32"/>
        </w:rPr>
      </w:pPr>
    </w:p>
    <w:p w14:paraId="5672973D">
      <w:pPr>
        <w:jc w:val="center"/>
        <w:rPr>
          <w:rFonts w:ascii="Times New Roman" w:hAnsi="Times New Roman" w:eastAsia="黑体" w:cs="Times New Roman"/>
          <w:sz w:val="32"/>
          <w:szCs w:val="32"/>
        </w:rPr>
      </w:pPr>
    </w:p>
    <w:p w14:paraId="22758743">
      <w:pPr>
        <w:jc w:val="center"/>
        <w:rPr>
          <w:rFonts w:ascii="Times New Roman" w:hAnsi="Times New Roman" w:eastAsia="黑体" w:cs="Times New Roman"/>
          <w:sz w:val="32"/>
          <w:szCs w:val="32"/>
        </w:rPr>
      </w:pPr>
    </w:p>
    <w:p w14:paraId="63295BB5">
      <w:pPr>
        <w:spacing w:line="600" w:lineRule="exact"/>
        <w:ind w:firstLine="0" w:firstLineChars="0"/>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lang w:val="en-US" w:eastAsia="zh-CN"/>
        </w:rPr>
        <w:t>株洲市</w:t>
      </w:r>
      <w:r>
        <w:rPr>
          <w:rFonts w:hint="eastAsia" w:ascii="Times New Roman" w:hAnsi="Times New Roman" w:eastAsia="仿宋_GB2312" w:cs="Times New Roman"/>
          <w:sz w:val="32"/>
          <w:szCs w:val="32"/>
          <w:u w:val="single"/>
        </w:rPr>
        <w:t>芦淞区建宁街道办事处（盖章）</w:t>
      </w:r>
    </w:p>
    <w:p w14:paraId="074501A1">
      <w:pPr>
        <w:spacing w:line="600" w:lineRule="exact"/>
        <w:ind w:firstLine="3200" w:firstLineChars="10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年  月  日</w:t>
      </w:r>
    </w:p>
    <w:p w14:paraId="0898DFBA">
      <w:pPr>
        <w:jc w:val="center"/>
        <w:rPr>
          <w:rFonts w:hint="eastAsia" w:ascii="Times New Roman" w:hAnsi="Times New Roman" w:eastAsia="仿宋_GB2312" w:cs="Times New Roman"/>
          <w:sz w:val="32"/>
          <w:szCs w:val="32"/>
        </w:rPr>
      </w:pPr>
    </w:p>
    <w:p w14:paraId="095D5374">
      <w:pPr>
        <w:ind w:firstLine="2880" w:firstLineChars="900"/>
        <w:rPr>
          <w:rFonts w:hint="eastAsia" w:ascii="Times New Roman" w:hAnsi="Times New Roman" w:eastAsia="仿宋_GB2312" w:cs="Times New Roman"/>
          <w:sz w:val="32"/>
          <w:szCs w:val="32"/>
        </w:rPr>
      </w:pPr>
    </w:p>
    <w:p w14:paraId="1257DB44">
      <w:pPr>
        <w:ind w:firstLine="2880" w:firstLineChars="900"/>
        <w:rPr>
          <w:rFonts w:hint="eastAsia" w:ascii="Times New Roman" w:hAnsi="Times New Roman" w:eastAsia="仿宋_GB2312" w:cs="Times New Roman"/>
          <w:sz w:val="32"/>
          <w:szCs w:val="32"/>
        </w:rPr>
      </w:pPr>
    </w:p>
    <w:p w14:paraId="186F5C40">
      <w:pPr>
        <w:ind w:firstLine="2880" w:firstLineChars="900"/>
        <w:rPr>
          <w:rFonts w:hint="eastAsia" w:ascii="Times New Roman" w:hAnsi="Times New Roman" w:eastAsia="仿宋_GB2312" w:cs="Times New Roman"/>
          <w:sz w:val="32"/>
          <w:szCs w:val="32"/>
        </w:rPr>
      </w:pPr>
    </w:p>
    <w:p w14:paraId="2D30C975">
      <w:pPr>
        <w:ind w:firstLine="2880" w:firstLineChars="900"/>
        <w:rPr>
          <w:rFonts w:hint="eastAsia" w:ascii="Times New Roman" w:hAnsi="Times New Roman" w:eastAsia="仿宋_GB2312" w:cs="Times New Roman"/>
          <w:sz w:val="32"/>
          <w:szCs w:val="32"/>
        </w:rPr>
      </w:pPr>
    </w:p>
    <w:p w14:paraId="45F53315">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r>
        <w:rPr>
          <w:rFonts w:hint="eastAsia" w:ascii="Times New Roman" w:hAnsi="Times New Roman" w:eastAsia="方正小标宋简体" w:cs="Times New Roman"/>
          <w:sz w:val="40"/>
          <w:szCs w:val="32"/>
        </w:rPr>
        <w:t>2023年度</w:t>
      </w:r>
      <w:r>
        <w:rPr>
          <w:rFonts w:hint="eastAsia" w:ascii="Times New Roman" w:hAnsi="Times New Roman" w:eastAsia="方正小标宋简体" w:cs="Times New Roman"/>
          <w:sz w:val="40"/>
          <w:szCs w:val="32"/>
          <w:lang w:val="en-US" w:eastAsia="zh-CN"/>
        </w:rPr>
        <w:t>株洲市</w:t>
      </w:r>
      <w:r>
        <w:rPr>
          <w:rFonts w:hint="default" w:ascii="Times New Roman" w:hAnsi="Times New Roman" w:eastAsia="方正小标宋简体" w:cs="Times New Roman"/>
          <w:sz w:val="40"/>
          <w:szCs w:val="32"/>
          <w:lang w:eastAsia="zh-CN"/>
        </w:rPr>
        <w:t>芦淞区</w:t>
      </w:r>
      <w:r>
        <w:rPr>
          <w:rFonts w:hint="default" w:ascii="Times New Roman" w:hAnsi="Times New Roman" w:eastAsia="方正小标宋简体" w:cs="Times New Roman"/>
          <w:sz w:val="40"/>
          <w:szCs w:val="32"/>
          <w:lang w:val="en-US" w:eastAsia="zh-CN"/>
        </w:rPr>
        <w:t>建宁街道办事处</w:t>
      </w:r>
      <w:r>
        <w:rPr>
          <w:rFonts w:hint="eastAsia" w:ascii="Times New Roman" w:hAnsi="Times New Roman" w:eastAsia="方正小标宋简体" w:cs="Times New Roman"/>
          <w:sz w:val="40"/>
          <w:szCs w:val="32"/>
        </w:rPr>
        <w:t>整体支出</w:t>
      </w:r>
    </w:p>
    <w:p w14:paraId="25467D1C">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230CBBE4">
      <w:pPr>
        <w:jc w:val="left"/>
        <w:rPr>
          <w:rFonts w:ascii="Times New Roman" w:hAnsi="Times New Roman" w:eastAsia="仿宋_GB2312" w:cs="Times New Roman"/>
          <w:sz w:val="32"/>
          <w:szCs w:val="32"/>
        </w:rPr>
      </w:pPr>
    </w:p>
    <w:p w14:paraId="62D2E33D">
      <w:pPr>
        <w:jc w:val="left"/>
        <w:rPr>
          <w:rFonts w:ascii="Times New Roman" w:hAnsi="Times New Roman" w:eastAsia="仿宋_GB2312" w:cs="Times New Roman"/>
          <w:sz w:val="32"/>
          <w:szCs w:val="32"/>
        </w:rPr>
      </w:pPr>
    </w:p>
    <w:p w14:paraId="122A4C3A">
      <w:pPr>
        <w:numPr>
          <w:ilvl w:val="0"/>
          <w:numId w:val="1"/>
        </w:num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部门（单位）基本情况</w:t>
      </w:r>
    </w:p>
    <w:p w14:paraId="55FFBBB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（一）主要职能</w:t>
      </w:r>
    </w:p>
    <w:p w14:paraId="74803FD4">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加强党的建设。2.服务经济发展。3.组织公共服务。4.实施公共管理。5.监督行政执法。6.动员社会参与。7.指导基层自治。8.维护公共安全。9.做好国防动员。10.完成区委、区政府交办的其他工作任务。11.职能转变。</w:t>
      </w:r>
    </w:p>
    <w:p w14:paraId="369771E1">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（二）机构设置</w:t>
      </w:r>
    </w:p>
    <w:p w14:paraId="1A28F8A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内设党政办公室、党建办公室、财政所、城市管理办公室、公共服务办公室、公共安全办公室、生态环境办公室。</w:t>
      </w:r>
    </w:p>
    <w:p w14:paraId="6B21FBE1">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所属事业站所包括党群服务中心、综合治理站、退役军人服务站、综合行政执法大队。</w:t>
      </w:r>
    </w:p>
    <w:p w14:paraId="001F9DED">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（三）人员情况</w:t>
      </w:r>
    </w:p>
    <w:p w14:paraId="6332E582">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lang w:val="en-US" w:eastAsia="zh-CN" w:bidi="ar-SA"/>
        </w:rPr>
        <w:t>2023年本单位年未实有人数33人（其中：行政编制15人，事业编制17人，无固期1人）。</w:t>
      </w:r>
    </w:p>
    <w:p w14:paraId="78E4BCA4">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18B35BCA">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（一）基本支出情况</w:t>
      </w:r>
    </w:p>
    <w:p w14:paraId="191C41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年预算资金</w:t>
      </w:r>
      <w:r>
        <w:rPr>
          <w:rFonts w:hint="eastAsia" w:ascii="Times New Roman" w:hAnsi="Times New Roman" w:eastAsia="仿宋_GB2312" w:cs="Times New Roman"/>
          <w:kern w:val="2"/>
          <w:sz w:val="32"/>
          <w:szCs w:val="32"/>
          <w:lang w:val="en-US" w:eastAsia="zh-CN" w:bidi="ar-SA"/>
        </w:rPr>
        <w:t>532.25</w:t>
      </w:r>
      <w:r>
        <w:rPr>
          <w:rFonts w:hint="default" w:ascii="Times New Roman" w:hAnsi="Times New Roman" w:eastAsia="仿宋_GB2312" w:cs="Times New Roman"/>
          <w:kern w:val="2"/>
          <w:sz w:val="32"/>
          <w:szCs w:val="32"/>
          <w:lang w:val="en-US" w:eastAsia="zh-CN" w:bidi="ar-SA"/>
        </w:rPr>
        <w:t>万元。</w:t>
      </w:r>
    </w:p>
    <w:p w14:paraId="2A785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年度单位一般公共预算财政拨款收入</w:t>
      </w:r>
      <w:r>
        <w:rPr>
          <w:rFonts w:hint="eastAsia" w:ascii="Times New Roman" w:hAnsi="Times New Roman" w:eastAsia="仿宋_GB2312" w:cs="Times New Roman"/>
          <w:kern w:val="2"/>
          <w:sz w:val="32"/>
          <w:szCs w:val="32"/>
          <w:lang w:val="en-US" w:eastAsia="zh-CN" w:bidi="ar-SA"/>
        </w:rPr>
        <w:t>1676.35</w:t>
      </w:r>
      <w:r>
        <w:rPr>
          <w:rFonts w:hint="default" w:ascii="Times New Roman" w:hAnsi="Times New Roman" w:eastAsia="仿宋_GB2312" w:cs="Times New Roman"/>
          <w:kern w:val="2"/>
          <w:sz w:val="32"/>
          <w:szCs w:val="32"/>
          <w:lang w:val="en-US" w:eastAsia="zh-CN" w:bidi="ar-SA"/>
        </w:rPr>
        <w:t>万元。</w:t>
      </w:r>
    </w:p>
    <w:p w14:paraId="792891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年度单位一般公共预算财政拨款支出</w:t>
      </w:r>
      <w:r>
        <w:rPr>
          <w:rFonts w:hint="eastAsia" w:ascii="Times New Roman" w:hAnsi="Times New Roman" w:eastAsia="仿宋_GB2312" w:cs="Times New Roman"/>
          <w:kern w:val="2"/>
          <w:sz w:val="32"/>
          <w:szCs w:val="32"/>
          <w:lang w:val="en-US" w:eastAsia="zh-CN" w:bidi="ar-SA"/>
        </w:rPr>
        <w:t>1676.35</w:t>
      </w:r>
      <w:r>
        <w:rPr>
          <w:rFonts w:hint="default" w:ascii="Times New Roman" w:hAnsi="Times New Roman" w:eastAsia="仿宋_GB2312" w:cs="Times New Roman"/>
          <w:kern w:val="2"/>
          <w:sz w:val="32"/>
          <w:szCs w:val="32"/>
          <w:lang w:val="en-US" w:eastAsia="zh-CN" w:bidi="ar-SA"/>
        </w:rPr>
        <w:t>万元，其中：项目支出</w:t>
      </w:r>
      <w:r>
        <w:rPr>
          <w:rFonts w:hint="eastAsia" w:ascii="Times New Roman" w:hAnsi="Times New Roman" w:eastAsia="仿宋_GB2312" w:cs="Times New Roman"/>
          <w:kern w:val="2"/>
          <w:sz w:val="32"/>
          <w:szCs w:val="32"/>
          <w:lang w:val="en-US" w:eastAsia="zh-CN" w:bidi="ar-SA"/>
        </w:rPr>
        <w:t>419.02</w:t>
      </w:r>
      <w:r>
        <w:rPr>
          <w:rFonts w:hint="default" w:ascii="Times New Roman" w:hAnsi="Times New Roman" w:eastAsia="仿宋_GB2312" w:cs="Times New Roman"/>
          <w:kern w:val="2"/>
          <w:sz w:val="32"/>
          <w:szCs w:val="32"/>
          <w:lang w:val="en-US" w:eastAsia="zh-CN" w:bidi="ar-SA"/>
        </w:rPr>
        <w:t>万元，基本支出</w:t>
      </w:r>
      <w:r>
        <w:rPr>
          <w:rFonts w:hint="eastAsia" w:ascii="Times New Roman" w:hAnsi="Times New Roman" w:eastAsia="仿宋_GB2312" w:cs="Times New Roman"/>
          <w:kern w:val="2"/>
          <w:sz w:val="32"/>
          <w:szCs w:val="32"/>
          <w:lang w:val="en-US" w:eastAsia="zh-CN" w:bidi="ar-SA"/>
        </w:rPr>
        <w:t>1257.33</w:t>
      </w:r>
      <w:r>
        <w:rPr>
          <w:rFonts w:hint="default" w:ascii="Times New Roman" w:hAnsi="Times New Roman" w:eastAsia="仿宋_GB2312" w:cs="Times New Roman"/>
          <w:kern w:val="2"/>
          <w:sz w:val="32"/>
          <w:szCs w:val="32"/>
          <w:lang w:val="en-US" w:eastAsia="zh-CN" w:bidi="ar-SA"/>
        </w:rPr>
        <w:t>万元，其中：人员经</w:t>
      </w:r>
      <w:r>
        <w:rPr>
          <w:rFonts w:hint="eastAsia" w:ascii="Times New Roman" w:hAnsi="Times New Roman" w:eastAsia="仿宋_GB2312" w:cs="Times New Roman"/>
          <w:kern w:val="2"/>
          <w:sz w:val="32"/>
          <w:szCs w:val="32"/>
          <w:lang w:val="en-US" w:eastAsia="zh-CN" w:bidi="ar-SA"/>
        </w:rPr>
        <w:t>费827.66</w:t>
      </w:r>
      <w:r>
        <w:rPr>
          <w:rFonts w:hint="default" w:ascii="Times New Roman" w:hAnsi="Times New Roman" w:eastAsia="仿宋_GB2312" w:cs="Times New Roman"/>
          <w:kern w:val="2"/>
          <w:sz w:val="32"/>
          <w:szCs w:val="32"/>
          <w:lang w:val="en-US" w:eastAsia="zh-CN" w:bidi="ar-SA"/>
        </w:rPr>
        <w:t>万元，公用经费</w:t>
      </w:r>
      <w:r>
        <w:rPr>
          <w:rFonts w:hint="eastAsia" w:ascii="Times New Roman" w:hAnsi="Times New Roman" w:eastAsia="仿宋_GB2312" w:cs="Times New Roman"/>
          <w:kern w:val="2"/>
          <w:sz w:val="32"/>
          <w:szCs w:val="32"/>
          <w:lang w:val="en-US" w:eastAsia="zh-CN" w:bidi="ar-SA"/>
        </w:rPr>
        <w:t>342.17</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，对个人和家庭补助支出81.15万元，资本性支出6.35万元。</w:t>
      </w:r>
    </w:p>
    <w:p w14:paraId="6DE02582">
      <w:pPr>
        <w:numPr>
          <w:ilvl w:val="0"/>
          <w:numId w:val="2"/>
        </w:num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项目支出情况</w:t>
      </w:r>
    </w:p>
    <w:p w14:paraId="482516B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年度一般公共预算安排项目支出</w:t>
      </w:r>
      <w:r>
        <w:rPr>
          <w:rFonts w:hint="eastAsia" w:ascii="Times New Roman" w:hAnsi="Times New Roman" w:eastAsia="仿宋_GB2312" w:cs="Times New Roman"/>
          <w:kern w:val="2"/>
          <w:sz w:val="32"/>
          <w:szCs w:val="32"/>
          <w:lang w:val="en-US" w:eastAsia="zh-CN" w:bidi="ar-SA"/>
        </w:rPr>
        <w:t>419.02</w:t>
      </w:r>
      <w:r>
        <w:rPr>
          <w:rFonts w:hint="default" w:ascii="Times New Roman" w:hAnsi="Times New Roman" w:eastAsia="仿宋_GB2312" w:cs="Times New Roman"/>
          <w:kern w:val="2"/>
          <w:sz w:val="32"/>
          <w:szCs w:val="32"/>
          <w:lang w:val="en-US" w:eastAsia="zh-CN" w:bidi="ar-SA"/>
        </w:rPr>
        <w:t>万元。其中：补助社区工作经费</w:t>
      </w:r>
      <w:r>
        <w:rPr>
          <w:rFonts w:hint="eastAsia" w:ascii="Times New Roman" w:hAnsi="Times New Roman" w:eastAsia="仿宋_GB2312" w:cs="Times New Roman"/>
          <w:kern w:val="2"/>
          <w:sz w:val="32"/>
          <w:szCs w:val="32"/>
          <w:lang w:val="en-US" w:eastAsia="zh-CN" w:bidi="ar-SA"/>
        </w:rPr>
        <w:t>267.73</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城管环卫及火车站改扩建项目经费126.81</w:t>
      </w:r>
      <w:r>
        <w:rPr>
          <w:rFonts w:hint="default" w:ascii="Times New Roman" w:hAnsi="Times New Roman" w:eastAsia="仿宋_GB2312" w:cs="Times New Roman"/>
          <w:kern w:val="2"/>
          <w:sz w:val="32"/>
          <w:szCs w:val="32"/>
          <w:lang w:val="en-US" w:eastAsia="zh-CN" w:bidi="ar-SA"/>
        </w:rPr>
        <w:t>万元，其他项目支出</w:t>
      </w:r>
      <w:r>
        <w:rPr>
          <w:rFonts w:hint="eastAsia" w:ascii="Times New Roman" w:hAnsi="Times New Roman" w:eastAsia="仿宋_GB2312" w:cs="Times New Roman"/>
          <w:kern w:val="2"/>
          <w:sz w:val="32"/>
          <w:szCs w:val="32"/>
          <w:lang w:val="en-US" w:eastAsia="zh-CN" w:bidi="ar-SA"/>
        </w:rPr>
        <w:t>24.48</w:t>
      </w:r>
      <w:r>
        <w:rPr>
          <w:rFonts w:hint="default" w:ascii="Times New Roman" w:hAnsi="Times New Roman" w:eastAsia="仿宋_GB2312" w:cs="Times New Roman"/>
          <w:kern w:val="2"/>
          <w:sz w:val="32"/>
          <w:szCs w:val="32"/>
          <w:lang w:val="en-US" w:eastAsia="zh-CN" w:bidi="ar-SA"/>
        </w:rPr>
        <w:t>万元。</w:t>
      </w:r>
    </w:p>
    <w:p w14:paraId="7DB5579F">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三、政府性基金预算支出情况</w:t>
      </w:r>
    </w:p>
    <w:p w14:paraId="4909DCCE">
      <w:pPr>
        <w:pStyle w:val="5"/>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无。</w:t>
      </w:r>
    </w:p>
    <w:p w14:paraId="6D801E7F">
      <w:pPr>
        <w:numPr>
          <w:ilvl w:val="0"/>
          <w:numId w:val="3"/>
        </w:num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国有资本经营预算支出情况</w:t>
      </w:r>
    </w:p>
    <w:p w14:paraId="5D14B0AB">
      <w:pPr>
        <w:pStyle w:val="5"/>
        <w:numPr>
          <w:ilvl w:val="0"/>
          <w:numId w:val="0"/>
        </w:num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116DD7AC">
      <w:pPr>
        <w:numPr>
          <w:ilvl w:val="0"/>
          <w:numId w:val="3"/>
        </w:numPr>
        <w:tabs>
          <w:tab w:val="left" w:pos="7560"/>
        </w:tabs>
        <w:adjustRightInd w:val="0"/>
        <w:snapToGrid w:val="0"/>
        <w:spacing w:line="560" w:lineRule="exact"/>
        <w:ind w:left="0" w:leftChars="0"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社会保险基金预算支出情况</w:t>
      </w:r>
    </w:p>
    <w:p w14:paraId="3BA4A5CC">
      <w:pPr>
        <w:pStyle w:val="5"/>
        <w:numPr>
          <w:ilvl w:val="0"/>
          <w:numId w:val="0"/>
        </w:num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5C75F0AE">
      <w:pPr>
        <w:tabs>
          <w:tab w:val="left" w:pos="7560"/>
        </w:tabs>
        <w:adjustRightInd w:val="0"/>
        <w:snapToGrid w:val="0"/>
        <w:spacing w:line="56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5643894C">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14:paraId="4300E6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推“典型”，不断强化基层建设。</w:t>
      </w:r>
      <w:r>
        <w:rPr>
          <w:rFonts w:hint="eastAsia" w:ascii="Times New Roman" w:hAnsi="Times New Roman" w:eastAsia="仿宋_GB2312" w:cs="Times New Roman"/>
          <w:b w:val="0"/>
          <w:bCs w:val="0"/>
          <w:color w:val="auto"/>
          <w:sz w:val="32"/>
          <w:szCs w:val="32"/>
          <w:lang w:val="en-US" w:eastAsia="zh-CN"/>
        </w:rPr>
        <w:t>在网格微治理工作上再下功夫，做到细化微网格、点亮微服务、推动微治理。积极推进星级小区党支部建设，建宁购物公园小区党支部获评市级小区四星党支部荣誉</w:t>
      </w:r>
      <w:r>
        <w:rPr>
          <w:rFonts w:hint="eastAsia" w:ascii="Times New Roman" w:hAnsi="Times New Roman" w:eastAsia="仿宋_GB2312" w:cs="Times New Roman"/>
          <w:b/>
          <w:bCs/>
          <w:color w:val="auto"/>
          <w:sz w:val="32"/>
          <w:szCs w:val="32"/>
          <w:lang w:val="en-US" w:eastAsia="zh-CN"/>
        </w:rPr>
        <w:t>。抓“效率”，有序开展基层治理。</w:t>
      </w:r>
      <w:r>
        <w:rPr>
          <w:rFonts w:hint="eastAsia" w:ascii="Times New Roman" w:hAnsi="Times New Roman" w:eastAsia="仿宋_GB2312" w:cs="Times New Roman"/>
          <w:color w:val="auto"/>
          <w:kern w:val="2"/>
          <w:sz w:val="32"/>
          <w:szCs w:val="32"/>
          <w:shd w:val="clear" w:color="auto" w:fill="FFFFFF"/>
          <w:lang w:val="en-US" w:eastAsia="zh-CN" w:bidi="ar-SA"/>
        </w:rPr>
        <w:t>通过推进“网格微治理”和居民代表联系群众工作，强化基层治理实效，根据原有28个网格内居民楼栋、专业市场等不同情况，细致划分成200余个微网格，每个微网格选优配强微网格长，并通过“街道联点领导—社区网格员—居民代表—居民”的四级联系制度收集民情民意500余条，帮助居民解决实际问题477。</w:t>
      </w:r>
      <w:r>
        <w:rPr>
          <w:rFonts w:hint="eastAsia" w:ascii="Times New Roman" w:hAnsi="Times New Roman" w:eastAsia="仿宋_GB2312" w:cs="Times New Roman"/>
          <w:b/>
          <w:bCs/>
          <w:color w:val="auto"/>
          <w:sz w:val="32"/>
          <w:szCs w:val="32"/>
          <w:lang w:val="en-US" w:eastAsia="zh-CN"/>
        </w:rPr>
        <w:t>重“基础”，积极引导基层治理。</w:t>
      </w:r>
      <w:r>
        <w:rPr>
          <w:rFonts w:hint="eastAsia" w:ascii="Times New Roman" w:hAnsi="Times New Roman" w:eastAsia="仿宋_GB2312" w:cs="Times New Roman"/>
          <w:b w:val="0"/>
          <w:bCs w:val="0"/>
          <w:color w:val="auto"/>
          <w:sz w:val="32"/>
          <w:szCs w:val="32"/>
          <w:lang w:val="en-US" w:eastAsia="zh-CN"/>
        </w:rPr>
        <w:t>重视基层社区建设，为</w:t>
      </w:r>
      <w:r>
        <w:rPr>
          <w:rFonts w:hint="eastAsia" w:ascii="Times New Roman" w:hAnsi="Times New Roman" w:eastAsia="仿宋_GB2312" w:cs="Times New Roman"/>
          <w:color w:val="auto"/>
          <w:sz w:val="32"/>
          <w:szCs w:val="32"/>
          <w:lang w:val="en-US" w:eastAsia="zh-CN"/>
        </w:rPr>
        <w:t>保障社区用房，强化社区阵地建设，从市城投公司争取到分袂亭使用权，把沿江社区办公场地从九天公寓4楼架空层搬迁至沿江风光带分袂亭，改善了沿江社区办公环境，方便辖区群众来访办事，增强了居民获得感、幸福感。</w:t>
      </w:r>
      <w:r>
        <w:rPr>
          <w:rFonts w:hint="eastAsia" w:ascii="Times New Roman" w:hAnsi="Times New Roman" w:eastAsia="仿宋_GB2312" w:cs="Times New Roman"/>
          <w:b w:val="0"/>
          <w:bCs w:val="0"/>
          <w:color w:val="auto"/>
          <w:sz w:val="32"/>
          <w:szCs w:val="32"/>
          <w:lang w:val="en-US" w:eastAsia="zh-CN"/>
        </w:rPr>
        <w:t>建设建宁大舞台，举办建宁街道第三届“幸福邻里节”，承办妇幼中医药养生夜市，丰富居民群众精神文化生活。</w:t>
      </w:r>
    </w:p>
    <w:p w14:paraId="39145D4E">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val="0"/>
          <w:bCs w:val="0"/>
          <w:color w:val="auto"/>
          <w:kern w:val="2"/>
          <w:sz w:val="32"/>
          <w:szCs w:val="32"/>
          <w:lang w:val="en-US" w:eastAsia="zh-CN" w:bidi="ar-SA"/>
        </w:rPr>
        <w:t>1.服务民生有品牌。</w:t>
      </w:r>
      <w:r>
        <w:rPr>
          <w:rFonts w:hint="eastAsia" w:ascii="Times New Roman" w:hAnsi="Times New Roman" w:eastAsia="仿宋_GB2312" w:cs="Times New Roman"/>
          <w:b/>
          <w:bCs/>
          <w:color w:val="auto"/>
          <w:sz w:val="32"/>
          <w:szCs w:val="32"/>
          <w:lang w:val="en-US" w:eastAsia="zh-CN"/>
        </w:rPr>
        <w:t>用心用情落实劳动保障。</w:t>
      </w:r>
      <w:r>
        <w:rPr>
          <w:rFonts w:hint="eastAsia" w:ascii="Times New Roman" w:hAnsi="Times New Roman" w:eastAsia="仿宋_GB2312" w:cs="Times New Roman"/>
          <w:color w:val="auto"/>
          <w:kern w:val="2"/>
          <w:sz w:val="32"/>
          <w:szCs w:val="32"/>
          <w:lang w:val="en-US" w:eastAsia="zh-CN" w:bidi="ar-SA"/>
        </w:rPr>
        <w:t>开展了“‘轻淞就业’就业服务进小区”“就业扬帆，政策护航”“温暖社保，社保服务进万家”多场活动；走访困难对象44人次，走访企业112家。截止至12月份，累计新增就业1171人，失业人员再就业513人，困难人员实现就业人数63人；直接就业登记1171人/次；失业登记529人/次；累计完成311服务总次数4374次，真正将稳就业保就业工作落到实处。</w:t>
      </w:r>
      <w:r>
        <w:rPr>
          <w:rFonts w:hint="eastAsia" w:ascii="Times New Roman" w:hAnsi="Times New Roman" w:eastAsia="仿宋_GB2312" w:cs="Times New Roman"/>
          <w:b/>
          <w:bCs/>
          <w:color w:val="auto"/>
          <w:sz w:val="32"/>
          <w:szCs w:val="32"/>
          <w:lang w:val="en-US" w:eastAsia="zh-CN"/>
        </w:rPr>
        <w:t>全心全意维护民生福利。</w:t>
      </w:r>
      <w:r>
        <w:rPr>
          <w:rFonts w:hint="eastAsia" w:ascii="Times New Roman" w:hAnsi="Times New Roman" w:eastAsia="仿宋_GB2312" w:cs="Times New Roman"/>
          <w:color w:val="auto"/>
          <w:kern w:val="0"/>
          <w:sz w:val="32"/>
          <w:szCs w:val="32"/>
        </w:rPr>
        <w:t>及时将符合条件的困难群众纳入社会救助范围，新增28户，34人。</w:t>
      </w:r>
      <w:r>
        <w:rPr>
          <w:rFonts w:hint="eastAsia" w:ascii="Times New Roman" w:hAnsi="Times New Roman" w:eastAsia="仿宋_GB2312" w:cs="Times New Roman"/>
          <w:color w:val="auto"/>
          <w:kern w:val="0"/>
          <w:sz w:val="32"/>
          <w:szCs w:val="32"/>
          <w:lang w:eastAsia="zh-CN"/>
        </w:rPr>
        <w:t>截至10月</w:t>
      </w:r>
      <w:r>
        <w:rPr>
          <w:rFonts w:hint="eastAsia" w:ascii="Times New Roman" w:hAnsi="Times New Roman" w:eastAsia="仿宋_GB2312" w:cs="Times New Roman"/>
          <w:color w:val="auto"/>
          <w:kern w:val="0"/>
          <w:sz w:val="32"/>
          <w:szCs w:val="32"/>
        </w:rPr>
        <w:t>，辖区内有低保户174户，保障人口225人，累计保障金额1039220元。对18户失能、失智老年人家庭符合条件的老年人，每月免费提供2天全天候上门照顾老人的服务，</w:t>
      </w:r>
      <w:r>
        <w:rPr>
          <w:rFonts w:hint="eastAsia" w:ascii="Times New Roman" w:hAnsi="Times New Roman" w:eastAsia="仿宋_GB2312" w:cs="Times New Roman"/>
          <w:color w:val="auto"/>
          <w:kern w:val="0"/>
          <w:sz w:val="32"/>
          <w:szCs w:val="32"/>
          <w:lang w:eastAsia="zh-CN"/>
        </w:rPr>
        <w:t>截至</w:t>
      </w:r>
      <w:r>
        <w:rPr>
          <w:rFonts w:hint="eastAsia" w:ascii="Times New Roman" w:hAnsi="Times New Roman" w:eastAsia="仿宋_GB2312" w:cs="Times New Roman"/>
          <w:color w:val="auto"/>
          <w:kern w:val="0"/>
          <w:sz w:val="32"/>
          <w:szCs w:val="32"/>
        </w:rPr>
        <w:t>目前服务126人次。为24户符合条件的老年人申请家庭适老化设施改造。</w:t>
      </w:r>
      <w:r>
        <w:rPr>
          <w:rFonts w:hint="eastAsia" w:ascii="Times New Roman" w:hAnsi="Times New Roman" w:eastAsia="仿宋_GB2312" w:cs="Times New Roman"/>
          <w:b/>
          <w:bCs/>
          <w:color w:val="auto"/>
          <w:sz w:val="32"/>
          <w:szCs w:val="32"/>
          <w:lang w:val="en-US" w:eastAsia="zh-CN"/>
        </w:rPr>
        <w:t>细心细致推动卫生保健。</w:t>
      </w:r>
      <w:r>
        <w:rPr>
          <w:rFonts w:hint="eastAsia" w:ascii="Times New Roman" w:hAnsi="Times New Roman" w:eastAsia="仿宋_GB2312" w:cs="Times New Roman"/>
          <w:color w:val="auto"/>
          <w:sz w:val="32"/>
          <w:szCs w:val="32"/>
          <w:lang w:eastAsia="zh-CN"/>
        </w:rPr>
        <w:t>制作健康教育宣传栏6期，发放宣传资料6000份。加强全民健身场地设施建设，构建“15分钟”健身圈。组织各社区</w:t>
      </w:r>
      <w:r>
        <w:rPr>
          <w:rFonts w:hint="eastAsia" w:ascii="Times New Roman" w:hAnsi="Times New Roman" w:eastAsia="仿宋_GB2312" w:cs="Times New Roman"/>
          <w:color w:val="auto"/>
          <w:sz w:val="32"/>
          <w:szCs w:val="32"/>
          <w:lang w:val="en-US" w:eastAsia="zh-CN"/>
        </w:rPr>
        <w:t>共计</w:t>
      </w:r>
      <w:r>
        <w:rPr>
          <w:rFonts w:hint="eastAsia" w:ascii="Times New Roman" w:hAnsi="Times New Roman" w:eastAsia="仿宋_GB2312" w:cs="Times New Roman"/>
          <w:color w:val="auto"/>
          <w:sz w:val="32"/>
          <w:szCs w:val="32"/>
          <w:lang w:eastAsia="zh-CN"/>
        </w:rPr>
        <w:t>110人积极献血，</w:t>
      </w:r>
      <w:r>
        <w:rPr>
          <w:rFonts w:hint="eastAsia" w:ascii="Times New Roman" w:hAnsi="Times New Roman" w:eastAsia="仿宋_GB2312" w:cs="Times New Roman"/>
          <w:color w:val="auto"/>
          <w:sz w:val="32"/>
          <w:szCs w:val="32"/>
          <w:lang w:val="en-US" w:eastAsia="zh-CN"/>
        </w:rPr>
        <w:t>超额</w:t>
      </w:r>
      <w:r>
        <w:rPr>
          <w:rFonts w:hint="eastAsia" w:ascii="Times New Roman" w:hAnsi="Times New Roman" w:eastAsia="仿宋_GB2312" w:cs="Times New Roman"/>
          <w:color w:val="auto"/>
          <w:sz w:val="32"/>
          <w:szCs w:val="32"/>
          <w:lang w:eastAsia="zh-CN"/>
        </w:rPr>
        <w:t>完成上级任务。</w:t>
      </w:r>
    </w:p>
    <w:p w14:paraId="08CA93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Times New Roman"/>
          <w:color w:val="auto"/>
          <w:kern w:val="2"/>
          <w:sz w:val="32"/>
          <w:szCs w:val="32"/>
          <w:vertAlign w:val="baseline"/>
          <w:lang w:val="en-US" w:eastAsia="zh-CN" w:bidi="ar"/>
        </w:rPr>
      </w:pPr>
      <w:r>
        <w:rPr>
          <w:rFonts w:hint="eastAsia" w:ascii="Times New Roman" w:hAnsi="Times New Roman" w:eastAsia="仿宋_GB2312" w:cs="Times New Roman"/>
          <w:b w:val="0"/>
          <w:bCs w:val="0"/>
          <w:color w:val="auto"/>
          <w:kern w:val="2"/>
          <w:sz w:val="32"/>
          <w:szCs w:val="32"/>
          <w:lang w:val="en-US" w:eastAsia="zh-CN" w:bidi="ar-SA"/>
        </w:rPr>
        <w:t>2.难点问题有突破。</w:t>
      </w:r>
      <w:r>
        <w:rPr>
          <w:rFonts w:hint="eastAsia" w:ascii="Times New Roman" w:hAnsi="Times New Roman" w:eastAsia="仿宋_GB2312" w:cs="Times New Roman"/>
          <w:color w:val="auto"/>
          <w:sz w:val="32"/>
          <w:szCs w:val="32"/>
          <w:lang w:val="en-US" w:eastAsia="zh-CN"/>
        </w:rPr>
        <w:t>根据《建宁街道预安销号工作制度》，按照“纵向联动、横向统筹、重点研判、逐个击破”的工作原则，不断推进预安销号工作落实落地。</w:t>
      </w:r>
      <w:r>
        <w:rPr>
          <w:rFonts w:hint="eastAsia" w:ascii="Times New Roman" w:hAnsi="Times New Roman" w:eastAsia="仿宋_GB2312" w:cs="Times New Roman"/>
          <w:b/>
          <w:bCs/>
          <w:color w:val="auto"/>
          <w:sz w:val="32"/>
          <w:szCs w:val="32"/>
          <w:lang w:val="en-US" w:eastAsia="zh-CN"/>
        </w:rPr>
        <w:t>强化纵向联动。</w:t>
      </w:r>
      <w:r>
        <w:rPr>
          <w:rFonts w:hint="eastAsia" w:ascii="Times New Roman" w:hAnsi="Times New Roman" w:eastAsia="仿宋_GB2312" w:cs="Times New Roman"/>
          <w:color w:val="auto"/>
          <w:sz w:val="32"/>
          <w:szCs w:val="32"/>
          <w:lang w:val="en-US" w:eastAsia="zh-CN"/>
        </w:rPr>
        <w:t>一年来，各部门、各社区上报季度工作目标和重点工作任务清单近200条，街道党工委根据工作实际情况和重点工作，确定街道预安工作100余件。</w:t>
      </w:r>
      <w:r>
        <w:rPr>
          <w:rFonts w:hint="eastAsia" w:ascii="Times New Roman" w:hAnsi="Times New Roman" w:eastAsia="仿宋_GB2312" w:cs="Times New Roman"/>
          <w:b/>
          <w:bCs/>
          <w:color w:val="auto"/>
          <w:sz w:val="32"/>
          <w:szCs w:val="32"/>
          <w:lang w:val="en-US" w:eastAsia="zh-CN"/>
        </w:rPr>
        <w:t>细化横向统筹。</w:t>
      </w:r>
      <w:r>
        <w:rPr>
          <w:rFonts w:hint="eastAsia" w:ascii="Times New Roman" w:hAnsi="Times New Roman" w:eastAsia="仿宋_GB2312" w:cs="Times New Roman"/>
          <w:color w:val="auto"/>
          <w:sz w:val="32"/>
          <w:szCs w:val="32"/>
          <w:lang w:val="en-US" w:eastAsia="zh-CN"/>
        </w:rPr>
        <w:t>党工委根据各部门、各社区的任务清单，综合调度，召开街道季度预安工作总结暨下季度预安工作部署会3次，明确相关责任部门和责任时限；召开专题党工委会议8次，研究确定9件工作为区级预安工作并及时上报。</w:t>
      </w:r>
      <w:r>
        <w:rPr>
          <w:rFonts w:hint="eastAsia" w:ascii="Times New Roman" w:hAnsi="Times New Roman" w:eastAsia="仿宋_GB2312" w:cs="Times New Roman"/>
          <w:b/>
          <w:bCs/>
          <w:color w:val="auto"/>
          <w:sz w:val="32"/>
          <w:szCs w:val="32"/>
          <w:lang w:val="en-US" w:eastAsia="zh-CN"/>
        </w:rPr>
        <w:t>深化销号落实。</w:t>
      </w:r>
      <w:r>
        <w:rPr>
          <w:rFonts w:hint="eastAsia" w:ascii="Times New Roman" w:hAnsi="Times New Roman" w:eastAsia="仿宋_GB2312" w:cs="Times New Roman"/>
          <w:color w:val="auto"/>
          <w:sz w:val="32"/>
          <w:szCs w:val="32"/>
          <w:lang w:val="en-US" w:eastAsia="zh-CN"/>
        </w:rPr>
        <w:t>建宁街道严格按照工作要求、工作标准、工作时限，客观公正地评判是否销号，不贪功冒进，不推诿懈怠。</w:t>
      </w:r>
      <w:r>
        <w:rPr>
          <w:rFonts w:hint="eastAsia" w:ascii="Times New Roman" w:hAnsi="Times New Roman" w:eastAsia="仿宋_GB2312" w:cs="Times New Roman"/>
          <w:color w:val="auto"/>
          <w:kern w:val="2"/>
          <w:sz w:val="32"/>
          <w:szCs w:val="32"/>
          <w:shd w:val="clear" w:color="auto" w:fill="FFFFFF"/>
          <w:lang w:val="en-US" w:eastAsia="zh-CN" w:bidi="ar-SA"/>
        </w:rPr>
        <w:t>经区领导牵头，建宁街道顺利完成联系城发集团推进分袂亭资产管理权移交事项、建宁港（河堤垮裂）安全隐患治理工作、国有资产经营性收入（门面收租）、建宁百姓大舞台建设、沿江社区提质改造工作、建宁城管中队办公室标准化建设、港口街和大米厂片区棚户区改造项目费用支付结算、建设</w:t>
      </w:r>
      <w:r>
        <w:rPr>
          <w:rFonts w:hint="eastAsia" w:ascii="Times New Roman" w:hAnsi="Times New Roman" w:eastAsia="仿宋_GB2312" w:cs="Times New Roman"/>
          <w:color w:val="auto"/>
          <w:kern w:val="2"/>
          <w:sz w:val="32"/>
          <w:szCs w:val="32"/>
          <w:vertAlign w:val="baseline"/>
          <w:lang w:val="en-US" w:eastAsia="zh-CN" w:bidi="ar"/>
        </w:rPr>
        <w:t>后街8栋电梯加装手续处理</w:t>
      </w:r>
      <w:r>
        <w:rPr>
          <w:rFonts w:hint="eastAsia" w:ascii="Times New Roman" w:hAnsi="Times New Roman" w:eastAsia="仿宋_GB2312" w:cs="Times New Roman"/>
          <w:color w:val="auto"/>
          <w:kern w:val="2"/>
          <w:sz w:val="32"/>
          <w:szCs w:val="32"/>
          <w:shd w:val="clear" w:color="auto" w:fill="FFFFFF"/>
          <w:lang w:val="en-US" w:eastAsia="zh-CN" w:bidi="ar-SA"/>
        </w:rPr>
        <w:t>事项等8</w:t>
      </w:r>
      <w:r>
        <w:rPr>
          <w:rFonts w:hint="eastAsia" w:ascii="Times New Roman" w:hAnsi="Times New Roman" w:eastAsia="仿宋_GB2312" w:cs="Times New Roman"/>
          <w:color w:val="auto"/>
          <w:sz w:val="32"/>
          <w:szCs w:val="32"/>
          <w:lang w:val="en-US" w:eastAsia="zh-CN"/>
        </w:rPr>
        <w:t>项</w:t>
      </w:r>
      <w:r>
        <w:rPr>
          <w:rFonts w:hint="eastAsia" w:ascii="Times New Roman" w:hAnsi="Times New Roman" w:eastAsia="仿宋_GB2312" w:cs="Times New Roman"/>
          <w:color w:val="auto"/>
          <w:kern w:val="2"/>
          <w:sz w:val="32"/>
          <w:szCs w:val="32"/>
          <w:shd w:val="clear" w:color="auto" w:fill="FFFFFF"/>
          <w:lang w:val="en-US" w:eastAsia="zh-CN" w:bidi="ar-SA"/>
        </w:rPr>
        <w:t>工作</w:t>
      </w:r>
      <w:r>
        <w:rPr>
          <w:rFonts w:hint="eastAsia" w:ascii="Times New Roman" w:hAnsi="Times New Roman" w:eastAsia="仿宋_GB2312" w:cs="Times New Roman"/>
          <w:color w:val="auto"/>
          <w:kern w:val="2"/>
          <w:sz w:val="32"/>
          <w:szCs w:val="32"/>
          <w:vertAlign w:val="baseline"/>
          <w:lang w:val="en-US" w:eastAsia="zh-CN" w:bidi="ar"/>
        </w:rPr>
        <w:t>。</w:t>
      </w:r>
      <w:r>
        <w:rPr>
          <w:rFonts w:hint="eastAsia" w:ascii="Times New Roman" w:hAnsi="Times New Roman" w:eastAsia="仿宋_GB2312" w:cs="Times New Roman"/>
          <w:color w:val="auto"/>
          <w:sz w:val="32"/>
          <w:szCs w:val="32"/>
          <w:lang w:val="en-US" w:eastAsia="zh-CN"/>
        </w:rPr>
        <w:t>街道层面，完成预安工作99件，1件正在申请销号中。</w:t>
      </w:r>
      <w:r>
        <w:rPr>
          <w:rFonts w:hint="eastAsia" w:ascii="Times New Roman" w:hAnsi="Times New Roman" w:eastAsia="仿宋_GB2312" w:cs="Times New Roman"/>
          <w:color w:val="auto"/>
          <w:kern w:val="2"/>
          <w:sz w:val="32"/>
          <w:szCs w:val="32"/>
          <w:vertAlign w:val="baseline"/>
          <w:lang w:val="en-US" w:eastAsia="zh-CN" w:bidi="ar"/>
        </w:rPr>
        <w:t>对街道全年预安销号工作开展回头看，继续巩固成效，进行全面总结。</w:t>
      </w:r>
      <w:r>
        <w:rPr>
          <w:rFonts w:hint="eastAsia" w:ascii="Times New Roman" w:hAnsi="Times New Roman" w:eastAsia="仿宋_GB2312" w:cs="Times New Roman"/>
          <w:color w:val="auto"/>
          <w:kern w:val="2"/>
          <w:sz w:val="32"/>
          <w:szCs w:val="32"/>
          <w:shd w:val="clear" w:color="auto" w:fill="FFFFFF"/>
          <w:lang w:val="en-US" w:eastAsia="zh-CN" w:bidi="ar-SA"/>
        </w:rPr>
        <w:t>持续推进</w:t>
      </w:r>
      <w:r>
        <w:rPr>
          <w:rFonts w:hint="default" w:ascii="Times New Roman" w:hAnsi="Times New Roman" w:eastAsia="仿宋_GB2312" w:cs="Times New Roman"/>
          <w:color w:val="auto"/>
          <w:kern w:val="2"/>
          <w:sz w:val="32"/>
          <w:szCs w:val="32"/>
          <w:vertAlign w:val="baseline"/>
          <w:lang w:val="en-US" w:eastAsia="zh-CN" w:bidi="ar"/>
        </w:rPr>
        <w:t>建设后街9栋危房处置工作</w:t>
      </w:r>
      <w:r>
        <w:rPr>
          <w:rFonts w:hint="eastAsia" w:ascii="Times New Roman" w:hAnsi="Times New Roman" w:eastAsia="仿宋_GB2312" w:cs="Times New Roman"/>
          <w:color w:val="auto"/>
          <w:kern w:val="2"/>
          <w:sz w:val="32"/>
          <w:szCs w:val="32"/>
          <w:vertAlign w:val="baseline"/>
          <w:lang w:val="en-US" w:eastAsia="zh-CN" w:bidi="ar"/>
        </w:rPr>
        <w:t>，确保工作进度、落实</w:t>
      </w:r>
      <w:r>
        <w:rPr>
          <w:rFonts w:hint="eastAsia" w:ascii="Times New Roman" w:hAnsi="Times New Roman" w:eastAsia="仿宋_GB2312" w:cs="Times New Roman"/>
          <w:color w:val="auto"/>
          <w:kern w:val="2"/>
          <w:sz w:val="32"/>
          <w:szCs w:val="32"/>
          <w:shd w:val="clear" w:color="auto" w:fill="FFFFFF"/>
          <w:lang w:val="en-US" w:eastAsia="zh-CN" w:bidi="ar-SA"/>
        </w:rPr>
        <w:t>力度</w:t>
      </w:r>
      <w:r>
        <w:rPr>
          <w:rFonts w:hint="eastAsia" w:ascii="Times New Roman" w:hAnsi="Times New Roman" w:eastAsia="仿宋_GB2312" w:cs="Times New Roman"/>
          <w:color w:val="auto"/>
          <w:kern w:val="2"/>
          <w:sz w:val="32"/>
          <w:szCs w:val="32"/>
          <w:vertAlign w:val="baseline"/>
          <w:lang w:val="en-US" w:eastAsia="zh-CN" w:bidi="ar"/>
        </w:rPr>
        <w:t>。</w:t>
      </w:r>
    </w:p>
    <w:p w14:paraId="33040E2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autoSpaceDE w:val="0"/>
        <w:autoSpaceDN w:val="0"/>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稳固维稳态势。</w:t>
      </w:r>
      <w:r>
        <w:rPr>
          <w:rFonts w:hint="eastAsia" w:ascii="Times New Roman" w:hAnsi="Times New Roman" w:eastAsia="仿宋_GB2312" w:cs="Times New Roman"/>
          <w:color w:val="auto"/>
          <w:sz w:val="32"/>
          <w:szCs w:val="32"/>
          <w:lang w:val="en-US" w:eastAsia="zh-CN"/>
        </w:rPr>
        <w:t>接访重点人员及群体共162批次、146余人次，其中北京接访6次、接谈涉退役军人及重点人员53批次、金岸群体42批次，办理网上信访件159条，成功化解信访14年的廖炳球信访积案。2023年两会期间，建宁街道实现零非访、零登记。建宁港修复工程顺利完成，消除了汛期安全隐患。</w:t>
      </w:r>
      <w:r>
        <w:rPr>
          <w:rFonts w:hint="eastAsia" w:ascii="Times New Roman" w:hAnsi="Times New Roman" w:eastAsia="仿宋_GB2312" w:cs="Times New Roman"/>
          <w:color w:val="auto"/>
          <w:kern w:val="2"/>
          <w:sz w:val="32"/>
          <w:szCs w:val="32"/>
          <w:lang w:val="en-US" w:eastAsia="zh-CN" w:bidi="ar-SA"/>
        </w:rPr>
        <w:t>对照巡察工作要求，采取措施，健全机制，加大力度，按照边巡边改，自查自纠，认真做好巡察反馈意见整改工作成效。</w:t>
      </w:r>
    </w:p>
    <w:p w14:paraId="68CE9D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3.经济工作有看点。</w:t>
      </w:r>
      <w:r>
        <w:rPr>
          <w:rFonts w:hint="eastAsia" w:ascii="Times New Roman" w:hAnsi="Times New Roman" w:eastAsia="仿宋_GB2312" w:cs="Times New Roman"/>
          <w:color w:val="auto"/>
          <w:sz w:val="32"/>
          <w:szCs w:val="32"/>
          <w:lang w:val="en-US" w:eastAsia="zh-CN"/>
        </w:rPr>
        <w:t>建宁街道按照市、区统一部署，积极行动，高质量高水平开展五经普工作。</w:t>
      </w:r>
      <w:r>
        <w:rPr>
          <w:rFonts w:hint="eastAsia" w:ascii="Times New Roman" w:hAnsi="Times New Roman" w:eastAsia="仿宋_GB2312" w:cs="Times New Roman"/>
          <w:b/>
          <w:bCs/>
          <w:color w:val="auto"/>
          <w:sz w:val="32"/>
          <w:szCs w:val="32"/>
          <w:lang w:val="en-US" w:eastAsia="zh-CN"/>
        </w:rPr>
        <w:t>思想＋动员”，全面提高政治站位。</w:t>
      </w:r>
      <w:r>
        <w:rPr>
          <w:rFonts w:hint="eastAsia" w:ascii="Times New Roman" w:hAnsi="Times New Roman" w:eastAsia="仿宋_GB2312" w:cs="Times New Roman"/>
          <w:b w:val="0"/>
          <w:bCs w:val="0"/>
          <w:color w:val="auto"/>
          <w:sz w:val="32"/>
          <w:szCs w:val="32"/>
          <w:lang w:val="en-US" w:eastAsia="zh-CN"/>
        </w:rPr>
        <w:t>街道</w:t>
      </w:r>
      <w:r>
        <w:rPr>
          <w:rFonts w:hint="eastAsia" w:ascii="Times New Roman" w:hAnsi="Times New Roman" w:eastAsia="仿宋_GB2312" w:cs="Times New Roman"/>
          <w:color w:val="auto"/>
          <w:sz w:val="32"/>
          <w:szCs w:val="32"/>
          <w:lang w:val="en-US" w:eastAsia="zh-CN"/>
        </w:rPr>
        <w:t>第一时间传达国家、省、市第五次经济普查会议精神，多次召开专项会议安排调度第五次经济普查工作，认真学习习近平总书记关于统计工作系列重要讲话和重要指示批示精神。除了通过张贴宣传海报、公告、悬挂宣传标语等，结合街道党员活动日，联点领导走访、为企服务等工作，利用广告显示屏、广播等多种形式持续开展线上加线下宣传，发放五经普告知书2500余张，强化经营主体、群众的认知，积极讲解经济普查的必要性和重要性，形成良好互动局面，发挥商会影响力入企业开展宣传动员。</w:t>
      </w:r>
      <w:r>
        <w:rPr>
          <w:rFonts w:hint="eastAsia" w:ascii="Times New Roman" w:hAnsi="Times New Roman" w:eastAsia="仿宋_GB2312" w:cs="Times New Roman"/>
          <w:b/>
          <w:bCs/>
          <w:i w:val="0"/>
          <w:iCs w:val="0"/>
          <w:caps w:val="0"/>
          <w:color w:val="auto"/>
          <w:spacing w:val="0"/>
          <w:sz w:val="32"/>
          <w:szCs w:val="32"/>
          <w:shd w:val="clear" w:color="auto" w:fill="FFFFFF"/>
        </w:rPr>
        <w:t>“组织＋队伍”，选优配强“两员”队伍</w:t>
      </w:r>
      <w:r>
        <w:rPr>
          <w:rFonts w:hint="eastAsia" w:ascii="Times New Roman" w:hAnsi="Times New Roman" w:eastAsia="仿宋_GB2312" w:cs="Times New Roman"/>
          <w:b/>
          <w:bCs/>
          <w:i w:val="0"/>
          <w:iCs w:val="0"/>
          <w:caps w:val="0"/>
          <w:color w:val="auto"/>
          <w:spacing w:val="0"/>
          <w:sz w:val="32"/>
          <w:szCs w:val="32"/>
          <w:shd w:val="clear" w:color="auto" w:fill="FFFFFF"/>
          <w:lang w:eastAsia="zh-CN"/>
        </w:rPr>
        <w:t>。</w:t>
      </w:r>
      <w:r>
        <w:rPr>
          <w:rFonts w:hint="eastAsia" w:ascii="Times New Roman" w:hAnsi="Times New Roman" w:eastAsia="仿宋_GB2312" w:cs="Times New Roman"/>
          <w:i w:val="0"/>
          <w:iCs w:val="0"/>
          <w:caps w:val="0"/>
          <w:color w:val="auto"/>
          <w:spacing w:val="0"/>
          <w:sz w:val="32"/>
          <w:szCs w:val="32"/>
          <w:shd w:val="clear" w:color="auto" w:fill="FFFFFF"/>
        </w:rPr>
        <w:t>建立分工明确、人员清晰、高效有序的工作队伍，成立</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街道</w:t>
      </w:r>
      <w:r>
        <w:rPr>
          <w:rFonts w:hint="eastAsia" w:ascii="Times New Roman" w:hAnsi="Times New Roman" w:eastAsia="仿宋_GB2312" w:cs="Times New Roman"/>
          <w:i w:val="0"/>
          <w:iCs w:val="0"/>
          <w:caps w:val="0"/>
          <w:color w:val="auto"/>
          <w:spacing w:val="0"/>
          <w:sz w:val="32"/>
          <w:szCs w:val="32"/>
          <w:shd w:val="clear" w:color="auto" w:fill="FFFFFF"/>
        </w:rPr>
        <w:t>党</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工</w:t>
      </w:r>
      <w:r>
        <w:rPr>
          <w:rFonts w:hint="eastAsia" w:ascii="Times New Roman" w:hAnsi="Times New Roman" w:eastAsia="仿宋_GB2312" w:cs="Times New Roman"/>
          <w:i w:val="0"/>
          <w:iCs w:val="0"/>
          <w:caps w:val="0"/>
          <w:color w:val="auto"/>
          <w:spacing w:val="0"/>
          <w:sz w:val="32"/>
          <w:szCs w:val="32"/>
          <w:shd w:val="clear" w:color="auto" w:fill="FFFFFF"/>
        </w:rPr>
        <w:t>委书记和</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办事处主任</w:t>
      </w:r>
      <w:r>
        <w:rPr>
          <w:rFonts w:hint="eastAsia" w:ascii="Times New Roman" w:hAnsi="Times New Roman" w:eastAsia="仿宋_GB2312" w:cs="Times New Roman"/>
          <w:i w:val="0"/>
          <w:iCs w:val="0"/>
          <w:caps w:val="0"/>
          <w:color w:val="auto"/>
          <w:spacing w:val="0"/>
          <w:sz w:val="32"/>
          <w:szCs w:val="32"/>
          <w:shd w:val="clear" w:color="auto" w:fill="FFFFFF"/>
        </w:rPr>
        <w:t>双组长领导小组，实行岗位目标责任制</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各联点社区</w:t>
      </w:r>
      <w:r>
        <w:rPr>
          <w:rFonts w:hint="eastAsia" w:ascii="Times New Roman" w:hAnsi="Times New Roman" w:eastAsia="仿宋_GB2312" w:cs="Times New Roman"/>
          <w:i w:val="0"/>
          <w:iCs w:val="0"/>
          <w:caps w:val="0"/>
          <w:color w:val="auto"/>
          <w:spacing w:val="0"/>
          <w:sz w:val="32"/>
          <w:szCs w:val="32"/>
          <w:shd w:val="clear" w:color="auto" w:fill="FFFFFF"/>
        </w:rPr>
        <w:t>副科级对所</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联点社区</w:t>
      </w:r>
      <w:r>
        <w:rPr>
          <w:rFonts w:hint="eastAsia" w:ascii="Times New Roman" w:hAnsi="Times New Roman" w:eastAsia="仿宋_GB2312" w:cs="Times New Roman"/>
          <w:i w:val="0"/>
          <w:iCs w:val="0"/>
          <w:caps w:val="0"/>
          <w:color w:val="auto"/>
          <w:spacing w:val="0"/>
          <w:sz w:val="32"/>
          <w:szCs w:val="32"/>
          <w:shd w:val="clear" w:color="auto" w:fill="FFFFFF"/>
        </w:rPr>
        <w:t>负有联络、指导、督察、组织和协调的责任，责任压实到人。建强普查队伍，建立由33名熟悉当地情况、责任心强的普查“两员”队伍</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eastAsia" w:ascii="Times New Roman" w:hAnsi="Times New Roman" w:eastAsia="仿宋_GB2312" w:cs="Times New Roman"/>
          <w:i w:val="0"/>
          <w:iCs w:val="0"/>
          <w:caps w:val="0"/>
          <w:color w:val="auto"/>
          <w:spacing w:val="0"/>
          <w:sz w:val="32"/>
          <w:szCs w:val="32"/>
          <w:shd w:val="clear" w:color="auto" w:fill="FFFFFF"/>
        </w:rPr>
        <w:t>围绕阶段性重点工作，紧盯目标任务，倒逼工作进度，压实责任。</w:t>
      </w:r>
      <w:r>
        <w:rPr>
          <w:rFonts w:hint="eastAsia" w:ascii="Times New Roman" w:hAnsi="Times New Roman" w:eastAsia="仿宋_GB2312" w:cs="Times New Roman"/>
          <w:b/>
          <w:bCs/>
          <w:i w:val="0"/>
          <w:iCs w:val="0"/>
          <w:caps w:val="0"/>
          <w:color w:val="auto"/>
          <w:spacing w:val="0"/>
          <w:sz w:val="32"/>
          <w:szCs w:val="32"/>
          <w:shd w:val="clear" w:color="auto" w:fill="FFFFFF"/>
        </w:rPr>
        <w:t>“培训＋协作”，打通业务清查难点</w:t>
      </w:r>
      <w:r>
        <w:rPr>
          <w:rFonts w:hint="eastAsia" w:ascii="Times New Roman" w:hAnsi="Times New Roman" w:eastAsia="仿宋_GB2312" w:cs="Times New Roman"/>
          <w:b/>
          <w:bCs/>
          <w:i w:val="0"/>
          <w:iCs w:val="0"/>
          <w:caps w:val="0"/>
          <w:color w:val="auto"/>
          <w:spacing w:val="0"/>
          <w:sz w:val="32"/>
          <w:szCs w:val="32"/>
          <w:shd w:val="clear" w:color="auto" w:fill="FFFFFF"/>
          <w:lang w:eastAsia="zh-CN"/>
        </w:rPr>
        <w:t>。</w:t>
      </w:r>
      <w:r>
        <w:rPr>
          <w:rFonts w:hint="eastAsia" w:ascii="Times New Roman" w:hAnsi="Times New Roman" w:eastAsia="仿宋_GB2312" w:cs="Times New Roman"/>
          <w:i w:val="0"/>
          <w:iCs w:val="0"/>
          <w:caps w:val="0"/>
          <w:color w:val="auto"/>
          <w:spacing w:val="0"/>
          <w:sz w:val="32"/>
          <w:szCs w:val="32"/>
          <w:shd w:val="clear" w:color="auto" w:fill="FFFFFF"/>
        </w:rPr>
        <w:t>积极组织两员参加系统性培训，开展业务培训会8场次，采取授课加答疑加实操方式，解疑48条，着重对经营情况、人员情况、底册使用、特殊情况等进行讲解；发挥社区网格员作用，通过税务信息及底册对比，排查遗漏对象，打通清查难点。针对在具体开展清查工作中会遇到各种问题形成难点清单，认真总结经验，为下一步高效普查奠定基础。</w:t>
      </w:r>
      <w:r>
        <w:rPr>
          <w:rFonts w:hint="eastAsia" w:ascii="Times New Roman" w:hAnsi="Times New Roman" w:eastAsia="仿宋_GB2312" w:cs="Times New Roman"/>
          <w:b/>
          <w:bCs/>
          <w:i w:val="0"/>
          <w:iCs w:val="0"/>
          <w:caps w:val="0"/>
          <w:color w:val="auto"/>
          <w:spacing w:val="0"/>
          <w:sz w:val="32"/>
          <w:szCs w:val="32"/>
          <w:shd w:val="clear" w:color="auto" w:fill="FFFFFF"/>
        </w:rPr>
        <w:t>“调度＋审核”，严格把控数据质量</w:t>
      </w:r>
      <w:r>
        <w:rPr>
          <w:rFonts w:hint="eastAsia" w:ascii="Times New Roman" w:hAnsi="Times New Roman" w:eastAsia="仿宋_GB2312" w:cs="Times New Roman"/>
          <w:b/>
          <w:bCs/>
          <w:i w:val="0"/>
          <w:iCs w:val="0"/>
          <w:caps w:val="0"/>
          <w:color w:val="auto"/>
          <w:spacing w:val="0"/>
          <w:sz w:val="32"/>
          <w:szCs w:val="32"/>
          <w:shd w:val="clear" w:color="auto" w:fill="FFFFFF"/>
          <w:lang w:eastAsia="zh-CN"/>
        </w:rPr>
        <w:t>。</w:t>
      </w:r>
      <w:r>
        <w:rPr>
          <w:rFonts w:hint="eastAsia" w:ascii="Times New Roman" w:hAnsi="Times New Roman" w:eastAsia="仿宋_GB2312" w:cs="Times New Roman"/>
          <w:i w:val="0"/>
          <w:iCs w:val="0"/>
          <w:caps w:val="0"/>
          <w:color w:val="auto"/>
          <w:spacing w:val="0"/>
          <w:sz w:val="32"/>
          <w:szCs w:val="32"/>
          <w:shd w:val="clear" w:color="auto" w:fill="FFFFFF"/>
        </w:rPr>
        <w:t>对各社区经济普查单位清查和入户登记工作进行督促指导，经济普查领导小组成员亲自带队深入第一现场，及时了解、掌握经普宣传工作开展情况、单位清查情况、依法入户登记情况、数据上报情况，通过严格督导、重点调研和解剖麻雀，结合后台双人审核报错信息、统一赋码，严格事前、事中、事后质量控制，进一步严肃了普查纪律，杜绝数据虚报、瞒报、漏报，确保每一项普查数据都全面客观反映实际情况</w:t>
      </w:r>
    </w:p>
    <w:p w14:paraId="3DEEC258">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val="0"/>
          <w:bCs w:val="0"/>
          <w:color w:val="auto"/>
          <w:kern w:val="2"/>
          <w:sz w:val="32"/>
          <w:szCs w:val="32"/>
          <w:lang w:val="en-US" w:eastAsia="zh-CN" w:bidi="ar-SA"/>
        </w:rPr>
        <w:t>4.城市管理有重点。</w:t>
      </w:r>
      <w:r>
        <w:rPr>
          <w:rFonts w:hint="eastAsia" w:ascii="Times New Roman" w:hAnsi="Times New Roman" w:eastAsia="仿宋_GB2312" w:cs="Times New Roman"/>
          <w:b/>
          <w:bCs/>
          <w:color w:val="auto"/>
          <w:sz w:val="32"/>
          <w:szCs w:val="32"/>
          <w:lang w:val="en-US" w:eastAsia="zh-CN"/>
        </w:rPr>
        <w:t>强化城市管理。</w:t>
      </w:r>
      <w:r>
        <w:rPr>
          <w:rFonts w:hint="eastAsia" w:ascii="Times New Roman" w:hAnsi="Times New Roman" w:eastAsia="仿宋_GB2312" w:cs="Times New Roman"/>
          <w:color w:val="auto"/>
          <w:sz w:val="32"/>
          <w:szCs w:val="32"/>
          <w:lang w:eastAsia="zh-CN"/>
        </w:rPr>
        <w:t>开展“蓝天保卫战”工作，协助老旧小区改造工作，由专人负责数字化城管信息处置工作。</w:t>
      </w:r>
      <w:r>
        <w:rPr>
          <w:rFonts w:hint="eastAsia" w:ascii="Times New Roman" w:hAnsi="Times New Roman" w:eastAsia="仿宋_GB2312" w:cs="Times New Roman"/>
          <w:color w:val="auto"/>
          <w:sz w:val="32"/>
          <w:szCs w:val="32"/>
          <w:lang w:val="en-US" w:eastAsia="zh-CN"/>
        </w:rPr>
        <w:t>积极回复督办12345市长热线，上半年考评稳居全区前二</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bCs/>
          <w:color w:val="auto"/>
          <w:sz w:val="32"/>
          <w:szCs w:val="32"/>
          <w:lang w:val="en-US" w:eastAsia="zh-CN"/>
        </w:rPr>
        <w:t>夯实创卫成果。</w:t>
      </w:r>
      <w:r>
        <w:rPr>
          <w:rFonts w:hint="eastAsia" w:ascii="Times New Roman" w:hAnsi="Times New Roman" w:eastAsia="仿宋_GB2312" w:cs="Times New Roman"/>
          <w:color w:val="auto"/>
          <w:sz w:val="32"/>
          <w:szCs w:val="32"/>
          <w:lang w:val="en-US" w:eastAsia="zh-CN"/>
        </w:rPr>
        <w:t>建立健全“有计划、有部署、有检查、有总结”的“四有”爱卫工作机制。</w:t>
      </w:r>
      <w:r>
        <w:rPr>
          <w:rFonts w:hint="eastAsia" w:ascii="Times New Roman" w:hAnsi="Times New Roman" w:eastAsia="仿宋_GB2312" w:cs="Times New Roman"/>
          <w:color w:val="auto"/>
          <w:sz w:val="32"/>
          <w:szCs w:val="32"/>
          <w:lang w:eastAsia="zh-CN"/>
        </w:rPr>
        <w:t>依托各类载体、阵地营造氛围，设置宣传点位4处，制作展板10块，投放Led电子标语300余条，发放公益广告、宣传资料1500余份，</w:t>
      </w:r>
      <w:r>
        <w:rPr>
          <w:rFonts w:hint="eastAsia" w:ascii="Times New Roman" w:hAnsi="Times New Roman" w:eastAsia="仿宋_GB2312" w:cs="Times New Roman"/>
          <w:color w:val="auto"/>
          <w:sz w:val="32"/>
          <w:szCs w:val="32"/>
        </w:rPr>
        <w:t>持续巩固国家卫生城</w:t>
      </w:r>
      <w:r>
        <w:rPr>
          <w:rFonts w:hint="eastAsia" w:ascii="Times New Roman" w:hAnsi="Times New Roman" w:eastAsia="仿宋_GB2312" w:cs="Times New Roman"/>
          <w:color w:val="auto"/>
          <w:sz w:val="32"/>
          <w:szCs w:val="32"/>
          <w:lang w:val="en-US" w:eastAsia="zh-CN"/>
        </w:rPr>
        <w:t>市。</w:t>
      </w:r>
    </w:p>
    <w:p w14:paraId="5BB264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val="0"/>
          <w:bCs w:val="0"/>
          <w:color w:val="auto"/>
          <w:kern w:val="2"/>
          <w:sz w:val="32"/>
          <w:szCs w:val="32"/>
          <w:lang w:val="en-US" w:eastAsia="zh-CN" w:bidi="ar-SA"/>
        </w:rPr>
        <w:t>5.队伍建设有成效。</w:t>
      </w:r>
      <w:r>
        <w:rPr>
          <w:rFonts w:hint="eastAsia" w:ascii="Times New Roman" w:hAnsi="Times New Roman" w:eastAsia="仿宋_GB2312" w:cs="Times New Roman"/>
          <w:b/>
          <w:bCs/>
          <w:color w:val="auto"/>
          <w:kern w:val="2"/>
          <w:sz w:val="32"/>
          <w:szCs w:val="32"/>
          <w:lang w:val="en-US" w:eastAsia="zh-CN" w:bidi="ar-SA"/>
        </w:rPr>
        <w:t>强“四基”，稳步提升基层党建。</w:t>
      </w:r>
      <w:r>
        <w:rPr>
          <w:rFonts w:hint="eastAsia" w:ascii="Times New Roman" w:hAnsi="Times New Roman" w:eastAsia="仿宋_GB2312" w:cs="Times New Roman"/>
          <w:color w:val="auto"/>
          <w:sz w:val="32"/>
          <w:szCs w:val="32"/>
          <w:lang w:eastAsia="zh-CN"/>
        </w:rPr>
        <w:t>以“组织工作规范提升年”为契机，从严落实第一议题制度，把习近平新时代中国特色社会主义思想放在党内学习第一位。</w:t>
      </w:r>
      <w:r>
        <w:rPr>
          <w:rFonts w:hint="eastAsia" w:ascii="Times New Roman" w:hAnsi="Times New Roman" w:eastAsia="仿宋_GB2312" w:cs="Times New Roman"/>
          <w:b w:val="0"/>
          <w:bCs w:val="0"/>
          <w:i w:val="0"/>
          <w:iCs w:val="0"/>
          <w:caps w:val="0"/>
          <w:color w:val="auto"/>
          <w:spacing w:val="0"/>
          <w:sz w:val="32"/>
          <w:szCs w:val="32"/>
          <w:shd w:val="clear" w:color="auto" w:fill="FFFFFF"/>
          <w:lang w:val="en-US" w:eastAsia="zh-CN"/>
        </w:rPr>
        <w:t>认真传达贯彻习近平新时代中国特色社会主义思想以及省、市、区重要会议精神</w:t>
      </w:r>
      <w:r>
        <w:rPr>
          <w:rFonts w:hint="eastAsia" w:ascii="Times New Roman" w:hAnsi="Times New Roman" w:eastAsia="仿宋_GB2312" w:cs="Times New Roman"/>
          <w:color w:val="auto"/>
          <w:sz w:val="32"/>
          <w:szCs w:val="32"/>
          <w:lang w:val="en-US" w:eastAsia="zh-CN"/>
        </w:rPr>
        <w:t>。传达学习《全区基层党建工作要点》和《“四基”规范提升工作实施方案》，着力规范社区基层党建，选优配强社区两委班子，调整徐家桥、沿江、码头、结谷街两委班子成员13人。慰问困难党员、老党员。组织开展“四基”工作应知应会知识培训及考试</w:t>
      </w:r>
      <w:r>
        <w:rPr>
          <w:rFonts w:hint="default" w:ascii="Times New Roman" w:hAnsi="Times New Roman" w:eastAsia="仿宋_GB2312" w:cs="Times New Roman"/>
          <w:color w:val="auto"/>
          <w:sz w:val="32"/>
          <w:szCs w:val="32"/>
          <w:lang w:eastAsia="zh-CN"/>
        </w:rPr>
        <w:t>2轮共30余人次</w:t>
      </w:r>
      <w:r>
        <w:rPr>
          <w:rFonts w:hint="eastAsia" w:ascii="Times New Roman" w:hAnsi="Times New Roman" w:eastAsia="仿宋_GB2312" w:cs="Times New Roman"/>
          <w:color w:val="auto"/>
          <w:sz w:val="32"/>
          <w:szCs w:val="32"/>
          <w:lang w:val="en-US" w:eastAsia="zh-CN"/>
        </w:rPr>
        <w:t>。</w:t>
      </w:r>
    </w:p>
    <w:p w14:paraId="7D2256EC">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（二）项目支出绩效情况</w:t>
      </w:r>
    </w:p>
    <w:p w14:paraId="47F3A57E">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单位对专项资金使用符合国家财经法规和财务管理以及有关专项资金管理办法的规定；资金的拨付有完整的审批程序和手续；项目的重大开支经过评估认证，符合项目预算批复或合同规定的用途；不存在截留、挤占、挪用、虚列支出等情况。保障会计核算准确、账务资料完整。</w:t>
      </w:r>
    </w:p>
    <w:p w14:paraId="11E0CFD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年度，项目支出4</w:t>
      </w:r>
      <w:r>
        <w:rPr>
          <w:rFonts w:hint="eastAsia" w:ascii="Times New Roman" w:hAnsi="Times New Roman" w:eastAsia="仿宋_GB2312" w:cs="Times New Roman"/>
          <w:color w:val="auto"/>
          <w:sz w:val="32"/>
          <w:szCs w:val="32"/>
          <w:lang w:val="en-US" w:eastAsia="zh-CN"/>
        </w:rPr>
        <w:t>19.02万元，主要用于</w:t>
      </w:r>
      <w:r>
        <w:rPr>
          <w:rFonts w:hint="default" w:ascii="Times New Roman" w:hAnsi="Times New Roman" w:eastAsia="仿宋_GB2312" w:cs="Times New Roman"/>
          <w:color w:val="auto"/>
          <w:sz w:val="32"/>
          <w:szCs w:val="32"/>
          <w:lang w:val="en-US" w:eastAsia="zh-CN"/>
        </w:rPr>
        <w:t>拨</w:t>
      </w:r>
      <w:r>
        <w:rPr>
          <w:rFonts w:hint="eastAsia" w:ascii="Times New Roman" w:hAnsi="Times New Roman" w:eastAsia="仿宋_GB2312" w:cs="Times New Roman"/>
          <w:color w:val="auto"/>
          <w:sz w:val="32"/>
          <w:szCs w:val="32"/>
          <w:lang w:val="en-US" w:eastAsia="zh-CN"/>
        </w:rPr>
        <w:t>付</w:t>
      </w:r>
      <w:r>
        <w:rPr>
          <w:rFonts w:hint="default" w:ascii="Times New Roman" w:hAnsi="Times New Roman" w:eastAsia="仿宋_GB2312" w:cs="Times New Roman"/>
          <w:color w:val="auto"/>
          <w:sz w:val="32"/>
          <w:szCs w:val="32"/>
          <w:lang w:val="en-US" w:eastAsia="zh-CN"/>
        </w:rPr>
        <w:t>社区基层经费补助：用于社区办公运转、工会经费、党建经费、服务群众资金等支出，保障了基层社区正常运转。</w:t>
      </w:r>
    </w:p>
    <w:p w14:paraId="4749F175">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年中追加项目“</w:t>
      </w:r>
      <w:r>
        <w:rPr>
          <w:rFonts w:hint="eastAsia" w:ascii="Times New Roman" w:hAnsi="Times New Roman" w:eastAsia="仿宋_GB2312" w:cs="Times New Roman"/>
          <w:color w:val="auto"/>
          <w:sz w:val="32"/>
          <w:szCs w:val="32"/>
          <w:lang w:eastAsia="zh-CN"/>
        </w:rPr>
        <w:t>社区工作经费</w:t>
      </w:r>
      <w:r>
        <w:rPr>
          <w:rFonts w:hint="eastAsia" w:ascii="Times New Roman" w:hAnsi="Times New Roman" w:eastAsia="仿宋_GB2312" w:cs="Times New Roman"/>
          <w:color w:val="auto"/>
          <w:sz w:val="32"/>
          <w:szCs w:val="32"/>
        </w:rPr>
        <w:t>”，金额</w:t>
      </w:r>
      <w:r>
        <w:rPr>
          <w:rFonts w:hint="eastAsia" w:ascii="Times New Roman" w:hAnsi="Times New Roman" w:eastAsia="仿宋_GB2312" w:cs="Times New Roman"/>
          <w:color w:val="auto"/>
          <w:sz w:val="32"/>
          <w:szCs w:val="32"/>
          <w:lang w:val="en-US" w:eastAsia="zh-CN"/>
        </w:rPr>
        <w:t>419.02</w:t>
      </w:r>
      <w:r>
        <w:rPr>
          <w:rFonts w:hint="eastAsia"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419.02</w:t>
      </w:r>
      <w:r>
        <w:rPr>
          <w:rFonts w:hint="eastAsia"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万元。项目实施及绩效情况如下：</w:t>
      </w:r>
    </w:p>
    <w:p w14:paraId="57469CC2">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主要</w:t>
      </w:r>
      <w:r>
        <w:rPr>
          <w:rFonts w:hint="default" w:ascii="Times New Roman" w:hAnsi="Times New Roman" w:eastAsia="仿宋_GB2312" w:cs="Times New Roman"/>
          <w:color w:val="auto"/>
          <w:sz w:val="32"/>
          <w:szCs w:val="32"/>
          <w:lang w:val="en-US" w:eastAsia="zh-CN"/>
        </w:rPr>
        <w:t>用于社区办公运转、工会经费、党建经费、服务群众资金等支出，保障了基层社区正常运转。</w:t>
      </w:r>
    </w:p>
    <w:p w14:paraId="6CD465AD">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sz w:val="32"/>
          <w:szCs w:val="32"/>
          <w:lang w:val="en-US" w:eastAsia="zh-CN"/>
        </w:rPr>
        <w:t>包括但不限于：</w:t>
      </w:r>
      <w:r>
        <w:rPr>
          <w:rFonts w:hint="eastAsia" w:ascii="Times New Roman" w:hAnsi="Times New Roman" w:eastAsia="仿宋_GB2312" w:cs="Times New Roman"/>
          <w:color w:val="auto"/>
          <w:kern w:val="0"/>
          <w:sz w:val="32"/>
          <w:szCs w:val="32"/>
        </w:rPr>
        <w:t>及时将符合条件的困难群众纳入社会救助范围，新增28户，34人。</w:t>
      </w:r>
      <w:r>
        <w:rPr>
          <w:rFonts w:hint="eastAsia" w:ascii="Times New Roman" w:hAnsi="Times New Roman" w:eastAsia="仿宋_GB2312" w:cs="Times New Roman"/>
          <w:color w:val="auto"/>
          <w:kern w:val="0"/>
          <w:sz w:val="32"/>
          <w:szCs w:val="32"/>
          <w:lang w:eastAsia="zh-CN"/>
        </w:rPr>
        <w:t>截至10月</w:t>
      </w:r>
      <w:r>
        <w:rPr>
          <w:rFonts w:hint="eastAsia" w:ascii="Times New Roman" w:hAnsi="Times New Roman" w:eastAsia="仿宋_GB2312" w:cs="Times New Roman"/>
          <w:color w:val="auto"/>
          <w:kern w:val="0"/>
          <w:sz w:val="32"/>
          <w:szCs w:val="32"/>
        </w:rPr>
        <w:t>，辖区内有低保户174户，保障人口225人，累计保障金额1039220元。对18户失能、失智老年人家庭符合条件的老年人，每月免费提供2天全天候上门照顾老人的服务，</w:t>
      </w:r>
      <w:r>
        <w:rPr>
          <w:rFonts w:hint="eastAsia" w:ascii="Times New Roman" w:hAnsi="Times New Roman" w:eastAsia="仿宋_GB2312" w:cs="Times New Roman"/>
          <w:color w:val="auto"/>
          <w:kern w:val="0"/>
          <w:sz w:val="32"/>
          <w:szCs w:val="32"/>
          <w:lang w:eastAsia="zh-CN"/>
        </w:rPr>
        <w:t>截至</w:t>
      </w:r>
      <w:r>
        <w:rPr>
          <w:rFonts w:hint="eastAsia" w:ascii="Times New Roman" w:hAnsi="Times New Roman" w:eastAsia="仿宋_GB2312" w:cs="Times New Roman"/>
          <w:color w:val="auto"/>
          <w:kern w:val="0"/>
          <w:sz w:val="32"/>
          <w:szCs w:val="32"/>
        </w:rPr>
        <w:t>目前服务126人次。为24户符合条件的老年人申请家庭适老化设施改造。</w:t>
      </w:r>
    </w:p>
    <w:p w14:paraId="4D598D2E">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lang w:val="en-US" w:eastAsia="zh-CN" w:bidi="ar-SA"/>
        </w:rPr>
        <w:t>开展了“‘轻松就业’就业服务进小区”“就业扬帆，政策护航”“温暖社保，社保服务进万家”多场活动；走访困难对象44人次，走访企业112家。截止至12月份，累计新增就业1171人，失业人员再就业513人，困难人员实现就业人数63人；直接就业登记1171人/次；失业登记529人/次；累计完成311服务总次数4374次，真正将稳就业保就业工作落到实处。</w:t>
      </w:r>
    </w:p>
    <w:p w14:paraId="55EC4C99">
      <w:pPr>
        <w:tabs>
          <w:tab w:val="left" w:pos="7560"/>
        </w:tabs>
        <w:adjustRightInd w:val="0"/>
        <w:snapToGrid w:val="0"/>
        <w:spacing w:line="560" w:lineRule="exact"/>
        <w:ind w:firstLine="640" w:firstLineChars="20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七、存在的问题及原因分析</w:t>
      </w:r>
    </w:p>
    <w:p w14:paraId="20BB99D9">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一）</w:t>
      </w:r>
      <w:r>
        <w:rPr>
          <w:rFonts w:hint="eastAsia" w:ascii="Times New Roman" w:hAnsi="Times New Roman" w:eastAsia="仿宋_GB2312" w:cs="Times New Roman"/>
          <w:color w:val="auto"/>
          <w:sz w:val="32"/>
          <w:szCs w:val="32"/>
          <w:highlight w:val="none"/>
        </w:rPr>
        <w:t>绩效评价工作机制有待进一步完善，由于在平时工作中未加强对绩效监控工作的重视，绩效监控工作容易滞后。</w:t>
      </w:r>
    </w:p>
    <w:p w14:paraId="716DE813">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rPr>
        <w:t>预算编制工作有待细化。预算编制不够明确和细化，预算编制的合理性需要提高。预算执行力度还要进一步加强。</w:t>
      </w:r>
    </w:p>
    <w:p w14:paraId="745A9D86">
      <w:pPr>
        <w:numPr>
          <w:ilvl w:val="0"/>
          <w:numId w:val="4"/>
        </w:numPr>
        <w:tabs>
          <w:tab w:val="left" w:pos="7560"/>
        </w:tabs>
        <w:adjustRightInd w:val="0"/>
        <w:snapToGrid w:val="0"/>
        <w:spacing w:line="560" w:lineRule="exact"/>
        <w:ind w:firstLine="640" w:firstLineChars="20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下一步改进措施</w:t>
      </w:r>
    </w:p>
    <w:p w14:paraId="4038CDB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是高度重视绩效管理工作，成立绩效评价工作机构，有计划有步骤的实施绩效评价；二是加强预算执行管理，定期通报项目资金使用进度和预算执行进度，并对做好预算管理工作提出具体要求；三是加强督促跟踪问效，定期对项目、资金管理情况进行跟踪检查，督促按时、按质、按量完成项目建设。四是加强争取上级资金，保证资金及时拨付发放到位。</w:t>
      </w:r>
    </w:p>
    <w:p w14:paraId="170A772A">
      <w:pPr>
        <w:numPr>
          <w:ilvl w:val="0"/>
          <w:numId w:val="4"/>
        </w:numPr>
        <w:tabs>
          <w:tab w:val="left" w:pos="7560"/>
        </w:tabs>
        <w:adjustRightInd w:val="0"/>
        <w:snapToGrid w:val="0"/>
        <w:spacing w:line="560" w:lineRule="exact"/>
        <w:ind w:left="0" w:leftChars="0" w:firstLine="640" w:firstLineChars="20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部门整体支出绩效自评结果拟应用和公开情况</w:t>
      </w:r>
    </w:p>
    <w:p w14:paraId="712A529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绩效自评的结果将广泛运用于本单位的预算编制和财政资金管理中，</w:t>
      </w:r>
      <w:r>
        <w:rPr>
          <w:rFonts w:hint="default" w:ascii="Times New Roman" w:hAnsi="Times New Roman" w:eastAsia="仿宋_GB2312" w:cs="Times New Roman"/>
          <w:color w:val="auto"/>
          <w:sz w:val="32"/>
          <w:szCs w:val="32"/>
          <w:lang w:val="en-US" w:eastAsia="zh-CN"/>
        </w:rPr>
        <w:t>本单位没有独立网站，</w:t>
      </w:r>
      <w:r>
        <w:rPr>
          <w:rFonts w:hint="eastAsia" w:ascii="Times New Roman" w:hAnsi="Times New Roman" w:eastAsia="仿宋_GB2312" w:cs="Times New Roman"/>
          <w:color w:val="auto"/>
          <w:sz w:val="32"/>
          <w:szCs w:val="32"/>
          <w:lang w:val="en-US" w:eastAsia="zh-CN"/>
        </w:rPr>
        <w:t>绩效自评结果将于决算报表一起在</w:t>
      </w:r>
      <w:r>
        <w:rPr>
          <w:rFonts w:hint="default" w:ascii="Times New Roman" w:hAnsi="Times New Roman" w:eastAsia="仿宋_GB2312" w:cs="Times New Roman"/>
          <w:color w:val="auto"/>
          <w:sz w:val="32"/>
          <w:szCs w:val="32"/>
          <w:lang w:val="en-US" w:eastAsia="zh-CN"/>
        </w:rPr>
        <w:t>芦淞区政府信息公开专栏中公开。</w:t>
      </w:r>
    </w:p>
    <w:p w14:paraId="7E41932F">
      <w:pPr>
        <w:tabs>
          <w:tab w:val="left" w:pos="7560"/>
        </w:tabs>
        <w:adjustRightInd w:val="0"/>
        <w:snapToGrid w:val="0"/>
        <w:spacing w:line="560" w:lineRule="exact"/>
        <w:ind w:firstLine="640" w:firstLineChars="200"/>
        <w:rPr>
          <w:rFonts w:ascii="Times New Roman" w:hAnsi="Times New Roman" w:eastAsia="仿宋_GB2312" w:cs="Times New Roman"/>
          <w:color w:val="auto"/>
          <w:sz w:val="32"/>
          <w:szCs w:val="32"/>
        </w:rPr>
      </w:pPr>
    </w:p>
    <w:p w14:paraId="5C9EF515">
      <w:pPr>
        <w:tabs>
          <w:tab w:val="left" w:pos="7560"/>
        </w:tabs>
        <w:adjustRightInd w:val="0"/>
        <w:snapToGrid w:val="0"/>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附件：1. 2023年度部门整体支出绩效评价基础数据表</w:t>
      </w:r>
    </w:p>
    <w:p w14:paraId="243E24B7">
      <w:pPr>
        <w:tabs>
          <w:tab w:val="left" w:pos="7560"/>
        </w:tabs>
        <w:adjustRightInd w:val="0"/>
        <w:snapToGrid w:val="0"/>
        <w:spacing w:line="560" w:lineRule="exact"/>
        <w:ind w:firstLine="1600" w:firstLineChars="5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 2023年度部门整体支出绩效自评表</w:t>
      </w:r>
    </w:p>
    <w:p w14:paraId="79D9AD39">
      <w:pPr>
        <w:spacing w:after="120" w:afterLines="50"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10F62893">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03D369C2">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2977BFD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2E993947">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6C5CA9A8">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A4D56FB">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14:paraId="074F0657">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605B9EF2">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36CD9D3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33</w:t>
            </w:r>
          </w:p>
        </w:tc>
        <w:tc>
          <w:tcPr>
            <w:tcW w:w="2240" w:type="dxa"/>
            <w:gridSpan w:val="2"/>
            <w:tcBorders>
              <w:top w:val="single" w:color="auto" w:sz="4" w:space="0"/>
              <w:left w:val="nil"/>
              <w:bottom w:val="single" w:color="auto" w:sz="4" w:space="0"/>
              <w:right w:val="single" w:color="auto" w:sz="4" w:space="0"/>
            </w:tcBorders>
            <w:noWrap w:val="0"/>
            <w:vAlign w:val="center"/>
          </w:tcPr>
          <w:p w14:paraId="069D128A">
            <w:pPr>
              <w:widowControl/>
              <w:spacing w:line="360" w:lineRule="exact"/>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32</w:t>
            </w:r>
          </w:p>
        </w:tc>
        <w:tc>
          <w:tcPr>
            <w:tcW w:w="2041" w:type="dxa"/>
            <w:gridSpan w:val="2"/>
            <w:tcBorders>
              <w:top w:val="single" w:color="auto" w:sz="4" w:space="0"/>
              <w:left w:val="nil"/>
              <w:bottom w:val="single" w:color="auto" w:sz="4" w:space="0"/>
              <w:right w:val="single" w:color="auto" w:sz="4" w:space="0"/>
            </w:tcBorders>
            <w:noWrap w:val="0"/>
            <w:vAlign w:val="center"/>
          </w:tcPr>
          <w:p w14:paraId="14CA5A1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97%</w:t>
            </w:r>
          </w:p>
        </w:tc>
      </w:tr>
      <w:tr w14:paraId="6E511FD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639992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25B9D35B">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0A093ED3">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5067711">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14:paraId="585E734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0383BC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AAB64C4">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19BD02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1188AE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4207858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16CA4F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B27CD0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18B7C2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C93351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6E377CE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7413CA2">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16A7A28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9A84AC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17B99F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32F8809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CD6310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16E2211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B65F9C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DE021F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3417226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AC90FA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BC48B3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D3B650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32870C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4B9CF7B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4EFF4F8">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1D729A92">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E4474BF">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3983F4D6">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0379E7E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403097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5FF7D72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464.33</w:t>
            </w:r>
          </w:p>
        </w:tc>
        <w:tc>
          <w:tcPr>
            <w:tcW w:w="2240" w:type="dxa"/>
            <w:gridSpan w:val="2"/>
            <w:tcBorders>
              <w:top w:val="single" w:color="auto" w:sz="4" w:space="0"/>
              <w:left w:val="nil"/>
              <w:bottom w:val="single" w:color="auto" w:sz="4" w:space="0"/>
              <w:right w:val="single" w:color="000000" w:sz="4" w:space="0"/>
            </w:tcBorders>
            <w:noWrap w:val="0"/>
            <w:vAlign w:val="center"/>
          </w:tcPr>
          <w:p w14:paraId="0B35CC63">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DC979C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419.02</w:t>
            </w:r>
          </w:p>
        </w:tc>
      </w:tr>
      <w:tr w14:paraId="60F18DD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16F112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A268C2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464.33</w:t>
            </w:r>
          </w:p>
        </w:tc>
        <w:tc>
          <w:tcPr>
            <w:tcW w:w="2240" w:type="dxa"/>
            <w:gridSpan w:val="2"/>
            <w:tcBorders>
              <w:top w:val="single" w:color="auto" w:sz="4" w:space="0"/>
              <w:left w:val="nil"/>
              <w:bottom w:val="single" w:color="auto" w:sz="4" w:space="0"/>
              <w:right w:val="single" w:color="000000" w:sz="4" w:space="0"/>
            </w:tcBorders>
            <w:noWrap w:val="0"/>
            <w:vAlign w:val="center"/>
          </w:tcPr>
          <w:p w14:paraId="3399326D">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F65D6F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419.02</w:t>
            </w:r>
          </w:p>
        </w:tc>
      </w:tr>
      <w:tr w14:paraId="37380CB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64EEC8C">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9F96015">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FDF1FD2">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6899689">
            <w:pPr>
              <w:widowControl/>
              <w:spacing w:line="360" w:lineRule="exact"/>
              <w:jc w:val="center"/>
              <w:rPr>
                <w:rFonts w:hint="eastAsia" w:ascii="Times New Roman" w:hAnsi="Times New Roman" w:eastAsia="仿宋_GB2312" w:cs="Times New Roman"/>
                <w:sz w:val="20"/>
                <w:szCs w:val="20"/>
              </w:rPr>
            </w:pPr>
          </w:p>
        </w:tc>
      </w:tr>
      <w:tr w14:paraId="0A1951E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EA2E76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69E53134">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1CC63AE">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8CE72B7">
            <w:pPr>
              <w:widowControl/>
              <w:spacing w:line="360" w:lineRule="exact"/>
              <w:jc w:val="center"/>
              <w:rPr>
                <w:rFonts w:hint="eastAsia" w:ascii="Times New Roman" w:hAnsi="Times New Roman" w:eastAsia="仿宋_GB2312" w:cs="Times New Roman"/>
                <w:sz w:val="20"/>
                <w:szCs w:val="20"/>
              </w:rPr>
            </w:pPr>
          </w:p>
        </w:tc>
      </w:tr>
      <w:tr w14:paraId="07D72DD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88909F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F532A9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328.33</w:t>
            </w:r>
          </w:p>
        </w:tc>
        <w:tc>
          <w:tcPr>
            <w:tcW w:w="2240" w:type="dxa"/>
            <w:gridSpan w:val="2"/>
            <w:tcBorders>
              <w:top w:val="single" w:color="auto" w:sz="4" w:space="0"/>
              <w:left w:val="nil"/>
              <w:bottom w:val="single" w:color="auto" w:sz="4" w:space="0"/>
              <w:right w:val="single" w:color="000000" w:sz="4" w:space="0"/>
            </w:tcBorders>
            <w:noWrap w:val="0"/>
            <w:vAlign w:val="center"/>
          </w:tcPr>
          <w:p w14:paraId="6FD60702">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4F464E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562.3</w:t>
            </w:r>
          </w:p>
        </w:tc>
      </w:tr>
      <w:tr w14:paraId="4679969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DC6A00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BE8C64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7.16</w:t>
            </w:r>
          </w:p>
        </w:tc>
        <w:tc>
          <w:tcPr>
            <w:tcW w:w="2240" w:type="dxa"/>
            <w:gridSpan w:val="2"/>
            <w:tcBorders>
              <w:top w:val="single" w:color="auto" w:sz="4" w:space="0"/>
              <w:left w:val="nil"/>
              <w:bottom w:val="single" w:color="auto" w:sz="4" w:space="0"/>
              <w:right w:val="single" w:color="000000" w:sz="4" w:space="0"/>
            </w:tcBorders>
            <w:noWrap w:val="0"/>
            <w:vAlign w:val="center"/>
          </w:tcPr>
          <w:p w14:paraId="37042393">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1DCC9C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2.5</w:t>
            </w:r>
          </w:p>
        </w:tc>
      </w:tr>
      <w:tr w14:paraId="4C012B4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982D5E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49E55FDA">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1.81</w:t>
            </w:r>
          </w:p>
        </w:tc>
        <w:tc>
          <w:tcPr>
            <w:tcW w:w="2240" w:type="dxa"/>
            <w:gridSpan w:val="2"/>
            <w:tcBorders>
              <w:top w:val="single" w:color="auto" w:sz="4" w:space="0"/>
              <w:left w:val="nil"/>
              <w:bottom w:val="single" w:color="auto" w:sz="4" w:space="0"/>
              <w:right w:val="single" w:color="000000" w:sz="4" w:space="0"/>
            </w:tcBorders>
            <w:noWrap w:val="0"/>
            <w:vAlign w:val="center"/>
          </w:tcPr>
          <w:p w14:paraId="76AE41CE">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A48FF15">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0.12</w:t>
            </w:r>
          </w:p>
        </w:tc>
      </w:tr>
      <w:tr w14:paraId="3B71C2E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759CEB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577A860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0.56</w:t>
            </w:r>
          </w:p>
        </w:tc>
        <w:tc>
          <w:tcPr>
            <w:tcW w:w="2240" w:type="dxa"/>
            <w:gridSpan w:val="2"/>
            <w:tcBorders>
              <w:top w:val="single" w:color="auto" w:sz="4" w:space="0"/>
              <w:left w:val="nil"/>
              <w:bottom w:val="single" w:color="auto" w:sz="4" w:space="0"/>
              <w:right w:val="single" w:color="000000" w:sz="4" w:space="0"/>
            </w:tcBorders>
            <w:noWrap w:val="0"/>
            <w:vAlign w:val="center"/>
          </w:tcPr>
          <w:p w14:paraId="7CC80A93">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1A6077E">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51A3FFB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179379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6A37823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7383D290">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12</w:t>
            </w:r>
          </w:p>
        </w:tc>
        <w:tc>
          <w:tcPr>
            <w:tcW w:w="2041" w:type="dxa"/>
            <w:gridSpan w:val="2"/>
            <w:tcBorders>
              <w:top w:val="single" w:color="auto" w:sz="4" w:space="0"/>
              <w:left w:val="nil"/>
              <w:bottom w:val="single" w:color="auto" w:sz="4" w:space="0"/>
              <w:right w:val="single" w:color="000000" w:sz="4" w:space="0"/>
            </w:tcBorders>
            <w:noWrap w:val="0"/>
            <w:vAlign w:val="center"/>
          </w:tcPr>
          <w:p w14:paraId="581264DC">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113.50</w:t>
            </w:r>
          </w:p>
        </w:tc>
      </w:tr>
      <w:tr w14:paraId="1BA3F87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44E908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6983E0B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7EFBF761">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DA4794D">
            <w:pPr>
              <w:widowControl/>
              <w:spacing w:line="360" w:lineRule="exact"/>
              <w:jc w:val="center"/>
              <w:rPr>
                <w:rFonts w:hint="eastAsia" w:ascii="Times New Roman" w:hAnsi="Times New Roman" w:eastAsia="仿宋_GB2312" w:cs="Times New Roman"/>
                <w:sz w:val="20"/>
                <w:szCs w:val="20"/>
              </w:rPr>
            </w:pPr>
          </w:p>
        </w:tc>
      </w:tr>
      <w:tr w14:paraId="347316BA">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440354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0E17626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445242E1">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689BDD50">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0BD736FA">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5073FBBC">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353DD60A">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43254A54">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3D082A01">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14:paraId="70DC4A2C">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6ABE7F72">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1018730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0194518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44C4E3A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0FCE185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3B20BEF8">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170FDD0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14:paraId="273D054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3E3EBD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091576E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14:paraId="349162A8">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说明：“项目支出”需要填报基本支出以外的所有项目支出情况，“公用经费”填报基本支出中的一般商品和服务支出。</w:t>
      </w:r>
    </w:p>
    <w:p w14:paraId="43B4CE5C">
      <w:pPr>
        <w:tabs>
          <w:tab w:val="left" w:pos="7560"/>
        </w:tabs>
        <w:adjustRightInd w:val="0"/>
        <w:snapToGrid w:val="0"/>
        <w:spacing w:line="560" w:lineRule="exac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val="en-US" w:eastAsia="zh-CN"/>
        </w:rPr>
        <w:t>魏艺林</w:t>
      </w:r>
      <w:r>
        <w:rPr>
          <w:rFonts w:hint="eastAsia"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22212394</w:t>
      </w:r>
      <w:r>
        <w:rPr>
          <w:rFonts w:hint="eastAsia"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单位负责人签字：</w:t>
      </w:r>
      <w:r>
        <w:rPr>
          <w:rFonts w:hint="eastAsia" w:ascii="Times New Roman" w:hAnsi="Times New Roman" w:eastAsia="仿宋_GB2312" w:cs="Times New Roman"/>
          <w:sz w:val="22"/>
          <w:lang w:val="en-US" w:eastAsia="zh-CN"/>
        </w:rPr>
        <w:t>尹智能</w:t>
      </w:r>
    </w:p>
    <w:p w14:paraId="252E801F">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5B48DC01">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6"/>
        <w:tblW w:w="10079" w:type="dxa"/>
        <w:jc w:val="center"/>
        <w:tblLayout w:type="fixed"/>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6C884D68">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71FF08D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区</w:t>
            </w:r>
            <w:r>
              <w:rPr>
                <w:rFonts w:hint="eastAsia" w:ascii="Times New Roman" w:hAnsi="Times New Roman" w:eastAsia="仿宋_GB2312" w:cs="Times New Roman"/>
                <w:color w:val="000000"/>
                <w:sz w:val="20"/>
                <w:szCs w:val="20"/>
              </w:rPr>
              <w:t>级预算部门（单位）名称</w:t>
            </w:r>
          </w:p>
        </w:tc>
        <w:tc>
          <w:tcPr>
            <w:tcW w:w="6885" w:type="dxa"/>
            <w:gridSpan w:val="6"/>
            <w:tcBorders>
              <w:top w:val="single" w:color="auto" w:sz="4" w:space="0"/>
              <w:left w:val="nil"/>
              <w:bottom w:val="single" w:color="auto" w:sz="4" w:space="0"/>
              <w:right w:val="single" w:color="auto" w:sz="4" w:space="0"/>
            </w:tcBorders>
            <w:noWrap w:val="0"/>
            <w:vAlign w:val="center"/>
          </w:tcPr>
          <w:p w14:paraId="5015A2A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株洲市芦淞区建宁街道办事处</w:t>
            </w:r>
            <w:r>
              <w:rPr>
                <w:rFonts w:hint="eastAsia" w:ascii="Times New Roman" w:hAnsi="Times New Roman" w:eastAsia="仿宋_GB2312" w:cs="Times New Roman"/>
                <w:color w:val="000000"/>
                <w:sz w:val="20"/>
                <w:szCs w:val="20"/>
              </w:rPr>
              <w:t>　</w:t>
            </w:r>
          </w:p>
        </w:tc>
      </w:tr>
      <w:tr w14:paraId="70B10A50">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0"/>
            <w:vAlign w:val="center"/>
          </w:tcPr>
          <w:p w14:paraId="4495D3A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541D4CA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3478B88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168FB818">
            <w:pPr>
              <w:spacing w:line="240" w:lineRule="exact"/>
              <w:jc w:val="center"/>
              <w:rPr>
                <w:rFonts w:hint="eastAsia"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18549598">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14:paraId="5C7B98E0">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4C7FE35A">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105A30EC">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03D43C55">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3BCD456F">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15027E4D">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0"/>
            <w:vAlign w:val="center"/>
          </w:tcPr>
          <w:p w14:paraId="4667368C">
            <w:pPr>
              <w:widowControl/>
              <w:spacing w:line="240" w:lineRule="exact"/>
              <w:jc w:val="center"/>
              <w:rPr>
                <w:rFonts w:hint="eastAsia"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6DA367B0">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14:paraId="20B354DF">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532.25</w:t>
            </w:r>
          </w:p>
        </w:tc>
        <w:tc>
          <w:tcPr>
            <w:tcW w:w="1311" w:type="dxa"/>
            <w:tcBorders>
              <w:top w:val="nil"/>
              <w:left w:val="nil"/>
              <w:bottom w:val="single" w:color="auto" w:sz="4" w:space="0"/>
              <w:right w:val="single" w:color="auto" w:sz="4" w:space="0"/>
            </w:tcBorders>
            <w:noWrap w:val="0"/>
            <w:vAlign w:val="center"/>
          </w:tcPr>
          <w:p w14:paraId="662A2EC8">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1676.35</w:t>
            </w:r>
          </w:p>
        </w:tc>
        <w:tc>
          <w:tcPr>
            <w:tcW w:w="1269" w:type="dxa"/>
            <w:tcBorders>
              <w:top w:val="nil"/>
              <w:left w:val="nil"/>
              <w:bottom w:val="single" w:color="auto" w:sz="4" w:space="0"/>
              <w:right w:val="single" w:color="auto" w:sz="4" w:space="0"/>
            </w:tcBorders>
            <w:noWrap w:val="0"/>
            <w:vAlign w:val="center"/>
          </w:tcPr>
          <w:p w14:paraId="6D76B9F7">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1676.35</w:t>
            </w:r>
          </w:p>
        </w:tc>
        <w:tc>
          <w:tcPr>
            <w:tcW w:w="716" w:type="dxa"/>
            <w:tcBorders>
              <w:top w:val="nil"/>
              <w:left w:val="nil"/>
              <w:bottom w:val="single" w:color="auto" w:sz="4" w:space="0"/>
              <w:right w:val="single" w:color="auto" w:sz="4" w:space="0"/>
            </w:tcBorders>
            <w:noWrap w:val="0"/>
            <w:vAlign w:val="center"/>
          </w:tcPr>
          <w:p w14:paraId="2DF33C7E">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noWrap w:val="0"/>
            <w:vAlign w:val="center"/>
          </w:tcPr>
          <w:p w14:paraId="24BF7824">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14:paraId="406D4FF7">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1CA7E9F2">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0"/>
            <w:vAlign w:val="center"/>
          </w:tcPr>
          <w:p w14:paraId="03E6904B">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325A622F">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14:paraId="54164F48">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w:t>
            </w:r>
          </w:p>
        </w:tc>
      </w:tr>
      <w:tr w14:paraId="538EBEB0">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0"/>
            <w:vAlign w:val="center"/>
          </w:tcPr>
          <w:p w14:paraId="6A6FB042">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341C76EA">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1676.35</w:t>
            </w:r>
          </w:p>
        </w:tc>
        <w:tc>
          <w:tcPr>
            <w:tcW w:w="4304" w:type="dxa"/>
            <w:gridSpan w:val="4"/>
            <w:tcBorders>
              <w:top w:val="nil"/>
              <w:left w:val="nil"/>
              <w:bottom w:val="single" w:color="auto" w:sz="4" w:space="0"/>
              <w:right w:val="single" w:color="auto" w:sz="4" w:space="0"/>
            </w:tcBorders>
            <w:noWrap w:val="0"/>
            <w:vAlign w:val="center"/>
          </w:tcPr>
          <w:p w14:paraId="2036EE0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1257.33</w:t>
            </w:r>
          </w:p>
        </w:tc>
      </w:tr>
      <w:tr w14:paraId="62926991">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14:paraId="6BBDD5A0">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A4E19A1">
            <w:pPr>
              <w:widowControl/>
              <w:spacing w:line="240" w:lineRule="exact"/>
              <w:ind w:firstLine="800" w:firstLineChars="4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14:paraId="72A445D4">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419.02</w:t>
            </w:r>
          </w:p>
        </w:tc>
      </w:tr>
      <w:tr w14:paraId="443A3C23">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0"/>
            <w:vAlign w:val="center"/>
          </w:tcPr>
          <w:p w14:paraId="215FAF2E">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313E4FFB">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3FA6AB2C">
            <w:pPr>
              <w:widowControl/>
              <w:spacing w:line="240" w:lineRule="exact"/>
              <w:jc w:val="left"/>
              <w:rPr>
                <w:rFonts w:hint="eastAsia" w:ascii="Times New Roman" w:hAnsi="Times New Roman" w:eastAsia="仿宋_GB2312" w:cs="Times New Roman"/>
                <w:color w:val="000000"/>
                <w:sz w:val="20"/>
                <w:szCs w:val="20"/>
              </w:rPr>
            </w:pPr>
          </w:p>
        </w:tc>
      </w:tr>
      <w:tr w14:paraId="4B20AC4B">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457B1325">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4F7E7D68">
            <w:pPr>
              <w:widowControl/>
              <w:spacing w:line="240" w:lineRule="exact"/>
              <w:ind w:firstLine="1400" w:firstLineChars="7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14:paraId="1D432911">
            <w:pPr>
              <w:widowControl/>
              <w:spacing w:line="240" w:lineRule="exact"/>
              <w:jc w:val="left"/>
              <w:rPr>
                <w:rFonts w:hint="eastAsia" w:ascii="Times New Roman" w:hAnsi="Times New Roman" w:eastAsia="仿宋_GB2312" w:cs="Times New Roman"/>
                <w:color w:val="000000"/>
                <w:sz w:val="20"/>
                <w:szCs w:val="20"/>
              </w:rPr>
            </w:pPr>
          </w:p>
        </w:tc>
      </w:tr>
      <w:tr w14:paraId="306E69E2">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03B566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70AB225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0CBE18A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14:paraId="0CE8D76D">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EB8749A">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29B02CF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解决群众急难愁盼民生实事</w:t>
            </w:r>
          </w:p>
        </w:tc>
        <w:tc>
          <w:tcPr>
            <w:tcW w:w="4304" w:type="dxa"/>
            <w:gridSpan w:val="4"/>
            <w:tcBorders>
              <w:top w:val="single" w:color="auto" w:sz="4" w:space="0"/>
              <w:left w:val="nil"/>
              <w:bottom w:val="single" w:color="auto" w:sz="4" w:space="0"/>
              <w:right w:val="single" w:color="auto" w:sz="4" w:space="0"/>
            </w:tcBorders>
            <w:noWrap w:val="0"/>
            <w:vAlign w:val="center"/>
          </w:tcPr>
          <w:p w14:paraId="33FEFE24">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推进分袂亭资产管理权移交事项、完成建宁港（河堤垮裂）安全隐患治理工作、建宁百姓大舞台建设、沿江社区提质改造工作、建设后街8栋电梯加装手续处理事项等工作。</w:t>
            </w:r>
          </w:p>
        </w:tc>
      </w:tr>
      <w:tr w14:paraId="666C2408">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0ADA73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53E246A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36010CD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4AE9916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387B01AB">
            <w:pPr>
              <w:widowControl/>
              <w:spacing w:line="240" w:lineRule="exact"/>
              <w:jc w:val="center"/>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9B14B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8C753F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909357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D4775B1">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55ACAFE">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79E0E1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D6A06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A3316F1">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7E917E2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40F443">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448755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36D95497">
            <w:pPr>
              <w:widowControl/>
              <w:spacing w:line="240" w:lineRule="exact"/>
              <w:jc w:val="center"/>
              <w:rPr>
                <w:rFonts w:hint="eastAsia" w:ascii="Times New Roman" w:hAnsi="Times New Roman" w:eastAsia="仿宋_GB2312" w:cs="Times New Roman"/>
                <w:color w:val="000000"/>
                <w:sz w:val="20"/>
                <w:szCs w:val="20"/>
              </w:rPr>
            </w:pPr>
          </w:p>
          <w:p w14:paraId="59B54CE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4</w:t>
            </w:r>
            <w:r>
              <w:rPr>
                <w:rFonts w:hint="eastAsia" w:ascii="Times New Roman" w:hAnsi="Times New Roman" w:eastAsia="仿宋_GB2312" w:cs="Times New Roman"/>
                <w:color w:val="000000"/>
                <w:sz w:val="20"/>
                <w:szCs w:val="20"/>
              </w:rPr>
              <w:t>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B89D46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DEE71C7">
            <w:pPr>
              <w:widowControl/>
              <w:spacing w:line="240" w:lineRule="exact"/>
              <w:jc w:val="left"/>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利益导向政策落实到位程度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58D51D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全部落实到位</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38A1982">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全部落实到位</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2159ED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3DD5A7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56ED9E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28040EA7">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5B64F6">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A5C8BC">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5512CF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B153AA8">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综治维稳、信访宣传力综合宣传力等各类宣传指标率（%）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4ECC6E4">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E8E2D85">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786DDBD">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9D2077">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E5B7F68">
            <w:pPr>
              <w:widowControl/>
              <w:spacing w:line="240" w:lineRule="exact"/>
              <w:jc w:val="left"/>
              <w:rPr>
                <w:rFonts w:hint="eastAsia" w:ascii="Times New Roman" w:hAnsi="Times New Roman" w:eastAsia="仿宋_GB2312" w:cs="Times New Roman"/>
                <w:color w:val="000000"/>
                <w:sz w:val="20"/>
                <w:szCs w:val="20"/>
              </w:rPr>
            </w:pPr>
          </w:p>
        </w:tc>
      </w:tr>
      <w:tr w14:paraId="0CEA8A33">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3C6570">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B695E2">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D978D3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8908056">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是否及时</w:t>
            </w:r>
            <w:r>
              <w:rPr>
                <w:rFonts w:hint="eastAsia" w:ascii="Times New Roman" w:hAnsi="Times New Roman" w:eastAsia="仿宋_GB2312" w:cs="Times New Roman"/>
                <w:color w:val="000000"/>
                <w:sz w:val="20"/>
                <w:szCs w:val="20"/>
                <w:lang w:eastAsia="zh-CN"/>
              </w:rPr>
              <w:t>按各活动进度完成</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8BD34C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及时</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2FB4868">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及时</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F5A17A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39C56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CFA29E9">
            <w:pPr>
              <w:widowControl/>
              <w:spacing w:line="240" w:lineRule="exact"/>
              <w:jc w:val="left"/>
              <w:rPr>
                <w:rFonts w:hint="eastAsia" w:ascii="Times New Roman" w:hAnsi="Times New Roman" w:eastAsia="仿宋_GB2312" w:cs="Times New Roman"/>
                <w:color w:val="000000"/>
                <w:sz w:val="20"/>
                <w:szCs w:val="20"/>
              </w:rPr>
            </w:pPr>
          </w:p>
        </w:tc>
      </w:tr>
      <w:tr w14:paraId="0BD328A0">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CD178B">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54C53DA">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2AD9B3D2">
            <w:pPr>
              <w:widowControl/>
              <w:spacing w:line="240" w:lineRule="exact"/>
              <w:jc w:val="left"/>
              <w:rPr>
                <w:rFonts w:hint="eastAsia" w:ascii="Times New Roman" w:hAnsi="Times New Roman" w:eastAsia="仿宋_GB2312" w:cs="Times New Roman"/>
                <w:color w:val="000000"/>
                <w:sz w:val="20"/>
                <w:szCs w:val="20"/>
              </w:rPr>
            </w:pPr>
          </w:p>
          <w:p w14:paraId="6B93EF5F">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7805C28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6B13F3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196957E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9B7E76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否优化辖区营商环境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21D55E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优化</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F583022">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优化</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7E03894">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610B73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7343B0C">
            <w:pPr>
              <w:widowControl/>
              <w:spacing w:line="240" w:lineRule="exact"/>
              <w:jc w:val="left"/>
              <w:rPr>
                <w:rFonts w:hint="eastAsia" w:ascii="Times New Roman" w:hAnsi="Times New Roman" w:eastAsia="仿宋_GB2312" w:cs="Times New Roman"/>
                <w:color w:val="000000"/>
                <w:sz w:val="20"/>
                <w:szCs w:val="20"/>
              </w:rPr>
            </w:pPr>
          </w:p>
        </w:tc>
      </w:tr>
      <w:tr w14:paraId="220C7995">
        <w:tblPrEx>
          <w:tblCellMar>
            <w:top w:w="0" w:type="dxa"/>
            <w:left w:w="108" w:type="dxa"/>
            <w:bottom w:w="0" w:type="dxa"/>
            <w:right w:w="108" w:type="dxa"/>
          </w:tblCellMar>
        </w:tblPrEx>
        <w:trPr>
          <w:trHeight w:val="4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FC04A2C">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7822A3">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66706C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22380D9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65B0018">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维护社会稳定</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DBB887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2023</w:t>
            </w:r>
            <w:r>
              <w:rPr>
                <w:rFonts w:hint="eastAsia" w:ascii="Times New Roman" w:hAnsi="Times New Roman" w:eastAsia="仿宋_GB2312" w:cs="Times New Roman"/>
                <w:color w:val="000000"/>
                <w:sz w:val="20"/>
                <w:szCs w:val="20"/>
                <w:lang w:val="en-US" w:eastAsia="zh-CN"/>
              </w:rPr>
              <w:t>年两会期间，建宁街道实现零非访、零登记</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ED710F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社会效益好</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0EED66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E81FB2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650C510">
            <w:pPr>
              <w:widowControl/>
              <w:spacing w:line="240" w:lineRule="exact"/>
              <w:jc w:val="left"/>
              <w:rPr>
                <w:rFonts w:hint="eastAsia" w:ascii="Times New Roman" w:hAnsi="Times New Roman" w:eastAsia="仿宋_GB2312" w:cs="Times New Roman"/>
                <w:color w:val="000000"/>
                <w:sz w:val="20"/>
                <w:szCs w:val="20"/>
              </w:rPr>
            </w:pPr>
          </w:p>
        </w:tc>
      </w:tr>
      <w:tr w14:paraId="33610337">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242FB8">
            <w:pPr>
              <w:spacing w:line="240" w:lineRule="exact"/>
              <w:jc w:val="left"/>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3BF32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31744FD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2C3D1E8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1328A6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11D1083">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社会公众或服务对象满意度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1681275">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C3F9DF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92%</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070E73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D477300">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6160B9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加强公众满意度反馈</w:t>
            </w:r>
          </w:p>
        </w:tc>
      </w:tr>
      <w:tr w14:paraId="15A0F863">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B8810F">
            <w:pPr>
              <w:widowControl/>
              <w:spacing w:line="240" w:lineRule="exact"/>
              <w:jc w:val="left"/>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C6368B">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F6DE1D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0D986ED">
            <w:pPr>
              <w:widowControl/>
              <w:spacing w:line="240" w:lineRule="exact"/>
              <w:jc w:val="center"/>
              <w:rPr>
                <w:rFonts w:hint="default"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kern w:val="2"/>
                <w:sz w:val="20"/>
                <w:szCs w:val="20"/>
                <w:highlight w:val="none"/>
                <w:lang w:val="en-US" w:eastAsia="zh-CN" w:bidi="ar-SA"/>
              </w:rPr>
              <w:t>成本控制率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D6B32A5">
            <w:pPr>
              <w:widowControl/>
              <w:spacing w:line="240" w:lineRule="exact"/>
              <w:jc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仿宋_GB2312" w:cs="Times New Roman"/>
                <w:color w:val="000000"/>
                <w:sz w:val="20"/>
                <w:szCs w:val="20"/>
                <w:lang w:val="en-US" w:eastAsia="zh-CN"/>
              </w:rPr>
              <w:t>≥9</w:t>
            </w:r>
            <w:r>
              <w:rPr>
                <w:rFonts w:hint="eastAsia"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lang w:val="en-US" w:eastAsia="zh-CN"/>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C0D6300">
            <w:pPr>
              <w:widowControl/>
              <w:spacing w:line="240" w:lineRule="exact"/>
              <w:jc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仿宋_GB2312" w:cs="Times New Roman"/>
                <w:color w:val="000000"/>
                <w:sz w:val="20"/>
                <w:szCs w:val="20"/>
                <w:lang w:val="en-US" w:eastAsia="zh-CN"/>
              </w:rPr>
              <w:t>≥9</w:t>
            </w:r>
            <w:r>
              <w:rPr>
                <w:rFonts w:hint="eastAsia" w:ascii="Times New Roman" w:hAnsi="Times New Roman" w:eastAsia="仿宋_GB2312" w:cs="Times New Roman"/>
                <w:color w:val="000000"/>
                <w:sz w:val="20"/>
                <w:szCs w:val="20"/>
                <w:lang w:val="en-US" w:eastAsia="zh-CN"/>
              </w:rPr>
              <w:t>7</w:t>
            </w:r>
            <w:r>
              <w:rPr>
                <w:rFonts w:hint="default" w:ascii="Times New Roman" w:hAnsi="Times New Roman" w:eastAsia="仿宋_GB2312" w:cs="Times New Roman"/>
                <w:color w:val="000000"/>
                <w:sz w:val="20"/>
                <w:szCs w:val="20"/>
                <w:lang w:val="en-US"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52C84D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DD8283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20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6CFFBF5">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Times New Roman"/>
                <w:color w:val="000000"/>
                <w:kern w:val="2"/>
                <w:sz w:val="20"/>
                <w:szCs w:val="20"/>
                <w:lang w:val="en-US" w:eastAsia="zh-CN" w:bidi="ar-SA"/>
              </w:rPr>
            </w:pPr>
          </w:p>
        </w:tc>
      </w:tr>
      <w:tr w14:paraId="59B1AE50">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483E9B0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16" w:type="dxa"/>
            <w:tcBorders>
              <w:top w:val="single" w:color="auto" w:sz="4" w:space="0"/>
              <w:left w:val="nil"/>
              <w:bottom w:val="single" w:color="auto" w:sz="4" w:space="0"/>
              <w:right w:val="single" w:color="auto" w:sz="4" w:space="0"/>
            </w:tcBorders>
            <w:noWrap w:val="0"/>
            <w:vAlign w:val="center"/>
          </w:tcPr>
          <w:p w14:paraId="3731240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14:paraId="3CDEE0E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96</w:t>
            </w:r>
          </w:p>
        </w:tc>
        <w:tc>
          <w:tcPr>
            <w:tcW w:w="1446" w:type="dxa"/>
            <w:tcBorders>
              <w:top w:val="single" w:color="auto" w:sz="4" w:space="0"/>
              <w:left w:val="nil"/>
              <w:bottom w:val="single" w:color="auto" w:sz="4" w:space="0"/>
              <w:right w:val="single" w:color="auto" w:sz="4" w:space="0"/>
            </w:tcBorders>
            <w:noWrap w:val="0"/>
            <w:vAlign w:val="center"/>
          </w:tcPr>
          <w:p w14:paraId="5CD52C28">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14:paraId="2A4EE5BD">
      <w:pPr>
        <w:tabs>
          <w:tab w:val="left" w:pos="7560"/>
        </w:tabs>
        <w:adjustRightInd w:val="0"/>
        <w:snapToGrid w:val="0"/>
        <w:spacing w:line="560" w:lineRule="exact"/>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val="en-US" w:eastAsia="zh-CN"/>
        </w:rPr>
        <w:t>魏艺林</w:t>
      </w:r>
      <w:r>
        <w:rPr>
          <w:rFonts w:hint="eastAsia"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22212394</w:t>
      </w:r>
      <w:r>
        <w:rPr>
          <w:rFonts w:hint="eastAsia"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单位负责人签字：</w:t>
      </w:r>
      <w:r>
        <w:rPr>
          <w:rFonts w:hint="eastAsia" w:ascii="Times New Roman" w:hAnsi="Times New Roman" w:eastAsia="仿宋_GB2312" w:cs="Times New Roman"/>
          <w:sz w:val="22"/>
          <w:lang w:val="en-US" w:eastAsia="zh-CN"/>
        </w:rPr>
        <w:t>尹智能</w:t>
      </w:r>
    </w:p>
    <w:sectPr>
      <w:footerReference r:id="rId3" w:type="default"/>
      <w:pgSz w:w="11906" w:h="16838"/>
      <w:pgMar w:top="2098" w:right="1531" w:bottom="1984" w:left="1531" w:header="851" w:footer="158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11E8A7-3479-4CA4-954F-24DFA47E13C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259148B-AFF6-4E2B-95F8-39447768A22E}"/>
  </w:font>
  <w:font w:name="仿宋_GB2312">
    <w:panose1 w:val="02010609030101010101"/>
    <w:charset w:val="86"/>
    <w:family w:val="modern"/>
    <w:pitch w:val="default"/>
    <w:sig w:usb0="00000001" w:usb1="080E0000" w:usb2="00000000" w:usb3="00000000" w:csb0="00040000" w:csb1="00000000"/>
    <w:embedRegular r:id="rId3" w:fontKey="{5F28105D-4A95-4298-9C00-9B47AFFDB795}"/>
  </w:font>
  <w:font w:name="方正小标宋简体">
    <w:panose1 w:val="03000509000000000000"/>
    <w:charset w:val="86"/>
    <w:family w:val="script"/>
    <w:pitch w:val="default"/>
    <w:sig w:usb0="00000001" w:usb1="080E0000" w:usb2="00000000" w:usb3="00000000" w:csb0="00040000" w:csb1="00000000"/>
    <w:embedRegular r:id="rId4" w:fontKey="{2441520C-89CA-4331-BC9F-2779176F2A6C}"/>
  </w:font>
  <w:font w:name="方正大标宋简体">
    <w:altName w:val="微软雅黑"/>
    <w:panose1 w:val="03000509000000000000"/>
    <w:charset w:val="86"/>
    <w:family w:val="script"/>
    <w:pitch w:val="default"/>
    <w:sig w:usb0="00000001" w:usb1="080E0000" w:usb2="00000000" w:usb3="00000000" w:csb0="00040000" w:csb1="00000000"/>
    <w:embedRegular r:id="rId5" w:fontKey="{90AA2B44-601E-4C21-8015-CF7FDF7E6B74}"/>
  </w:font>
  <w:font w:name="楷体_GB2312">
    <w:panose1 w:val="02010609030101010101"/>
    <w:charset w:val="86"/>
    <w:family w:val="modern"/>
    <w:pitch w:val="default"/>
    <w:sig w:usb0="00000001" w:usb1="080E0000" w:usb2="00000000" w:usb3="00000000" w:csb0="00040000" w:csb1="00000000"/>
    <w:embedRegular r:id="rId6" w:fontKey="{53E86DF6-A9AC-4277-966A-C6F6F13D9BB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A5054">
    <w:pPr>
      <w:pStyle w:val="3"/>
      <w:framePr w:wrap="around" w:vAnchor="text" w:hAnchor="margin" w:xAlign="outside" w:y="1"/>
      <w:rPr>
        <w:rStyle w:val="8"/>
        <w:rFonts w:hint="eastAsia" w:ascii="宋体"/>
        <w:sz w:val="28"/>
        <w:szCs w:val="28"/>
      </w:rPr>
    </w:pPr>
    <w:r>
      <w:rPr>
        <w:rStyle w:val="8"/>
        <w:rFonts w:hint="eastAsia" w:ascii="宋体"/>
        <w:color w:val="FFFFFF"/>
        <w:sz w:val="28"/>
        <w:szCs w:val="28"/>
      </w:rPr>
      <w:t>—</w:t>
    </w:r>
    <w:r>
      <w:rPr>
        <w:rStyle w:val="8"/>
        <w:rFonts w:hint="eastAsia" w:ascii="宋体"/>
        <w:sz w:val="28"/>
        <w:szCs w:val="28"/>
      </w:rPr>
      <w:t xml:space="preserve">— </w:t>
    </w:r>
    <w:r>
      <w:rPr>
        <w:rFonts w:hint="eastAsia" w:ascii="宋体"/>
        <w:sz w:val="28"/>
        <w:szCs w:val="28"/>
      </w:rPr>
      <w:fldChar w:fldCharType="begin"/>
    </w:r>
    <w:r>
      <w:rPr>
        <w:rStyle w:val="8"/>
        <w:rFonts w:hint="eastAsia" w:ascii="宋体"/>
        <w:sz w:val="28"/>
        <w:szCs w:val="28"/>
      </w:rPr>
      <w:instrText xml:space="preserve">PAGE  </w:instrText>
    </w:r>
    <w:r>
      <w:rPr>
        <w:rFonts w:hint="eastAsia" w:ascii="宋体"/>
        <w:sz w:val="28"/>
        <w:szCs w:val="28"/>
      </w:rPr>
      <w:fldChar w:fldCharType="separate"/>
    </w:r>
    <w:r>
      <w:rPr>
        <w:rStyle w:val="8"/>
        <w:rFonts w:ascii="宋体"/>
        <w:sz w:val="28"/>
        <w:szCs w:val="28"/>
      </w:rPr>
      <w:t>9</w:t>
    </w:r>
    <w:r>
      <w:rPr>
        <w:rFonts w:hint="eastAsia" w:ascii="宋体"/>
        <w:sz w:val="28"/>
        <w:szCs w:val="28"/>
      </w:rPr>
      <w:fldChar w:fldCharType="end"/>
    </w:r>
    <w:r>
      <w:rPr>
        <w:rStyle w:val="8"/>
        <w:rFonts w:hint="eastAsia" w:ascii="宋体"/>
        <w:sz w:val="28"/>
        <w:szCs w:val="28"/>
      </w:rPr>
      <w:t xml:space="preserve"> —</w:t>
    </w:r>
    <w:r>
      <w:rPr>
        <w:rStyle w:val="8"/>
        <w:rFonts w:hint="eastAsia" w:ascii="宋体"/>
        <w:color w:val="FFFFFF"/>
        <w:sz w:val="28"/>
        <w:szCs w:val="28"/>
      </w:rPr>
      <w:t>—</w:t>
    </w:r>
  </w:p>
  <w:p w14:paraId="06702011">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1C6C1"/>
    <w:multiLevelType w:val="singleLevel"/>
    <w:tmpl w:val="B901C6C1"/>
    <w:lvl w:ilvl="0" w:tentative="0">
      <w:start w:val="1"/>
      <w:numFmt w:val="chineseCounting"/>
      <w:suff w:val="nothing"/>
      <w:lvlText w:val="%1、"/>
      <w:lvlJc w:val="left"/>
      <w:rPr>
        <w:rFonts w:hint="eastAsia"/>
      </w:rPr>
    </w:lvl>
  </w:abstractNum>
  <w:abstractNum w:abstractNumId="1">
    <w:nsid w:val="C9EF24BD"/>
    <w:multiLevelType w:val="singleLevel"/>
    <w:tmpl w:val="C9EF24BD"/>
    <w:lvl w:ilvl="0" w:tentative="0">
      <w:start w:val="8"/>
      <w:numFmt w:val="chineseCounting"/>
      <w:suff w:val="nothing"/>
      <w:lvlText w:val="%1、"/>
      <w:lvlJc w:val="left"/>
      <w:rPr>
        <w:rFonts w:hint="eastAsia"/>
      </w:rPr>
    </w:lvl>
  </w:abstractNum>
  <w:abstractNum w:abstractNumId="2">
    <w:nsid w:val="3B27A30E"/>
    <w:multiLevelType w:val="singleLevel"/>
    <w:tmpl w:val="3B27A30E"/>
    <w:lvl w:ilvl="0" w:tentative="0">
      <w:start w:val="4"/>
      <w:numFmt w:val="chineseCounting"/>
      <w:suff w:val="nothing"/>
      <w:lvlText w:val="%1、"/>
      <w:lvlJc w:val="left"/>
      <w:rPr>
        <w:rFonts w:hint="eastAsia"/>
      </w:rPr>
    </w:lvl>
  </w:abstractNum>
  <w:abstractNum w:abstractNumId="3">
    <w:nsid w:val="637CBFC8"/>
    <w:multiLevelType w:val="singleLevel"/>
    <w:tmpl w:val="637CBFC8"/>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f6e8e11f-c220-4115-bedb-29b4adcfce44"/>
  </w:docVars>
  <w:rsids>
    <w:rsidRoot w:val="3B7EF2ED"/>
    <w:rsid w:val="032B5DB7"/>
    <w:rsid w:val="06D024C9"/>
    <w:rsid w:val="09726DA2"/>
    <w:rsid w:val="0A7569FB"/>
    <w:rsid w:val="105706D1"/>
    <w:rsid w:val="108A5F33"/>
    <w:rsid w:val="19727DAC"/>
    <w:rsid w:val="1E1F29F5"/>
    <w:rsid w:val="26276C4A"/>
    <w:rsid w:val="265360A4"/>
    <w:rsid w:val="275F00F8"/>
    <w:rsid w:val="2CAC59DE"/>
    <w:rsid w:val="3A8D16CB"/>
    <w:rsid w:val="3B7EF2ED"/>
    <w:rsid w:val="40EC428D"/>
    <w:rsid w:val="443F1622"/>
    <w:rsid w:val="448C2034"/>
    <w:rsid w:val="44B81C4D"/>
    <w:rsid w:val="46937796"/>
    <w:rsid w:val="47A44482"/>
    <w:rsid w:val="48466F69"/>
    <w:rsid w:val="57AC301B"/>
    <w:rsid w:val="59DD175C"/>
    <w:rsid w:val="5A5D3873"/>
    <w:rsid w:val="5E50292A"/>
    <w:rsid w:val="65075DFD"/>
    <w:rsid w:val="69F97D32"/>
    <w:rsid w:val="712C5808"/>
    <w:rsid w:val="7A4A7D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2"/>
    <w:unhideWhenUsed/>
    <w:qFormat/>
    <w:uiPriority w:val="99"/>
    <w:pPr>
      <w:spacing w:after="0"/>
      <w:ind w:left="0" w:leftChars="0" w:firstLine="420" w:firstLineChars="200"/>
    </w:pPr>
    <w:rPr>
      <w:rFonts w:eastAsia="仿宋_GB2312"/>
      <w:sz w:val="32"/>
      <w:szCs w:val="32"/>
    </w:rPr>
  </w:style>
  <w:style w:type="character" w:styleId="8">
    <w:name w:val="page number"/>
    <w:basedOn w:val="7"/>
    <w:qFormat/>
    <w:uiPriority w:val="0"/>
  </w:style>
  <w:style w:type="paragraph" w:styleId="9">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5329</Words>
  <Characters>5760</Characters>
  <Lines>0</Lines>
  <Paragraphs>0</Paragraphs>
  <TotalTime>0</TotalTime>
  <ScaleCrop>false</ScaleCrop>
  <LinksUpToDate>false</LinksUpToDate>
  <CharactersWithSpaces>5867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cp:lastModifiedBy>
  <dcterms:modified xsi:type="dcterms:W3CDTF">2024-11-27T06:46:44Z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2FAA5DF67C5D4460A5B5C41043B91014_13</vt:lpwstr>
  </property>
</Properties>
</file>