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60EB1">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7BDD450C">
      <w:pPr>
        <w:tabs>
          <w:tab w:val="left" w:pos="7560"/>
        </w:tabs>
        <w:adjustRightInd w:val="0"/>
        <w:snapToGrid w:val="0"/>
        <w:spacing w:line="560" w:lineRule="exact"/>
        <w:jc w:val="left"/>
        <w:rPr>
          <w:rFonts w:ascii="Times New Roman" w:hAnsi="Times New Roman" w:eastAsia="黑体" w:cs="Times New Roman"/>
          <w:sz w:val="32"/>
          <w:szCs w:val="32"/>
        </w:rPr>
      </w:pPr>
    </w:p>
    <w:p w14:paraId="0AE2C058">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56EE0306">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2F441504">
      <w:pPr>
        <w:spacing w:line="600" w:lineRule="exact"/>
        <w:ind w:firstLine="3520" w:firstLineChars="1100"/>
        <w:jc w:val="left"/>
        <w:rPr>
          <w:rFonts w:ascii="Times New Roman" w:hAnsi="Times New Roman" w:eastAsia="仿宋_GB2312" w:cs="Times New Roman"/>
          <w:sz w:val="32"/>
          <w:szCs w:val="32"/>
        </w:rPr>
      </w:pPr>
    </w:p>
    <w:p w14:paraId="73010D30">
      <w:pPr>
        <w:jc w:val="center"/>
        <w:rPr>
          <w:rFonts w:ascii="Times New Roman" w:hAnsi="Times New Roman" w:eastAsia="楷体_GB2312" w:cs="Times New Roman"/>
          <w:b/>
          <w:sz w:val="32"/>
          <w:szCs w:val="32"/>
        </w:rPr>
      </w:pPr>
    </w:p>
    <w:p w14:paraId="18495314">
      <w:pPr>
        <w:jc w:val="center"/>
        <w:rPr>
          <w:rFonts w:ascii="Times New Roman" w:hAnsi="Times New Roman" w:eastAsia="楷体_GB2312" w:cs="Times New Roman"/>
          <w:b/>
          <w:sz w:val="32"/>
          <w:szCs w:val="32"/>
        </w:rPr>
      </w:pPr>
    </w:p>
    <w:p w14:paraId="2FADD83E">
      <w:pPr>
        <w:jc w:val="center"/>
        <w:rPr>
          <w:rFonts w:ascii="Times New Roman" w:hAnsi="Times New Roman" w:eastAsia="楷体_GB2312" w:cs="Times New Roman"/>
          <w:b/>
          <w:sz w:val="32"/>
          <w:szCs w:val="32"/>
        </w:rPr>
      </w:pPr>
    </w:p>
    <w:p w14:paraId="2020E522">
      <w:pPr>
        <w:jc w:val="center"/>
        <w:rPr>
          <w:rFonts w:ascii="Times New Roman" w:hAnsi="Times New Roman" w:eastAsia="楷体_GB2312" w:cs="Times New Roman"/>
          <w:b/>
          <w:sz w:val="32"/>
          <w:szCs w:val="32"/>
        </w:rPr>
      </w:pPr>
    </w:p>
    <w:p w14:paraId="3482D305">
      <w:pPr>
        <w:jc w:val="center"/>
        <w:rPr>
          <w:rFonts w:ascii="Times New Roman" w:hAnsi="Times New Roman" w:eastAsia="楷体_GB2312" w:cs="Times New Roman"/>
          <w:b/>
          <w:sz w:val="32"/>
          <w:szCs w:val="32"/>
        </w:rPr>
      </w:pPr>
    </w:p>
    <w:p w14:paraId="399323E8">
      <w:pPr>
        <w:jc w:val="center"/>
        <w:rPr>
          <w:rFonts w:ascii="Times New Roman" w:hAnsi="Times New Roman" w:eastAsia="楷体_GB2312" w:cs="Times New Roman"/>
          <w:b/>
          <w:sz w:val="32"/>
          <w:szCs w:val="32"/>
        </w:rPr>
      </w:pPr>
    </w:p>
    <w:p w14:paraId="0C906322">
      <w:pPr>
        <w:jc w:val="center"/>
        <w:rPr>
          <w:rFonts w:ascii="Times New Roman" w:hAnsi="Times New Roman" w:eastAsia="黑体" w:cs="Times New Roman"/>
          <w:sz w:val="32"/>
          <w:szCs w:val="32"/>
        </w:rPr>
      </w:pPr>
    </w:p>
    <w:p w14:paraId="04328CA4">
      <w:pPr>
        <w:jc w:val="center"/>
        <w:rPr>
          <w:rFonts w:ascii="Times New Roman" w:hAnsi="Times New Roman" w:eastAsia="黑体" w:cs="Times New Roman"/>
          <w:sz w:val="32"/>
          <w:szCs w:val="32"/>
        </w:rPr>
      </w:pPr>
    </w:p>
    <w:p w14:paraId="41FA9E37">
      <w:pPr>
        <w:jc w:val="center"/>
        <w:rPr>
          <w:rFonts w:ascii="Times New Roman" w:hAnsi="Times New Roman" w:eastAsia="黑体" w:cs="Times New Roman"/>
          <w:sz w:val="32"/>
          <w:szCs w:val="32"/>
        </w:rPr>
      </w:pPr>
    </w:p>
    <w:p w14:paraId="4A125CAE">
      <w:pPr>
        <w:jc w:val="center"/>
        <w:rPr>
          <w:rFonts w:ascii="Times New Roman" w:hAnsi="Times New Roman" w:eastAsia="黑体" w:cs="Times New Roman"/>
          <w:sz w:val="32"/>
          <w:szCs w:val="32"/>
        </w:rPr>
      </w:pPr>
    </w:p>
    <w:p w14:paraId="714FECCE">
      <w:pPr>
        <w:jc w:val="center"/>
        <w:rPr>
          <w:rFonts w:ascii="Times New Roman" w:hAnsi="Times New Roman" w:eastAsia="黑体" w:cs="Times New Roman"/>
          <w:sz w:val="32"/>
          <w:szCs w:val="32"/>
        </w:rPr>
      </w:pPr>
    </w:p>
    <w:p w14:paraId="0CCC6755">
      <w:pPr>
        <w:jc w:val="center"/>
        <w:rPr>
          <w:rFonts w:ascii="Times New Roman" w:hAnsi="Times New Roman" w:eastAsia="黑体" w:cs="Times New Roman"/>
          <w:sz w:val="32"/>
          <w:szCs w:val="32"/>
        </w:rPr>
      </w:pPr>
    </w:p>
    <w:p w14:paraId="43D45FD9">
      <w:pPr>
        <w:jc w:val="center"/>
        <w:rPr>
          <w:rFonts w:ascii="Times New Roman" w:hAnsi="Times New Roman" w:eastAsia="黑体" w:cs="Times New Roman"/>
          <w:sz w:val="32"/>
          <w:szCs w:val="32"/>
        </w:rPr>
      </w:pPr>
    </w:p>
    <w:p w14:paraId="5034AB38">
      <w:pPr>
        <w:jc w:val="center"/>
        <w:rPr>
          <w:rFonts w:ascii="Times New Roman" w:hAnsi="Times New Roman" w:eastAsia="黑体" w:cs="Times New Roman"/>
          <w:sz w:val="32"/>
          <w:szCs w:val="32"/>
        </w:rPr>
      </w:pPr>
    </w:p>
    <w:p w14:paraId="6BE3966E">
      <w:pPr>
        <w:jc w:val="center"/>
        <w:rPr>
          <w:rFonts w:ascii="Times New Roman" w:hAnsi="Times New Roman" w:eastAsia="黑体" w:cs="Times New Roman"/>
          <w:sz w:val="32"/>
          <w:szCs w:val="32"/>
        </w:rPr>
      </w:pPr>
    </w:p>
    <w:p w14:paraId="4189D8D2">
      <w:pPr>
        <w:jc w:val="center"/>
        <w:rPr>
          <w:rFonts w:ascii="Times New Roman" w:hAnsi="Times New Roman" w:eastAsia="黑体" w:cs="Times New Roman"/>
          <w:sz w:val="32"/>
          <w:szCs w:val="32"/>
        </w:rPr>
      </w:pPr>
    </w:p>
    <w:p w14:paraId="62FF135A">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株洲市</w:t>
      </w:r>
      <w:r>
        <w:rPr>
          <w:rFonts w:hint="eastAsia" w:ascii="Times New Roman" w:hAnsi="Times New Roman" w:eastAsia="仿宋_GB2312" w:cs="Times New Roman"/>
          <w:sz w:val="32"/>
          <w:szCs w:val="32"/>
          <w:u w:val="single"/>
        </w:rPr>
        <w:t>芦淞区优化营商环境</w:t>
      </w:r>
    </w:p>
    <w:p w14:paraId="54181F4F">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协调事务中心（盖章）</w:t>
      </w:r>
    </w:p>
    <w:p w14:paraId="19F0673F">
      <w:pPr>
        <w:spacing w:line="600" w:lineRule="exact"/>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年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月  日</w:t>
      </w:r>
    </w:p>
    <w:p w14:paraId="4CE6DF20">
      <w:pPr>
        <w:jc w:val="center"/>
        <w:rPr>
          <w:rFonts w:hint="eastAsia" w:ascii="Times New Roman" w:hAnsi="Times New Roman" w:eastAsia="仿宋_GB2312" w:cs="Times New Roman"/>
          <w:sz w:val="32"/>
          <w:szCs w:val="32"/>
        </w:rPr>
      </w:pPr>
    </w:p>
    <w:p w14:paraId="1DD2659A">
      <w:pPr>
        <w:ind w:firstLine="2880" w:firstLineChars="900"/>
        <w:rPr>
          <w:rFonts w:hint="eastAsia" w:ascii="Times New Roman" w:hAnsi="Times New Roman" w:eastAsia="仿宋_GB2312" w:cs="Times New Roman"/>
          <w:sz w:val="32"/>
          <w:szCs w:val="32"/>
        </w:rPr>
      </w:pPr>
    </w:p>
    <w:p w14:paraId="43B84045">
      <w:pPr>
        <w:ind w:firstLine="0" w:firstLineChars="0"/>
        <w:rPr>
          <w:rFonts w:hint="eastAsia" w:ascii="Times New Roman" w:hAnsi="Times New Roman" w:eastAsia="仿宋_GB2312" w:cs="Times New Roman"/>
          <w:sz w:val="32"/>
          <w:szCs w:val="32"/>
        </w:rPr>
      </w:pPr>
    </w:p>
    <w:p w14:paraId="0C5F76EC">
      <w:pPr>
        <w:ind w:firstLine="2880" w:firstLineChars="900"/>
        <w:rPr>
          <w:rFonts w:hint="eastAsia" w:ascii="Times New Roman" w:hAnsi="Times New Roman" w:eastAsia="仿宋_GB2312" w:cs="Times New Roman"/>
          <w:sz w:val="32"/>
          <w:szCs w:val="32"/>
        </w:rPr>
      </w:pPr>
    </w:p>
    <w:p w14:paraId="3FC5E2E5">
      <w:pPr>
        <w:ind w:firstLine="2880" w:firstLineChars="900"/>
        <w:rPr>
          <w:rFonts w:hint="eastAsia" w:ascii="Times New Roman" w:hAnsi="Times New Roman" w:eastAsia="仿宋_GB2312" w:cs="Times New Roman"/>
          <w:sz w:val="32"/>
          <w:szCs w:val="32"/>
        </w:rPr>
      </w:pPr>
    </w:p>
    <w:p w14:paraId="43DD81E0">
      <w:pPr>
        <w:jc w:val="center"/>
        <w:rPr>
          <w:rFonts w:hint="eastAsia" w:ascii="Times New Roman" w:hAnsi="Times New Roman" w:eastAsia="方正小标宋简体" w:cs="Times New Roman"/>
          <w:w w:val="100"/>
          <w:sz w:val="40"/>
          <w:szCs w:val="32"/>
          <w:lang w:val="en-US" w:eastAsia="zh-CN"/>
        </w:rPr>
      </w:pPr>
      <w:r>
        <w:rPr>
          <w:rFonts w:hint="eastAsia" w:ascii="Times New Roman" w:hAnsi="Times New Roman" w:eastAsia="方正小标宋简体" w:cs="Times New Roman"/>
          <w:w w:val="90"/>
          <w:sz w:val="40"/>
          <w:szCs w:val="32"/>
        </w:rPr>
        <w:br w:type="page"/>
      </w:r>
      <w:r>
        <w:rPr>
          <w:rFonts w:hint="eastAsia" w:ascii="Times New Roman" w:hAnsi="Times New Roman" w:eastAsia="方正小标宋简体" w:cs="Times New Roman"/>
          <w:w w:val="100"/>
          <w:sz w:val="40"/>
          <w:szCs w:val="32"/>
        </w:rPr>
        <w:t>2023年度</w:t>
      </w:r>
      <w:r>
        <w:rPr>
          <w:rFonts w:hint="eastAsia" w:ascii="Times New Roman" w:hAnsi="Times New Roman" w:eastAsia="方正小标宋简体" w:cs="Times New Roman"/>
          <w:w w:val="100"/>
          <w:sz w:val="40"/>
          <w:szCs w:val="32"/>
          <w:lang w:val="en-US" w:eastAsia="zh-CN"/>
        </w:rPr>
        <w:t>株洲市芦淞区优化营商环境</w:t>
      </w:r>
    </w:p>
    <w:p w14:paraId="4C0E54AE">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w w:val="100"/>
          <w:sz w:val="40"/>
          <w:szCs w:val="32"/>
          <w:lang w:val="en-US" w:eastAsia="zh-CN"/>
        </w:rPr>
        <w:t>协调事务中心</w:t>
      </w:r>
      <w:r>
        <w:rPr>
          <w:rFonts w:hint="eastAsia" w:ascii="Times New Roman" w:hAnsi="Times New Roman" w:eastAsia="方正小标宋简体" w:cs="Times New Roman"/>
          <w:w w:val="100"/>
          <w:sz w:val="40"/>
          <w:szCs w:val="32"/>
        </w:rPr>
        <w:t>整体支出</w:t>
      </w:r>
    </w:p>
    <w:p w14:paraId="2A1072AB">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137C03A2">
      <w:pPr>
        <w:jc w:val="left"/>
        <w:rPr>
          <w:rFonts w:ascii="Times New Roman" w:hAnsi="Times New Roman" w:eastAsia="仿宋_GB2312" w:cs="Times New Roman"/>
          <w:sz w:val="32"/>
          <w:szCs w:val="32"/>
        </w:rPr>
      </w:pPr>
    </w:p>
    <w:p w14:paraId="5B76E387">
      <w:pPr>
        <w:jc w:val="left"/>
        <w:rPr>
          <w:rFonts w:ascii="Times New Roman" w:hAnsi="Times New Roman" w:eastAsia="仿宋_GB2312" w:cs="Times New Roman"/>
          <w:sz w:val="32"/>
          <w:szCs w:val="32"/>
        </w:rPr>
      </w:pPr>
    </w:p>
    <w:p w14:paraId="6A709282">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33605029">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eastAsia" w:ascii="Times New Roman" w:hAnsi="Times New Roman" w:eastAsia="仿宋_GB2312" w:cs="Times New Roman"/>
          <w:b w:val="0"/>
          <w:bCs/>
          <w:sz w:val="32"/>
          <w:szCs w:val="32"/>
          <w:highlight w:val="none"/>
          <w:lang w:val="en-US" w:eastAsia="zh-CN"/>
        </w:rPr>
        <w:t>（一）</w:t>
      </w:r>
      <w:r>
        <w:rPr>
          <w:rFonts w:hint="default" w:ascii="Times New Roman" w:hAnsi="Times New Roman" w:eastAsia="仿宋_GB2312" w:cs="Times New Roman"/>
          <w:b w:val="0"/>
          <w:bCs/>
          <w:sz w:val="32"/>
          <w:szCs w:val="32"/>
          <w:highlight w:val="none"/>
        </w:rPr>
        <w:t>部门职能职责</w:t>
      </w:r>
    </w:p>
    <w:p w14:paraId="34AE0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本部门主要职能职责主要包括：</w:t>
      </w:r>
      <w:r>
        <w:rPr>
          <w:rFonts w:hint="default" w:ascii="Times New Roman" w:hAnsi="Times New Roman" w:eastAsia="仿宋_GB2312" w:cs="Times New Roman"/>
          <w:sz w:val="32"/>
          <w:szCs w:val="32"/>
          <w:highlight w:val="none"/>
        </w:rPr>
        <w:t>负责协调推进全区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放管服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改革和优化营商环境工作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统筹全区优化营商环境相关政策措施出台及落实的事务性工作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负责受理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跟踪涉及营商环境的投诉举报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负责组织对全区营商环境日常监测的事务性工作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负责全区优化营商环境建设督查检查的事务性工作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负责区优化经济发展环境领导小组和区人民政府推进政府职能转变和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放管服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改革协调小组的日常事务性工作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完成区委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区政府交办的其他任务。</w:t>
      </w:r>
    </w:p>
    <w:p w14:paraId="4C7AD1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sz w:val="32"/>
          <w:szCs w:val="32"/>
          <w:highlight w:val="none"/>
        </w:rPr>
      </w:pPr>
      <w:r>
        <w:rPr>
          <w:rFonts w:hint="eastAsia" w:ascii="Times New Roman" w:hAnsi="Times New Roman" w:eastAsia="仿宋_GB2312" w:cs="Times New Roman"/>
          <w:b w:val="0"/>
          <w:bCs/>
          <w:sz w:val="32"/>
          <w:szCs w:val="32"/>
          <w:highlight w:val="none"/>
          <w:lang w:val="en-US" w:eastAsia="zh-CN"/>
        </w:rPr>
        <w:t>（二）</w:t>
      </w:r>
      <w:r>
        <w:rPr>
          <w:rFonts w:hint="eastAsia" w:ascii="Times New Roman" w:hAnsi="Times New Roman" w:eastAsia="仿宋_GB2312" w:cs="Times New Roman"/>
          <w:b w:val="0"/>
          <w:bCs/>
          <w:sz w:val="32"/>
          <w:szCs w:val="32"/>
          <w:highlight w:val="none"/>
        </w:rPr>
        <w:t>部门机构设置</w:t>
      </w:r>
      <w:r>
        <w:rPr>
          <w:rFonts w:hint="eastAsia" w:ascii="Times New Roman" w:hAnsi="Times New Roman" w:eastAsia="仿宋_GB2312" w:cs="Times New Roman"/>
          <w:b w:val="0"/>
          <w:bCs/>
          <w:sz w:val="32"/>
          <w:szCs w:val="32"/>
          <w:highlight w:val="none"/>
          <w:lang w:val="en-US" w:eastAsia="zh-CN"/>
        </w:rPr>
        <w:t>及人员情况</w:t>
      </w:r>
    </w:p>
    <w:p w14:paraId="0394CD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芦淞区优化营商环境协调事务中心成立于2019年3月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为区政府直属正科级公益一类事业单位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内设综合办公室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投诉协调股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营商环境评价股三个股室。核定编制1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一正两副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现有在编人员</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另有参照无固定期限管理人员1名。</w:t>
      </w:r>
    </w:p>
    <w:p w14:paraId="4AB7D8CE">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19DCDB1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1FE7A45E">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color w:val="000000"/>
          <w:sz w:val="32"/>
          <w:szCs w:val="32"/>
          <w:highlight w:val="none"/>
        </w:rPr>
        <w:t>202</w:t>
      </w:r>
      <w:r>
        <w:rPr>
          <w:rFonts w:hint="eastAsia" w:ascii="Times New Roman" w:hAnsi="Times New Roman" w:eastAsia="仿宋_GB2312" w:cs="Times New Roman"/>
          <w:b w:val="0"/>
          <w:bCs/>
          <w:color w:val="000000"/>
          <w:sz w:val="32"/>
          <w:szCs w:val="32"/>
          <w:highlight w:val="none"/>
          <w:lang w:val="en-US" w:eastAsia="zh-CN"/>
        </w:rPr>
        <w:t>3</w:t>
      </w:r>
      <w:r>
        <w:rPr>
          <w:rFonts w:hint="default" w:ascii="Times New Roman" w:hAnsi="Times New Roman" w:eastAsia="仿宋_GB2312" w:cs="Times New Roman"/>
          <w:b w:val="0"/>
          <w:bCs/>
          <w:color w:val="000000"/>
          <w:sz w:val="32"/>
          <w:szCs w:val="32"/>
          <w:highlight w:val="none"/>
        </w:rPr>
        <w:t>年</w:t>
      </w:r>
      <w:r>
        <w:rPr>
          <w:rFonts w:hint="default" w:ascii="Times New Roman" w:hAnsi="Times New Roman" w:eastAsia="仿宋_GB2312" w:cs="Times New Roman"/>
          <w:color w:val="000000"/>
          <w:sz w:val="32"/>
          <w:szCs w:val="32"/>
          <w:highlight w:val="none"/>
        </w:rPr>
        <w:t>预算资金</w:t>
      </w:r>
      <w:r>
        <w:rPr>
          <w:rFonts w:hint="eastAsia" w:ascii="Times New Roman" w:hAnsi="Times New Roman" w:eastAsia="仿宋_GB2312" w:cs="Times New Roman"/>
          <w:color w:val="auto"/>
          <w:sz w:val="32"/>
          <w:szCs w:val="32"/>
          <w:highlight w:val="none"/>
          <w:lang w:val="en-US" w:eastAsia="zh-CN"/>
        </w:rPr>
        <w:t>171.37</w:t>
      </w:r>
      <w:r>
        <w:rPr>
          <w:rFonts w:hint="default" w:ascii="Times New Roman" w:hAnsi="Times New Roman" w:eastAsia="仿宋_GB2312" w:cs="Times New Roman"/>
          <w:color w:val="000000"/>
          <w:sz w:val="32"/>
          <w:szCs w:val="32"/>
          <w:highlight w:val="none"/>
          <w:lang w:eastAsia="zh-CN"/>
        </w:rPr>
        <w:t>万元</w:t>
      </w:r>
      <w:r>
        <w:rPr>
          <w:rFonts w:hint="eastAsia" w:ascii="Times New Roman" w:hAnsi="Times New Roman" w:eastAsia="仿宋_GB2312" w:cs="Times New Roman"/>
          <w:color w:val="000000"/>
          <w:sz w:val="32"/>
          <w:szCs w:val="32"/>
          <w:highlight w:val="none"/>
          <w:lang w:eastAsia="zh-CN"/>
        </w:rPr>
        <w:t>。</w:t>
      </w:r>
    </w:p>
    <w:p w14:paraId="0F39BF3C">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单位一般公共预算财政拨款收入</w:t>
      </w:r>
      <w:r>
        <w:rPr>
          <w:rFonts w:hint="eastAsia" w:ascii="Times New Roman" w:hAnsi="Times New Roman" w:eastAsia="仿宋_GB2312" w:cs="Times New Roman"/>
          <w:color w:val="auto"/>
          <w:sz w:val="32"/>
          <w:szCs w:val="32"/>
          <w:highlight w:val="none"/>
          <w:lang w:val="en-US" w:eastAsia="zh-CN"/>
        </w:rPr>
        <w:t>171.37</w:t>
      </w:r>
      <w:r>
        <w:rPr>
          <w:rFonts w:hint="default" w:ascii="Times New Roman" w:hAnsi="Times New Roman" w:eastAsia="仿宋_GB2312" w:cs="Times New Roman"/>
          <w:color w:val="auto"/>
          <w:sz w:val="32"/>
          <w:szCs w:val="32"/>
          <w:highlight w:val="none"/>
          <w:lang w:eastAsia="zh-CN"/>
        </w:rPr>
        <w:t>万元。</w:t>
      </w:r>
    </w:p>
    <w:p w14:paraId="7250FCED">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单位一般公共预算财政拨款</w:t>
      </w:r>
      <w:r>
        <w:rPr>
          <w:rFonts w:hint="default"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lang w:val="en-US" w:eastAsia="zh-CN"/>
        </w:rPr>
        <w:t>171.37</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其中：项目支出</w:t>
      </w:r>
      <w:r>
        <w:rPr>
          <w:rFonts w:hint="eastAsia" w:ascii="Times New Roman" w:hAnsi="Times New Roman" w:eastAsia="仿宋_GB2312" w:cs="Times New Roman"/>
          <w:color w:val="auto"/>
          <w:sz w:val="32"/>
          <w:szCs w:val="32"/>
          <w:highlight w:val="none"/>
          <w:lang w:val="en-US" w:eastAsia="zh-CN"/>
        </w:rPr>
        <w:t>5.64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基本支出</w:t>
      </w:r>
      <w:r>
        <w:rPr>
          <w:rFonts w:hint="eastAsia" w:ascii="Times New Roman" w:hAnsi="Times New Roman" w:eastAsia="仿宋_GB2312" w:cs="Times New Roman"/>
          <w:color w:val="auto"/>
          <w:sz w:val="32"/>
          <w:szCs w:val="32"/>
          <w:highlight w:val="none"/>
          <w:lang w:val="en-US" w:eastAsia="zh-CN"/>
        </w:rPr>
        <w:t>165.73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其中：人员经费</w:t>
      </w:r>
      <w:r>
        <w:rPr>
          <w:rFonts w:hint="eastAsia" w:ascii="Times New Roman" w:hAnsi="Times New Roman" w:eastAsia="仿宋_GB2312" w:cs="Times New Roman"/>
          <w:color w:val="auto"/>
          <w:sz w:val="32"/>
          <w:szCs w:val="32"/>
          <w:highlight w:val="none"/>
          <w:lang w:val="en-US" w:eastAsia="zh-CN"/>
        </w:rPr>
        <w:t>154.28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公用经费</w:t>
      </w:r>
      <w:r>
        <w:rPr>
          <w:rFonts w:hint="eastAsia" w:ascii="Times New Roman" w:hAnsi="Times New Roman" w:eastAsia="仿宋_GB2312" w:cs="Times New Roman"/>
          <w:color w:val="auto"/>
          <w:sz w:val="32"/>
          <w:szCs w:val="32"/>
          <w:highlight w:val="none"/>
          <w:lang w:val="en-US" w:eastAsia="zh-CN"/>
        </w:rPr>
        <w:t>11.45</w:t>
      </w:r>
      <w:r>
        <w:rPr>
          <w:rFonts w:hint="default"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rPr>
        <w:t>元。</w:t>
      </w:r>
    </w:p>
    <w:p w14:paraId="460F5244">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05E5541F">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highlight w:val="none"/>
        </w:rPr>
        <w:t>营商环境评价</w:t>
      </w:r>
      <w:r>
        <w:rPr>
          <w:rFonts w:hint="default" w:ascii="Times New Roman" w:hAnsi="Times New Roman" w:eastAsia="仿宋_GB2312" w:cs="Times New Roman"/>
          <w:color w:val="auto"/>
          <w:kern w:val="2"/>
          <w:sz w:val="32"/>
          <w:szCs w:val="32"/>
          <w:highlight w:val="none"/>
          <w:lang w:val="en-US" w:eastAsia="zh-CN" w:bidi="ar-SA"/>
        </w:rPr>
        <w:t>项目支出</w:t>
      </w:r>
      <w:r>
        <w:rPr>
          <w:rFonts w:hint="eastAsia" w:ascii="Times New Roman" w:hAnsi="Times New Roman" w:eastAsia="仿宋_GB2312" w:cs="Times New Roman"/>
          <w:color w:val="auto"/>
          <w:sz w:val="32"/>
          <w:szCs w:val="32"/>
          <w:highlight w:val="none"/>
          <w:lang w:val="en-US" w:eastAsia="zh-CN"/>
        </w:rPr>
        <w:t>5.64</w:t>
      </w:r>
      <w:r>
        <w:rPr>
          <w:rFonts w:hint="default" w:ascii="Times New Roman" w:hAnsi="Times New Roman" w:eastAsia="仿宋_GB2312" w:cs="Times New Roman"/>
          <w:color w:val="auto"/>
          <w:kern w:val="2"/>
          <w:sz w:val="32"/>
          <w:szCs w:val="32"/>
          <w:highlight w:val="none"/>
          <w:lang w:val="en-US" w:eastAsia="zh-CN" w:bidi="ar-SA"/>
        </w:rPr>
        <w:t>万元。</w:t>
      </w:r>
    </w:p>
    <w:p w14:paraId="5BE77758">
      <w:pPr>
        <w:numPr>
          <w:ilvl w:val="0"/>
          <w:numId w:val="0"/>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rPr>
        <w:t>政府性基金预算支出情况</w:t>
      </w:r>
    </w:p>
    <w:p w14:paraId="653F28E8">
      <w:pPr>
        <w:pStyle w:val="11"/>
        <w:numPr>
          <w:ilvl w:val="0"/>
          <w:numId w:val="0"/>
        </w:numPr>
        <w:spacing w:after="0"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3A3D7983">
      <w:pPr>
        <w:numPr>
          <w:ilvl w:val="0"/>
          <w:numId w:val="0"/>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国有资本经营预算支出情况</w:t>
      </w:r>
    </w:p>
    <w:p w14:paraId="7D1CCB89">
      <w:pPr>
        <w:pStyle w:val="11"/>
        <w:numPr>
          <w:ilvl w:val="0"/>
          <w:numId w:val="0"/>
        </w:numPr>
        <w:spacing w:after="0" w:line="560" w:lineRule="exact"/>
        <w:ind w:leftChars="0"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p>
    <w:p w14:paraId="5116D2FD">
      <w:pPr>
        <w:numPr>
          <w:ilvl w:val="0"/>
          <w:numId w:val="0"/>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社会保险基金预算支出情况</w:t>
      </w:r>
    </w:p>
    <w:p w14:paraId="7250B076">
      <w:pPr>
        <w:pStyle w:val="11"/>
        <w:numPr>
          <w:ilvl w:val="0"/>
          <w:numId w:val="0"/>
        </w:numPr>
        <w:spacing w:after="0" w:line="560" w:lineRule="exact"/>
        <w:ind w:leftChars="0"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p>
    <w:p w14:paraId="65981560">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478AC0D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240BA1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年我中心基本支出</w:t>
      </w:r>
      <w:r>
        <w:rPr>
          <w:rFonts w:hint="eastAsia" w:ascii="Times New Roman" w:hAnsi="Times New Roman" w:eastAsia="仿宋_GB2312" w:cs="Times New Roman"/>
          <w:color w:val="auto"/>
          <w:sz w:val="32"/>
          <w:szCs w:val="32"/>
          <w:highlight w:val="none"/>
          <w:lang w:val="en-US" w:eastAsia="zh-CN"/>
        </w:rPr>
        <w:t>165.73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各项收入和支出都按预算的目标完成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支出方向为</w:t>
      </w:r>
      <w:r>
        <w:rPr>
          <w:rFonts w:hint="default" w:ascii="Times New Roman" w:hAnsi="Times New Roman" w:eastAsia="仿宋_GB2312" w:cs="Times New Roman"/>
          <w:sz w:val="32"/>
          <w:szCs w:val="32"/>
          <w:highlight w:val="none"/>
          <w:lang w:eastAsia="zh-CN"/>
        </w:rPr>
        <w:t>：支付</w:t>
      </w:r>
      <w:r>
        <w:rPr>
          <w:rFonts w:hint="default" w:ascii="Times New Roman" w:hAnsi="Times New Roman" w:eastAsia="仿宋_GB2312" w:cs="Times New Roman"/>
          <w:sz w:val="32"/>
          <w:szCs w:val="32"/>
          <w:highlight w:val="none"/>
        </w:rPr>
        <w:t>人员工资</w:t>
      </w:r>
      <w:r>
        <w:rPr>
          <w:rFonts w:hint="default" w:ascii="Times New Roman" w:hAnsi="Times New Roman" w:eastAsia="仿宋_GB2312" w:cs="Times New Roman"/>
          <w:sz w:val="32"/>
          <w:szCs w:val="32"/>
          <w:highlight w:val="none"/>
          <w:lang w:eastAsia="zh-CN"/>
        </w:rPr>
        <w:t>福利、</w:t>
      </w:r>
      <w:r>
        <w:rPr>
          <w:rFonts w:hint="default" w:ascii="Times New Roman" w:hAnsi="Times New Roman" w:eastAsia="仿宋_GB2312" w:cs="Times New Roman"/>
          <w:sz w:val="32"/>
          <w:szCs w:val="32"/>
          <w:highlight w:val="none"/>
        </w:rPr>
        <w:t>添置办公用品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印刷费等</w:t>
      </w:r>
      <w:r>
        <w:rPr>
          <w:rFonts w:hint="default" w:ascii="Times New Roman" w:hAnsi="Times New Roman" w:eastAsia="仿宋_GB2312" w:cs="Times New Roman"/>
          <w:sz w:val="32"/>
          <w:szCs w:val="32"/>
          <w:highlight w:val="none"/>
          <w:lang w:eastAsia="zh-CN"/>
        </w:rPr>
        <w:t>机关运行及日常开支</w:t>
      </w:r>
      <w:r>
        <w:rPr>
          <w:rFonts w:hint="default" w:ascii="Times New Roman" w:hAnsi="Times New Roman" w:eastAsia="仿宋_GB2312" w:cs="Times New Roman"/>
          <w:sz w:val="32"/>
          <w:szCs w:val="32"/>
          <w:highlight w:val="none"/>
        </w:rPr>
        <w:t>。</w:t>
      </w:r>
    </w:p>
    <w:p w14:paraId="0EB5F8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数量指标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3年</w:t>
      </w:r>
      <w:r>
        <w:rPr>
          <w:rFonts w:hint="eastAsia" w:ascii="Times New Roman" w:hAnsi="Times New Roman" w:eastAsia="仿宋_GB2312" w:cs="Times New Roman"/>
          <w:sz w:val="32"/>
          <w:szCs w:val="32"/>
          <w:highlight w:val="none"/>
        </w:rPr>
        <w:t>我中心开展一系列的活动，</w:t>
      </w:r>
      <w:r>
        <w:rPr>
          <w:rFonts w:hint="eastAsia" w:ascii="Times New Roman" w:hAnsi="Times New Roman" w:eastAsia="仿宋_GB2312" w:cs="Times New Roman"/>
          <w:kern w:val="2"/>
          <w:sz w:val="32"/>
          <w:szCs w:val="32"/>
          <w:lang w:val="en-US" w:eastAsia="zh-CN" w:bidi="ar-SA"/>
        </w:rPr>
        <w:t>持续做好“三送三解三忧”工作，中心</w:t>
      </w:r>
      <w:r>
        <w:rPr>
          <w:rFonts w:hint="eastAsia" w:ascii="Times New Roman" w:hAnsi="Times New Roman" w:eastAsia="仿宋_GB2312" w:cs="Times New Roman"/>
          <w:sz w:val="32"/>
          <w:szCs w:val="32"/>
          <w:lang w:val="en-US" w:eastAsia="zh-CN"/>
        </w:rPr>
        <w:t>全体工作人员走访企业、基层社区百余人次，共收集解决问题27个。圆满完成了市要素保障组交办的</w:t>
      </w:r>
      <w:r>
        <w:rPr>
          <w:rFonts w:hint="eastAsia" w:ascii="Times New Roman" w:hAnsi="Times New Roman" w:eastAsia="仿宋_GB2312" w:cs="Times New Roman"/>
          <w:sz w:val="32"/>
          <w:szCs w:val="32"/>
        </w:rPr>
        <w:t>白关服饰产业园路口道路破损、园区路灯未启用、托育资格办理等七个问题。</w:t>
      </w:r>
      <w:r>
        <w:rPr>
          <w:rFonts w:hint="eastAsia" w:ascii="Times New Roman" w:hAnsi="Times New Roman" w:eastAsia="仿宋_GB2312" w:cs="Times New Roman"/>
          <w:sz w:val="32"/>
          <w:szCs w:val="32"/>
          <w:lang w:val="en-US" w:eastAsia="zh-CN"/>
        </w:rPr>
        <w:t>走访市、区相关职能部门43人次，</w:t>
      </w:r>
      <w:r>
        <w:rPr>
          <w:rFonts w:hint="eastAsia" w:ascii="Times New Roman" w:hAnsi="Times New Roman" w:eastAsia="仿宋_GB2312" w:cs="Times New Roman"/>
          <w:kern w:val="2"/>
          <w:sz w:val="32"/>
          <w:szCs w:val="32"/>
          <w:lang w:val="en-US" w:eastAsia="zh-CN" w:bidi="ar-SA"/>
        </w:rPr>
        <w:t>梳理2023年芦淞区惠企政策推出《株洲市优化营商环境工作简报（芦淞专刊）》，向全市推介芦淞经验做法。</w:t>
      </w:r>
    </w:p>
    <w:p w14:paraId="49F6074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质量指标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val="0"/>
          <w:kern w:val="2"/>
          <w:sz w:val="32"/>
          <w:szCs w:val="32"/>
          <w:lang w:val="en-US" w:eastAsia="zh-CN" w:bidi="ar-SA"/>
        </w:rPr>
        <w:t>今年召开政企“餐叙会”8次，共办结企业问题、建议32个，其中重点解决了西迪公司停车难、恢复D175路公交线路等企业急难愁盼问题，为企业发展保驾护航。</w:t>
      </w:r>
      <w:r>
        <w:rPr>
          <w:rFonts w:hint="eastAsia" w:ascii="Times New Roman" w:hAnsi="Times New Roman" w:eastAsia="仿宋_GB2312" w:cs="Times New Roman"/>
          <w:kern w:val="2"/>
          <w:sz w:val="32"/>
          <w:szCs w:val="32"/>
          <w:lang w:val="en-US" w:eastAsia="zh-CN" w:bidi="ar-SA"/>
        </w:rPr>
        <w:t>为高效推进各类惠企政策落地兑现，在全区各单位创新设立惠企政策服务专员41名，通过上下联动、分工协作，为企业提供政策咨询、办理兑现等全流程服务，帮助山河科技等6家企业获评国家级专精特新“小巨人”，认定数、通过率排名全市第一，协助南方宇航等11家企业获评湖南省专精特新中小企业，真正让企业从“一件事跑一次”到“一个电话办成事”。</w:t>
      </w:r>
    </w:p>
    <w:p w14:paraId="06B43C92">
      <w:pPr>
        <w:numPr>
          <w:ilvl w:val="0"/>
          <w:numId w:val="0"/>
        </w:num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效益指标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年，在我中心的努力下，芦淞区营商环境逐步优化；全面提升民众维护营商环境的思想意识，社会效益得以显现。</w:t>
      </w:r>
    </w:p>
    <w:p w14:paraId="1BCCEC4E">
      <w:pPr>
        <w:pStyle w:val="2"/>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cs="Times New Roman"/>
          <w:color w:val="000000"/>
          <w:sz w:val="32"/>
          <w:szCs w:val="32"/>
          <w:highlight w:val="none"/>
          <w:lang w:val="en-US" w:eastAsia="zh-CN"/>
        </w:rPr>
        <w:t>4.</w:t>
      </w:r>
      <w:r>
        <w:rPr>
          <w:rFonts w:hint="eastAsia" w:ascii="Times New Roman" w:hAnsi="Times New Roman" w:cs="Times New Roman"/>
          <w:color w:val="000000"/>
          <w:sz w:val="32"/>
          <w:szCs w:val="32"/>
          <w:highlight w:val="none"/>
        </w:rPr>
        <w:t>满意度指标</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rPr>
        <w:t>202</w:t>
      </w:r>
      <w:r>
        <w:rPr>
          <w:rFonts w:hint="eastAsia" w:ascii="Times New Roman" w:hAnsi="Times New Roman" w:cs="Times New Roman"/>
          <w:color w:val="000000"/>
          <w:sz w:val="32"/>
          <w:szCs w:val="32"/>
          <w:highlight w:val="none"/>
          <w:lang w:val="en-US" w:eastAsia="zh-CN"/>
        </w:rPr>
        <w:t>3</w:t>
      </w:r>
      <w:r>
        <w:rPr>
          <w:rFonts w:hint="eastAsia" w:ascii="Times New Roman" w:hAnsi="Times New Roman" w:cs="Times New Roman"/>
          <w:color w:val="000000"/>
          <w:sz w:val="32"/>
          <w:szCs w:val="32"/>
          <w:highlight w:val="none"/>
        </w:rPr>
        <w:t>年，我中心立足于本职工作，在省市区的各项活动中取得了较好的成绩，社会满意度9</w:t>
      </w:r>
      <w:r>
        <w:rPr>
          <w:rFonts w:ascii="Times New Roman" w:hAnsi="Times New Roman" w:cs="Times New Roman"/>
          <w:color w:val="000000"/>
          <w:sz w:val="32"/>
          <w:szCs w:val="32"/>
          <w:highlight w:val="none"/>
        </w:rPr>
        <w:t>0%</w:t>
      </w:r>
      <w:r>
        <w:rPr>
          <w:rFonts w:hint="eastAsia" w:ascii="Times New Roman" w:hAnsi="Times New Roman" w:cs="Times New Roman"/>
          <w:color w:val="000000"/>
          <w:sz w:val="32"/>
          <w:szCs w:val="32"/>
          <w:highlight w:val="none"/>
        </w:rPr>
        <w:t>以上。</w:t>
      </w:r>
    </w:p>
    <w:p w14:paraId="11CB5D74">
      <w:pPr>
        <w:spacing w:line="560" w:lineRule="exact"/>
        <w:ind w:firstLine="643" w:firstLineChars="200"/>
        <w:rPr>
          <w:rFonts w:hint="eastAsia" w:ascii="Times New Roman" w:hAnsi="Times New Roman" w:eastAsia="仿宋_GB2312" w:cs="Times New Roman"/>
          <w:b/>
          <w:kern w:val="2"/>
          <w:sz w:val="32"/>
          <w:szCs w:val="32"/>
          <w:highlight w:val="none"/>
          <w:lang w:val="en-US" w:eastAsia="zh-CN" w:bidi="ar-SA"/>
        </w:rPr>
      </w:pPr>
      <w:r>
        <w:rPr>
          <w:rFonts w:hint="eastAsia" w:ascii="Times New Roman" w:hAnsi="Times New Roman" w:eastAsia="仿宋_GB2312" w:cs="Times New Roman"/>
          <w:b/>
          <w:kern w:val="2"/>
          <w:sz w:val="32"/>
          <w:szCs w:val="32"/>
          <w:highlight w:val="none"/>
          <w:lang w:val="en-US" w:eastAsia="zh-CN" w:bidi="ar-SA"/>
        </w:rPr>
        <w:t>（二）专项资金支出绩效情况</w:t>
      </w:r>
    </w:p>
    <w:p w14:paraId="1F8349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营商环境评价</w:t>
      </w:r>
      <w:r>
        <w:rPr>
          <w:rFonts w:hint="eastAsia" w:ascii="Times New Roman" w:hAnsi="Times New Roman" w:eastAsia="仿宋_GB2312" w:cs="Times New Roman"/>
          <w:sz w:val="32"/>
          <w:szCs w:val="32"/>
          <w:highlight w:val="none"/>
        </w:rPr>
        <w:t>专项</w:t>
      </w:r>
      <w:r>
        <w:rPr>
          <w:rFonts w:hint="eastAsia" w:ascii="Times New Roman" w:hAnsi="Times New Roman" w:eastAsia="仿宋_GB2312" w:cs="Times New Roman"/>
          <w:sz w:val="32"/>
          <w:szCs w:val="32"/>
        </w:rPr>
        <w:t>年初预算资金3万，调增2.64万，</w:t>
      </w:r>
      <w:r>
        <w:rPr>
          <w:rFonts w:hint="eastAsia" w:ascii="Times New Roman" w:hAnsi="Times New Roman" w:eastAsia="仿宋_GB2312" w:cs="Times New Roman"/>
          <w:sz w:val="32"/>
          <w:szCs w:val="32"/>
          <w:lang w:val="en-US" w:eastAsia="zh-CN"/>
        </w:rPr>
        <w:t>实际支出5.64万元，</w:t>
      </w:r>
      <w:r>
        <w:rPr>
          <w:rFonts w:hint="eastAsia" w:ascii="Times New Roman" w:hAnsi="Times New Roman" w:eastAsia="仿宋_GB2312" w:cs="Times New Roman"/>
          <w:sz w:val="32"/>
          <w:szCs w:val="32"/>
        </w:rPr>
        <w:t>结转结余0万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该笔专项资金用于</w:t>
      </w:r>
      <w:r>
        <w:rPr>
          <w:rFonts w:hint="eastAsia" w:ascii="Times New Roman" w:hAnsi="Times New Roman" w:eastAsia="仿宋_GB2312" w:cs="Times New Roman"/>
          <w:sz w:val="32"/>
          <w:szCs w:val="32"/>
          <w:highlight w:val="none"/>
          <w:lang w:val="en-US" w:eastAsia="zh-CN"/>
        </w:rPr>
        <w:t>营商环境评价</w:t>
      </w:r>
      <w:r>
        <w:rPr>
          <w:rFonts w:hint="eastAsia" w:ascii="Times New Roman" w:hAnsi="Times New Roman" w:eastAsia="仿宋_GB2312" w:cs="Times New Roman"/>
          <w:sz w:val="32"/>
          <w:szCs w:val="32"/>
          <w:highlight w:val="none"/>
        </w:rPr>
        <w:t>专项活动的</w:t>
      </w:r>
      <w:r>
        <w:rPr>
          <w:rFonts w:ascii="Times New Roman" w:hAnsi="Times New Roman" w:eastAsia="仿宋_GB2312" w:cs="Times New Roman"/>
          <w:sz w:val="32"/>
          <w:szCs w:val="32"/>
          <w:highlight w:val="none"/>
        </w:rPr>
        <w:t>开展、宣传</w:t>
      </w:r>
      <w:r>
        <w:rPr>
          <w:rFonts w:hint="eastAsia" w:ascii="Times New Roman" w:hAnsi="Times New Roman" w:eastAsia="仿宋_GB2312" w:cs="Times New Roman"/>
          <w:sz w:val="32"/>
          <w:szCs w:val="32"/>
          <w:highlight w:val="none"/>
        </w:rPr>
        <w:t>和资料影印等支出。</w:t>
      </w:r>
      <w:r>
        <w:rPr>
          <w:rFonts w:hint="eastAsia" w:ascii="Times New Roman" w:hAnsi="Times New Roman" w:eastAsia="仿宋_GB2312" w:cs="Times New Roman"/>
          <w:color w:val="auto"/>
          <w:kern w:val="2"/>
          <w:sz w:val="32"/>
          <w:szCs w:val="32"/>
          <w:highlight w:val="none"/>
          <w:lang w:val="en-US" w:eastAsia="zh-CN" w:bidi="ar-SA"/>
        </w:rPr>
        <w:t>在四桥桥头及中心城区设立大型户外广告牌，各街道通过电子屏、横幅等方式开展营商环境宣传，市级以上媒体报道我区优化营商环境工作900余篇次，</w:t>
      </w:r>
      <w:r>
        <w:rPr>
          <w:rFonts w:hint="default" w:ascii="Times New Roman" w:hAnsi="Times New Roman" w:eastAsia="仿宋_GB2312" w:cs="Times New Roman"/>
          <w:color w:val="auto"/>
          <w:kern w:val="2"/>
          <w:sz w:val="32"/>
          <w:szCs w:val="32"/>
          <w:highlight w:val="none"/>
          <w:lang w:val="en-US" w:eastAsia="zh-CN" w:bidi="ar-SA"/>
        </w:rPr>
        <w:t>为</w:t>
      </w:r>
      <w:r>
        <w:rPr>
          <w:rFonts w:hint="eastAsia" w:ascii="Times New Roman" w:hAnsi="Times New Roman" w:eastAsia="仿宋_GB2312" w:cs="Times New Roman"/>
          <w:color w:val="auto"/>
          <w:kern w:val="2"/>
          <w:sz w:val="32"/>
          <w:szCs w:val="32"/>
          <w:highlight w:val="none"/>
          <w:lang w:val="en-US" w:eastAsia="zh-CN" w:bidi="ar-SA"/>
        </w:rPr>
        <w:t>活动</w:t>
      </w:r>
      <w:r>
        <w:rPr>
          <w:rFonts w:hint="default" w:ascii="Times New Roman" w:hAnsi="Times New Roman" w:eastAsia="仿宋_GB2312" w:cs="Times New Roman"/>
          <w:color w:val="auto"/>
          <w:kern w:val="2"/>
          <w:sz w:val="32"/>
          <w:szCs w:val="32"/>
          <w:highlight w:val="none"/>
          <w:lang w:val="en-US" w:eastAsia="zh-CN" w:bidi="ar-SA"/>
        </w:rPr>
        <w:t>开展营造了良好的舆论氛围</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sz w:val="32"/>
          <w:szCs w:val="32"/>
          <w:highlight w:val="none"/>
        </w:rPr>
        <w:t>全面提升了民众维护营商环境的思想意识。另外，通过开展企业大走访活动，帮助企业协调解决所存在的部分问题，并积极落实</w:t>
      </w:r>
      <w:r>
        <w:rPr>
          <w:rFonts w:hint="eastAsia" w:ascii="Times New Roman" w:hAnsi="Times New Roman" w:eastAsia="仿宋_GB2312" w:cs="Times New Roman"/>
          <w:sz w:val="32"/>
          <w:szCs w:val="32"/>
          <w:highlight w:val="none"/>
          <w:lang w:val="en-US" w:eastAsia="zh-CN"/>
        </w:rPr>
        <w:t>2023</w:t>
      </w:r>
      <w:r>
        <w:rPr>
          <w:rFonts w:hint="eastAsia" w:ascii="Times New Roman" w:hAnsi="Times New Roman" w:eastAsia="仿宋_GB2312" w:cs="Times New Roman"/>
          <w:sz w:val="32"/>
          <w:szCs w:val="32"/>
          <w:highlight w:val="none"/>
        </w:rPr>
        <w:t>年惠企政策，让企业有实实在在的获得感。</w:t>
      </w:r>
    </w:p>
    <w:p w14:paraId="41BD69D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060CD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预算编制不够科学、合理。对预算编制制定的绩效目标不够合理，各项指标的设置需进一步优化，将工作计划和工作成效科学、合理体现出来。</w:t>
      </w:r>
    </w:p>
    <w:p w14:paraId="4E79032C">
      <w:pPr>
        <w:numPr>
          <w:ilvl w:val="0"/>
          <w:numId w:val="0"/>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eastAsia" w:ascii="Times New Roman" w:hAnsi="Times New Roman" w:eastAsia="黑体" w:cs="Times New Roman"/>
          <w:sz w:val="32"/>
          <w:szCs w:val="32"/>
        </w:rPr>
        <w:t>下一步改进措施</w:t>
      </w:r>
    </w:p>
    <w:p w14:paraId="069B3348">
      <w:pPr>
        <w:pStyle w:val="2"/>
        <w:numPr>
          <w:ilvl w:val="0"/>
          <w:numId w:val="0"/>
        </w:numPr>
        <w:spacing w:line="560" w:lineRule="exact"/>
        <w:ind w:leftChars="0" w:firstLine="641" w:firstLineChars="0"/>
        <w:rPr>
          <w:rFonts w:hint="eastAsia" w:ascii="Times New Roman" w:hAnsi="Times New Roman" w:cs="Times New Roman"/>
          <w:sz w:val="32"/>
          <w:szCs w:val="32"/>
        </w:rPr>
      </w:pPr>
      <w:r>
        <w:rPr>
          <w:rFonts w:hint="eastAsia" w:ascii="Times New Roman" w:hAnsi="Times New Roman" w:cs="Times New Roman"/>
          <w:sz w:val="32"/>
          <w:szCs w:val="32"/>
          <w:highlight w:val="none"/>
        </w:rPr>
        <w:t>严格按照区委、区政府要求，结合我中心实际情况，参考上一年预算执行情况、有关支出和本年度收支预测，严格按照有关程序，科学、合理的制定预算编制，并遵照执行。</w:t>
      </w:r>
    </w:p>
    <w:p w14:paraId="13B00FA1">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7953598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本单位无独立网站，绩效自评报告将在政府门户网站与决算报告一起公开。</w:t>
      </w:r>
    </w:p>
    <w:p w14:paraId="374116B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6746B47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3B7B59E8">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2A2BA601">
      <w:pPr>
        <w:spacing w:after="120" w:afterLines="50" w:line="600" w:lineRule="exact"/>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3E8FE518">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8"/>
        <w:tblW w:w="0" w:type="auto"/>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F4A764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B4B9B3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D20FEB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660E63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C8B703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5B44FBA5">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0334E046">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3638F2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14:paraId="643C939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14:paraId="55AB42C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91%</w:t>
            </w:r>
          </w:p>
        </w:tc>
      </w:tr>
      <w:tr w14:paraId="43245E2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15052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F25205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768622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DB186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62C668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3942B8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AF175E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C58458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91035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74F980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29769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6AD21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0D1B2B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1569DA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B96E23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318A3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A177B0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835CD9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4DB1D9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CBA855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A6A34E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FA43CF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1E9D10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CC97E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40035F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F53E47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01EF0F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18917E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98F7A2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A639A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18E49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B95BFF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4D01D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009988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6C1896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A5DEA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93398C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18.59</w:t>
            </w:r>
          </w:p>
        </w:tc>
        <w:tc>
          <w:tcPr>
            <w:tcW w:w="2240" w:type="dxa"/>
            <w:gridSpan w:val="2"/>
            <w:tcBorders>
              <w:top w:val="single" w:color="auto" w:sz="4" w:space="0"/>
              <w:left w:val="nil"/>
              <w:bottom w:val="single" w:color="auto" w:sz="4" w:space="0"/>
              <w:right w:val="single" w:color="000000" w:sz="4" w:space="0"/>
            </w:tcBorders>
            <w:noWrap w:val="0"/>
            <w:vAlign w:val="center"/>
          </w:tcPr>
          <w:p w14:paraId="0E1AE2B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354D900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5.64</w:t>
            </w:r>
          </w:p>
        </w:tc>
      </w:tr>
      <w:tr w14:paraId="79DEBA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6E3E4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C5EB0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18.59</w:t>
            </w:r>
          </w:p>
        </w:tc>
        <w:tc>
          <w:tcPr>
            <w:tcW w:w="2240" w:type="dxa"/>
            <w:gridSpan w:val="2"/>
            <w:tcBorders>
              <w:top w:val="single" w:color="auto" w:sz="4" w:space="0"/>
              <w:left w:val="nil"/>
              <w:bottom w:val="single" w:color="auto" w:sz="4" w:space="0"/>
              <w:right w:val="single" w:color="000000" w:sz="4" w:space="0"/>
            </w:tcBorders>
            <w:noWrap w:val="0"/>
            <w:vAlign w:val="center"/>
          </w:tcPr>
          <w:p w14:paraId="2DB7145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77A996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5.64</w:t>
            </w:r>
          </w:p>
        </w:tc>
      </w:tr>
      <w:tr w14:paraId="0AC094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3847C4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B3D13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470886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DEB0BE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79D6A9D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8CB1E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C4B32DC">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3FC54C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E77F1A">
            <w:pPr>
              <w:widowControl/>
              <w:spacing w:line="360" w:lineRule="exact"/>
              <w:jc w:val="center"/>
              <w:rPr>
                <w:rFonts w:hint="eastAsia" w:ascii="Times New Roman" w:hAnsi="Times New Roman" w:eastAsia="仿宋_GB2312" w:cs="Times New Roman"/>
                <w:sz w:val="20"/>
                <w:szCs w:val="20"/>
              </w:rPr>
            </w:pPr>
          </w:p>
        </w:tc>
      </w:tr>
      <w:tr w14:paraId="7D5A9A7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2D17E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65F7D7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0C48C1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AD4774B">
            <w:pPr>
              <w:widowControl/>
              <w:spacing w:line="360" w:lineRule="exact"/>
              <w:jc w:val="center"/>
              <w:rPr>
                <w:rFonts w:hint="eastAsia" w:ascii="Times New Roman" w:hAnsi="Times New Roman" w:eastAsia="仿宋_GB2312" w:cs="Times New Roman"/>
                <w:sz w:val="20"/>
                <w:szCs w:val="20"/>
              </w:rPr>
            </w:pPr>
          </w:p>
        </w:tc>
      </w:tr>
      <w:tr w14:paraId="40E2904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FDDBEC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64E56D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23A57BB">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3D74AE1">
            <w:pPr>
              <w:widowControl/>
              <w:spacing w:line="360" w:lineRule="exact"/>
              <w:jc w:val="center"/>
              <w:rPr>
                <w:rFonts w:hint="eastAsia" w:ascii="Times New Roman" w:hAnsi="Times New Roman" w:eastAsia="仿宋_GB2312" w:cs="Times New Roman"/>
                <w:sz w:val="20"/>
                <w:szCs w:val="20"/>
              </w:rPr>
            </w:pPr>
          </w:p>
        </w:tc>
      </w:tr>
      <w:tr w14:paraId="3D82E1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2EF0BD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DDDCD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18.90</w:t>
            </w:r>
          </w:p>
        </w:tc>
        <w:tc>
          <w:tcPr>
            <w:tcW w:w="2240" w:type="dxa"/>
            <w:gridSpan w:val="2"/>
            <w:tcBorders>
              <w:top w:val="single" w:color="auto" w:sz="4" w:space="0"/>
              <w:left w:val="nil"/>
              <w:bottom w:val="single" w:color="auto" w:sz="4" w:space="0"/>
              <w:right w:val="single" w:color="000000" w:sz="4" w:space="0"/>
            </w:tcBorders>
            <w:noWrap w:val="0"/>
            <w:vAlign w:val="center"/>
          </w:tcPr>
          <w:p w14:paraId="457AFC0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18.07</w:t>
            </w:r>
          </w:p>
        </w:tc>
        <w:tc>
          <w:tcPr>
            <w:tcW w:w="2041" w:type="dxa"/>
            <w:gridSpan w:val="2"/>
            <w:tcBorders>
              <w:top w:val="single" w:color="auto" w:sz="4" w:space="0"/>
              <w:left w:val="nil"/>
              <w:bottom w:val="single" w:color="auto" w:sz="4" w:space="0"/>
              <w:right w:val="single" w:color="000000" w:sz="4" w:space="0"/>
            </w:tcBorders>
            <w:noWrap w:val="0"/>
            <w:vAlign w:val="center"/>
          </w:tcPr>
          <w:p w14:paraId="487936D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11.45</w:t>
            </w:r>
          </w:p>
        </w:tc>
      </w:tr>
      <w:tr w14:paraId="557209A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3F86F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59688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1.98</w:t>
            </w:r>
          </w:p>
        </w:tc>
        <w:tc>
          <w:tcPr>
            <w:tcW w:w="2240" w:type="dxa"/>
            <w:gridSpan w:val="2"/>
            <w:tcBorders>
              <w:top w:val="single" w:color="auto" w:sz="4" w:space="0"/>
              <w:left w:val="nil"/>
              <w:bottom w:val="single" w:color="auto" w:sz="4" w:space="0"/>
              <w:right w:val="single" w:color="000000" w:sz="4" w:space="0"/>
            </w:tcBorders>
            <w:noWrap w:val="0"/>
            <w:vAlign w:val="center"/>
          </w:tcPr>
          <w:p w14:paraId="3477E6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7.07</w:t>
            </w:r>
          </w:p>
        </w:tc>
        <w:tc>
          <w:tcPr>
            <w:tcW w:w="2041" w:type="dxa"/>
            <w:gridSpan w:val="2"/>
            <w:tcBorders>
              <w:top w:val="single" w:color="auto" w:sz="4" w:space="0"/>
              <w:left w:val="nil"/>
              <w:bottom w:val="single" w:color="auto" w:sz="4" w:space="0"/>
              <w:right w:val="single" w:color="000000" w:sz="4" w:space="0"/>
            </w:tcBorders>
            <w:noWrap w:val="0"/>
            <w:vAlign w:val="center"/>
          </w:tcPr>
          <w:p w14:paraId="57F2ED7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1.02</w:t>
            </w:r>
          </w:p>
        </w:tc>
      </w:tr>
      <w:tr w14:paraId="27C03BE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F8DF1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A59B7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D42CE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209B01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83471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ED7E3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1551BC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0.28</w:t>
            </w:r>
          </w:p>
        </w:tc>
        <w:tc>
          <w:tcPr>
            <w:tcW w:w="2240" w:type="dxa"/>
            <w:gridSpan w:val="2"/>
            <w:tcBorders>
              <w:top w:val="single" w:color="auto" w:sz="4" w:space="0"/>
              <w:left w:val="nil"/>
              <w:bottom w:val="single" w:color="auto" w:sz="4" w:space="0"/>
              <w:right w:val="single" w:color="000000" w:sz="4" w:space="0"/>
            </w:tcBorders>
            <w:noWrap w:val="0"/>
            <w:vAlign w:val="center"/>
          </w:tcPr>
          <w:p w14:paraId="27A5FB3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A62B7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80E44E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8691D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B34BEF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29B086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7.07</w:t>
            </w:r>
          </w:p>
        </w:tc>
        <w:tc>
          <w:tcPr>
            <w:tcW w:w="2041" w:type="dxa"/>
            <w:gridSpan w:val="2"/>
            <w:tcBorders>
              <w:top w:val="single" w:color="auto" w:sz="4" w:space="0"/>
              <w:left w:val="nil"/>
              <w:bottom w:val="single" w:color="auto" w:sz="4" w:space="0"/>
              <w:right w:val="single" w:color="000000" w:sz="4" w:space="0"/>
            </w:tcBorders>
            <w:noWrap w:val="0"/>
            <w:vAlign w:val="center"/>
          </w:tcPr>
          <w:p w14:paraId="7C417C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12.81</w:t>
            </w:r>
          </w:p>
        </w:tc>
      </w:tr>
      <w:tr w14:paraId="4E9F17F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BEBEA0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14A979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5AFCB6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CA8A59">
            <w:pPr>
              <w:widowControl/>
              <w:spacing w:line="360" w:lineRule="exact"/>
              <w:jc w:val="center"/>
              <w:rPr>
                <w:rFonts w:hint="eastAsia" w:ascii="Times New Roman" w:hAnsi="Times New Roman" w:eastAsia="仿宋_GB2312" w:cs="Times New Roman"/>
                <w:sz w:val="20"/>
                <w:szCs w:val="20"/>
              </w:rPr>
            </w:pPr>
          </w:p>
        </w:tc>
      </w:tr>
      <w:tr w14:paraId="5EAFB278">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47801D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2CC6864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3C80EB7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53D8C0F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78A19B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5890D6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78A024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16B0D4F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0B67A70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309512DA">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6C02677">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E16D740">
            <w:pPr>
              <w:widowControl/>
              <w:spacing w:line="360" w:lineRule="exact"/>
              <w:jc w:val="center"/>
              <w:rPr>
                <w:rFonts w:hint="eastAsia" w:ascii="Times New Roman" w:hAnsi="Times New Roman" w:eastAsia="仿宋_GB2312" w:cs="Times New Roman"/>
                <w:sz w:val="20"/>
                <w:szCs w:val="20"/>
              </w:rPr>
            </w:pPr>
          </w:p>
        </w:tc>
        <w:tc>
          <w:tcPr>
            <w:tcW w:w="849" w:type="dxa"/>
            <w:tcBorders>
              <w:top w:val="nil"/>
              <w:left w:val="nil"/>
              <w:bottom w:val="single" w:color="auto" w:sz="4" w:space="0"/>
              <w:right w:val="single" w:color="auto" w:sz="4" w:space="0"/>
            </w:tcBorders>
            <w:noWrap w:val="0"/>
            <w:vAlign w:val="center"/>
          </w:tcPr>
          <w:p w14:paraId="277E3D14">
            <w:pPr>
              <w:widowControl/>
              <w:spacing w:line="360" w:lineRule="exact"/>
              <w:jc w:val="center"/>
              <w:rPr>
                <w:rFonts w:hint="eastAsia" w:ascii="Times New Roman" w:hAnsi="Times New Roman" w:eastAsia="仿宋_GB2312" w:cs="Times New Roman"/>
                <w:sz w:val="20"/>
                <w:szCs w:val="20"/>
              </w:rPr>
            </w:pPr>
          </w:p>
        </w:tc>
        <w:tc>
          <w:tcPr>
            <w:tcW w:w="1129" w:type="dxa"/>
            <w:tcBorders>
              <w:top w:val="nil"/>
              <w:left w:val="nil"/>
              <w:bottom w:val="single" w:color="auto" w:sz="4" w:space="0"/>
              <w:right w:val="single" w:color="auto" w:sz="4" w:space="0"/>
            </w:tcBorders>
            <w:noWrap w:val="0"/>
            <w:vAlign w:val="center"/>
          </w:tcPr>
          <w:p w14:paraId="35DCB184">
            <w:pPr>
              <w:widowControl/>
              <w:spacing w:line="360" w:lineRule="exact"/>
              <w:jc w:val="center"/>
              <w:rPr>
                <w:rFonts w:hint="eastAsia" w:ascii="Times New Roman" w:hAnsi="Times New Roman" w:eastAsia="仿宋_GB2312" w:cs="Times New Roman"/>
                <w:sz w:val="20"/>
                <w:szCs w:val="20"/>
              </w:rPr>
            </w:pPr>
          </w:p>
        </w:tc>
        <w:tc>
          <w:tcPr>
            <w:tcW w:w="1111" w:type="dxa"/>
            <w:tcBorders>
              <w:top w:val="nil"/>
              <w:left w:val="nil"/>
              <w:bottom w:val="single" w:color="auto" w:sz="4" w:space="0"/>
              <w:right w:val="single" w:color="auto" w:sz="4" w:space="0"/>
            </w:tcBorders>
            <w:noWrap w:val="0"/>
            <w:vAlign w:val="center"/>
          </w:tcPr>
          <w:p w14:paraId="141510B6">
            <w:pPr>
              <w:widowControl/>
              <w:spacing w:line="360" w:lineRule="exact"/>
              <w:jc w:val="center"/>
              <w:rPr>
                <w:rFonts w:hint="eastAsia" w:ascii="Times New Roman" w:hAnsi="Times New Roman" w:eastAsia="仿宋_GB2312" w:cs="Times New Roman"/>
                <w:sz w:val="20"/>
                <w:szCs w:val="20"/>
              </w:rPr>
            </w:pPr>
          </w:p>
        </w:tc>
        <w:tc>
          <w:tcPr>
            <w:tcW w:w="1081" w:type="dxa"/>
            <w:tcBorders>
              <w:top w:val="nil"/>
              <w:left w:val="nil"/>
              <w:bottom w:val="single" w:color="auto" w:sz="4" w:space="0"/>
              <w:right w:val="single" w:color="auto" w:sz="4" w:space="0"/>
            </w:tcBorders>
            <w:noWrap w:val="0"/>
            <w:vAlign w:val="center"/>
          </w:tcPr>
          <w:p w14:paraId="7B1A4250">
            <w:pPr>
              <w:widowControl/>
              <w:spacing w:line="360" w:lineRule="exact"/>
              <w:jc w:val="center"/>
              <w:rPr>
                <w:rFonts w:hint="eastAsia" w:ascii="Times New Roman" w:hAnsi="Times New Roman" w:eastAsia="仿宋_GB2312" w:cs="Times New Roman"/>
                <w:sz w:val="20"/>
                <w:szCs w:val="20"/>
              </w:rPr>
            </w:pPr>
          </w:p>
        </w:tc>
        <w:tc>
          <w:tcPr>
            <w:tcW w:w="960" w:type="dxa"/>
            <w:tcBorders>
              <w:top w:val="nil"/>
              <w:left w:val="nil"/>
              <w:bottom w:val="single" w:color="auto" w:sz="4" w:space="0"/>
              <w:right w:val="single" w:color="auto" w:sz="4" w:space="0"/>
            </w:tcBorders>
            <w:noWrap w:val="0"/>
            <w:vAlign w:val="center"/>
          </w:tcPr>
          <w:p w14:paraId="512218B4">
            <w:pPr>
              <w:widowControl/>
              <w:spacing w:line="360" w:lineRule="exact"/>
              <w:jc w:val="center"/>
              <w:rPr>
                <w:rFonts w:hint="eastAsia" w:ascii="Times New Roman" w:hAnsi="Times New Roman" w:eastAsia="仿宋_GB2312" w:cs="Times New Roman"/>
                <w:sz w:val="20"/>
                <w:szCs w:val="20"/>
              </w:rPr>
            </w:pPr>
          </w:p>
        </w:tc>
      </w:tr>
      <w:tr w14:paraId="2D582D5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451D5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522E96E">
            <w:pPr>
              <w:widowControl/>
              <w:spacing w:line="360" w:lineRule="exact"/>
              <w:jc w:val="center"/>
              <w:rPr>
                <w:rFonts w:hint="eastAsia" w:ascii="Times New Roman" w:hAnsi="Times New Roman" w:eastAsia="仿宋_GB2312" w:cs="Times New Roman"/>
                <w:sz w:val="20"/>
                <w:szCs w:val="20"/>
              </w:rPr>
            </w:pPr>
          </w:p>
        </w:tc>
      </w:tr>
    </w:tbl>
    <w:p w14:paraId="1B721C4F">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64D656DF">
      <w:pPr>
        <w:tabs>
          <w:tab w:val="left" w:pos="7560"/>
        </w:tabs>
        <w:adjustRightInd w:val="0"/>
        <w:snapToGrid w:val="0"/>
        <w:spacing w:line="560" w:lineRule="exac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邓婕</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17769330849</w:t>
      </w:r>
      <w:r>
        <w:rPr>
          <w:rFonts w:hint="eastAsia"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张勖琢</w:t>
      </w:r>
    </w:p>
    <w:p w14:paraId="24856ABF">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222A45B4">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47"/>
        <w:gridCol w:w="991"/>
        <w:gridCol w:w="1863"/>
        <w:gridCol w:w="1334"/>
        <w:gridCol w:w="1310"/>
        <w:gridCol w:w="595"/>
        <w:gridCol w:w="713"/>
        <w:gridCol w:w="1179"/>
      </w:tblGrid>
      <w:tr w14:paraId="4FE5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85" w:type="dxa"/>
            <w:gridSpan w:val="3"/>
            <w:tcBorders>
              <w:tl2br w:val="nil"/>
              <w:tr2bl w:val="nil"/>
            </w:tcBorders>
            <w:noWrap w:val="0"/>
            <w:vAlign w:val="center"/>
          </w:tcPr>
          <w:p w14:paraId="5467FF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994" w:type="dxa"/>
            <w:gridSpan w:val="6"/>
            <w:tcBorders>
              <w:tl2br w:val="nil"/>
              <w:tr2bl w:val="nil"/>
            </w:tcBorders>
            <w:noWrap w:val="0"/>
            <w:vAlign w:val="center"/>
          </w:tcPr>
          <w:p w14:paraId="0D32E62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株洲市芦淞区优化营商环境协调事务中心</w:t>
            </w:r>
          </w:p>
        </w:tc>
      </w:tr>
      <w:tr w14:paraId="605B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47" w:type="dxa"/>
            <w:vMerge w:val="restart"/>
            <w:tcBorders>
              <w:tl2br w:val="nil"/>
              <w:tr2bl w:val="nil"/>
            </w:tcBorders>
            <w:noWrap w:val="0"/>
            <w:vAlign w:val="center"/>
          </w:tcPr>
          <w:p w14:paraId="2D9BB3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5F32D5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2746D3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038" w:type="dxa"/>
            <w:gridSpan w:val="2"/>
            <w:tcBorders>
              <w:tl2br w:val="nil"/>
              <w:tr2bl w:val="nil"/>
            </w:tcBorders>
            <w:noWrap w:val="0"/>
            <w:vAlign w:val="center"/>
          </w:tcPr>
          <w:p w14:paraId="09FEB165">
            <w:pPr>
              <w:spacing w:line="240" w:lineRule="exact"/>
              <w:jc w:val="center"/>
              <w:rPr>
                <w:rFonts w:hint="eastAsia" w:ascii="Times New Roman" w:hAnsi="Times New Roman" w:eastAsia="仿宋_GB2312" w:cs="Times New Roman"/>
                <w:sz w:val="20"/>
                <w:szCs w:val="20"/>
                <w:highlight w:val="none"/>
              </w:rPr>
            </w:pPr>
          </w:p>
        </w:tc>
        <w:tc>
          <w:tcPr>
            <w:tcW w:w="1863" w:type="dxa"/>
            <w:tcBorders>
              <w:tl2br w:val="nil"/>
              <w:tr2bl w:val="nil"/>
            </w:tcBorders>
            <w:noWrap w:val="0"/>
            <w:vAlign w:val="center"/>
          </w:tcPr>
          <w:p w14:paraId="4E77C16E">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年初预算数</w:t>
            </w:r>
          </w:p>
        </w:tc>
        <w:tc>
          <w:tcPr>
            <w:tcW w:w="1334" w:type="dxa"/>
            <w:tcBorders>
              <w:tl2br w:val="nil"/>
              <w:tr2bl w:val="nil"/>
            </w:tcBorders>
            <w:noWrap w:val="0"/>
            <w:vAlign w:val="center"/>
          </w:tcPr>
          <w:p w14:paraId="232C2F6E">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全年预算数</w:t>
            </w:r>
          </w:p>
        </w:tc>
        <w:tc>
          <w:tcPr>
            <w:tcW w:w="1310" w:type="dxa"/>
            <w:tcBorders>
              <w:tl2br w:val="nil"/>
              <w:tr2bl w:val="nil"/>
            </w:tcBorders>
            <w:noWrap w:val="0"/>
            <w:vAlign w:val="center"/>
          </w:tcPr>
          <w:p w14:paraId="3E90E0E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595" w:type="dxa"/>
            <w:tcBorders>
              <w:tl2br w:val="nil"/>
              <w:tr2bl w:val="nil"/>
            </w:tcBorders>
            <w:noWrap w:val="0"/>
            <w:vAlign w:val="center"/>
          </w:tcPr>
          <w:p w14:paraId="67B292E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713" w:type="dxa"/>
            <w:tcBorders>
              <w:tl2br w:val="nil"/>
              <w:tr2bl w:val="nil"/>
            </w:tcBorders>
            <w:noWrap w:val="0"/>
            <w:vAlign w:val="center"/>
          </w:tcPr>
          <w:p w14:paraId="04E6F12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179" w:type="dxa"/>
            <w:tcBorders>
              <w:tl2br w:val="nil"/>
              <w:tr2bl w:val="nil"/>
            </w:tcBorders>
            <w:noWrap w:val="0"/>
            <w:vAlign w:val="center"/>
          </w:tcPr>
          <w:p w14:paraId="2B9F727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E3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47" w:type="dxa"/>
            <w:vMerge w:val="continue"/>
            <w:tcBorders>
              <w:tl2br w:val="nil"/>
              <w:tr2bl w:val="nil"/>
            </w:tcBorders>
            <w:noWrap w:val="0"/>
            <w:vAlign w:val="center"/>
          </w:tcPr>
          <w:p w14:paraId="316F7955">
            <w:pPr>
              <w:widowControl/>
              <w:spacing w:line="240" w:lineRule="exact"/>
              <w:jc w:val="center"/>
              <w:rPr>
                <w:rFonts w:hint="eastAsia" w:ascii="Times New Roman" w:hAnsi="Times New Roman" w:eastAsia="仿宋_GB2312" w:cs="Times New Roman"/>
                <w:color w:val="000000"/>
                <w:sz w:val="20"/>
                <w:szCs w:val="20"/>
              </w:rPr>
            </w:pPr>
          </w:p>
        </w:tc>
        <w:tc>
          <w:tcPr>
            <w:tcW w:w="2038" w:type="dxa"/>
            <w:gridSpan w:val="2"/>
            <w:tcBorders>
              <w:tl2br w:val="nil"/>
              <w:tr2bl w:val="nil"/>
            </w:tcBorders>
            <w:noWrap w:val="0"/>
            <w:vAlign w:val="center"/>
          </w:tcPr>
          <w:p w14:paraId="1832DAA8">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color w:val="000000"/>
                <w:sz w:val="20"/>
                <w:szCs w:val="20"/>
                <w:highlight w:val="none"/>
              </w:rPr>
              <w:t>年度资金总额</w:t>
            </w:r>
          </w:p>
        </w:tc>
        <w:tc>
          <w:tcPr>
            <w:tcW w:w="1863" w:type="dxa"/>
            <w:tcBorders>
              <w:tl2br w:val="nil"/>
              <w:tr2bl w:val="nil"/>
            </w:tcBorders>
            <w:noWrap w:val="0"/>
            <w:vAlign w:val="center"/>
          </w:tcPr>
          <w:p w14:paraId="6CFB7263">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151.61</w:t>
            </w:r>
          </w:p>
        </w:tc>
        <w:tc>
          <w:tcPr>
            <w:tcW w:w="1334" w:type="dxa"/>
            <w:tcBorders>
              <w:tl2br w:val="nil"/>
              <w:tr2bl w:val="nil"/>
            </w:tcBorders>
            <w:noWrap w:val="0"/>
            <w:vAlign w:val="center"/>
          </w:tcPr>
          <w:p w14:paraId="2952E232">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171.37</w:t>
            </w:r>
          </w:p>
        </w:tc>
        <w:tc>
          <w:tcPr>
            <w:tcW w:w="1310" w:type="dxa"/>
            <w:tcBorders>
              <w:tl2br w:val="nil"/>
              <w:tr2bl w:val="nil"/>
            </w:tcBorders>
            <w:noWrap w:val="0"/>
            <w:vAlign w:val="center"/>
          </w:tcPr>
          <w:p w14:paraId="64720F0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171.37</w:t>
            </w:r>
          </w:p>
        </w:tc>
        <w:tc>
          <w:tcPr>
            <w:tcW w:w="595" w:type="dxa"/>
            <w:tcBorders>
              <w:tl2br w:val="nil"/>
              <w:tr2bl w:val="nil"/>
            </w:tcBorders>
            <w:noWrap w:val="0"/>
            <w:vAlign w:val="center"/>
          </w:tcPr>
          <w:p w14:paraId="5B9E697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713" w:type="dxa"/>
            <w:tcBorders>
              <w:tl2br w:val="nil"/>
              <w:tr2bl w:val="nil"/>
            </w:tcBorders>
            <w:noWrap w:val="0"/>
            <w:vAlign w:val="center"/>
          </w:tcPr>
          <w:p w14:paraId="28028BE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179" w:type="dxa"/>
            <w:tcBorders>
              <w:tl2br w:val="nil"/>
              <w:tr2bl w:val="nil"/>
            </w:tcBorders>
            <w:noWrap w:val="0"/>
            <w:vAlign w:val="center"/>
          </w:tcPr>
          <w:p w14:paraId="3061D453">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5B73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47" w:type="dxa"/>
            <w:vMerge w:val="continue"/>
            <w:tcBorders>
              <w:tl2br w:val="nil"/>
              <w:tr2bl w:val="nil"/>
            </w:tcBorders>
            <w:noWrap w:val="0"/>
            <w:vAlign w:val="center"/>
          </w:tcPr>
          <w:p w14:paraId="704B78D7">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017D990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3797" w:type="dxa"/>
            <w:gridSpan w:val="4"/>
            <w:tcBorders>
              <w:tl2br w:val="nil"/>
              <w:tr2bl w:val="nil"/>
            </w:tcBorders>
            <w:noWrap w:val="0"/>
            <w:vAlign w:val="center"/>
          </w:tcPr>
          <w:p w14:paraId="6401BF0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61B5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7" w:type="dxa"/>
            <w:vMerge w:val="continue"/>
            <w:tcBorders>
              <w:tl2br w:val="nil"/>
              <w:tr2bl w:val="nil"/>
            </w:tcBorders>
            <w:noWrap w:val="0"/>
            <w:vAlign w:val="center"/>
          </w:tcPr>
          <w:p w14:paraId="79390C69">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7097C45D">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xml:space="preserve">  其中：  一般公共预算：</w:t>
            </w:r>
            <w:r>
              <w:rPr>
                <w:rFonts w:hint="eastAsia" w:ascii="Times New Roman" w:hAnsi="Times New Roman" w:eastAsia="仿宋_GB2312" w:cs="Times New Roman"/>
                <w:sz w:val="20"/>
                <w:szCs w:val="20"/>
                <w:highlight w:val="none"/>
                <w:lang w:val="en-US" w:eastAsia="zh-CN"/>
              </w:rPr>
              <w:t>171.37</w:t>
            </w:r>
          </w:p>
        </w:tc>
        <w:tc>
          <w:tcPr>
            <w:tcW w:w="3797" w:type="dxa"/>
            <w:gridSpan w:val="4"/>
            <w:tcBorders>
              <w:tl2br w:val="nil"/>
              <w:tr2bl w:val="nil"/>
            </w:tcBorders>
            <w:noWrap w:val="0"/>
            <w:vAlign w:val="center"/>
          </w:tcPr>
          <w:p w14:paraId="55CE270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165.73</w:t>
            </w:r>
          </w:p>
        </w:tc>
      </w:tr>
      <w:tr w14:paraId="2342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7" w:type="dxa"/>
            <w:vMerge w:val="continue"/>
            <w:tcBorders>
              <w:tl2br w:val="nil"/>
              <w:tr2bl w:val="nil"/>
            </w:tcBorders>
            <w:noWrap w:val="0"/>
            <w:vAlign w:val="center"/>
          </w:tcPr>
          <w:p w14:paraId="355D4A2F">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43DBDAC4">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3797" w:type="dxa"/>
            <w:gridSpan w:val="4"/>
            <w:tcBorders>
              <w:tl2br w:val="nil"/>
              <w:tr2bl w:val="nil"/>
            </w:tcBorders>
            <w:noWrap w:val="0"/>
            <w:vAlign w:val="center"/>
          </w:tcPr>
          <w:p w14:paraId="72A758A5">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5.64</w:t>
            </w:r>
          </w:p>
        </w:tc>
      </w:tr>
      <w:tr w14:paraId="5DF4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47" w:type="dxa"/>
            <w:vMerge w:val="continue"/>
            <w:tcBorders>
              <w:tl2br w:val="nil"/>
              <w:tr2bl w:val="nil"/>
            </w:tcBorders>
            <w:noWrap w:val="0"/>
            <w:vAlign w:val="center"/>
          </w:tcPr>
          <w:p w14:paraId="37F6AF92">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5AE386C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3797" w:type="dxa"/>
            <w:gridSpan w:val="4"/>
            <w:tcBorders>
              <w:tl2br w:val="nil"/>
              <w:tr2bl w:val="nil"/>
            </w:tcBorders>
            <w:noWrap w:val="0"/>
            <w:vAlign w:val="center"/>
          </w:tcPr>
          <w:p w14:paraId="5C7E8922">
            <w:pPr>
              <w:widowControl/>
              <w:spacing w:line="240" w:lineRule="exact"/>
              <w:jc w:val="left"/>
              <w:rPr>
                <w:rFonts w:hint="eastAsia" w:ascii="Times New Roman" w:hAnsi="Times New Roman" w:eastAsia="仿宋_GB2312" w:cs="Times New Roman"/>
                <w:color w:val="000000"/>
                <w:sz w:val="20"/>
                <w:szCs w:val="20"/>
              </w:rPr>
            </w:pPr>
          </w:p>
        </w:tc>
      </w:tr>
      <w:tr w14:paraId="3E4D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47" w:type="dxa"/>
            <w:vMerge w:val="continue"/>
            <w:tcBorders>
              <w:tl2br w:val="nil"/>
              <w:tr2bl w:val="nil"/>
            </w:tcBorders>
            <w:noWrap w:val="0"/>
            <w:vAlign w:val="center"/>
          </w:tcPr>
          <w:p w14:paraId="4B980A98">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7F7F7D05">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3797" w:type="dxa"/>
            <w:gridSpan w:val="4"/>
            <w:tcBorders>
              <w:tl2br w:val="nil"/>
              <w:tr2bl w:val="nil"/>
            </w:tcBorders>
            <w:noWrap w:val="0"/>
            <w:vAlign w:val="center"/>
          </w:tcPr>
          <w:p w14:paraId="6A90087E">
            <w:pPr>
              <w:widowControl/>
              <w:spacing w:line="240" w:lineRule="exact"/>
              <w:jc w:val="left"/>
              <w:rPr>
                <w:rFonts w:hint="eastAsia" w:ascii="Times New Roman" w:hAnsi="Times New Roman" w:eastAsia="仿宋_GB2312" w:cs="Times New Roman"/>
                <w:color w:val="000000"/>
                <w:sz w:val="20"/>
                <w:szCs w:val="20"/>
              </w:rPr>
            </w:pPr>
          </w:p>
        </w:tc>
      </w:tr>
      <w:tr w14:paraId="772C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7" w:type="dxa"/>
            <w:vMerge w:val="restart"/>
            <w:tcBorders>
              <w:tl2br w:val="nil"/>
              <w:tr2bl w:val="nil"/>
            </w:tcBorders>
            <w:noWrap w:val="0"/>
            <w:vAlign w:val="center"/>
          </w:tcPr>
          <w:p w14:paraId="4826E8D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5235" w:type="dxa"/>
            <w:gridSpan w:val="4"/>
            <w:tcBorders>
              <w:tl2br w:val="nil"/>
              <w:tr2bl w:val="nil"/>
            </w:tcBorders>
            <w:noWrap w:val="0"/>
            <w:vAlign w:val="center"/>
          </w:tcPr>
          <w:p w14:paraId="36A2044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797" w:type="dxa"/>
            <w:gridSpan w:val="4"/>
            <w:tcBorders>
              <w:tl2br w:val="nil"/>
              <w:tr2bl w:val="nil"/>
            </w:tcBorders>
            <w:noWrap w:val="0"/>
            <w:vAlign w:val="center"/>
          </w:tcPr>
          <w:p w14:paraId="68DFDF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w:t>
            </w:r>
          </w:p>
        </w:tc>
      </w:tr>
      <w:tr w14:paraId="0DD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7" w:type="dxa"/>
            <w:vMerge w:val="continue"/>
            <w:tcBorders>
              <w:tl2br w:val="nil"/>
              <w:tr2bl w:val="nil"/>
            </w:tcBorders>
            <w:noWrap w:val="0"/>
            <w:vAlign w:val="center"/>
          </w:tcPr>
          <w:p w14:paraId="0F3353CC">
            <w:pPr>
              <w:widowControl/>
              <w:spacing w:line="240" w:lineRule="exact"/>
              <w:jc w:val="left"/>
              <w:rPr>
                <w:rFonts w:hint="eastAsia" w:ascii="Times New Roman" w:hAnsi="Times New Roman" w:eastAsia="仿宋_GB2312" w:cs="Times New Roman"/>
                <w:color w:val="000000"/>
                <w:sz w:val="20"/>
                <w:szCs w:val="20"/>
              </w:rPr>
            </w:pPr>
          </w:p>
        </w:tc>
        <w:tc>
          <w:tcPr>
            <w:tcW w:w="5235" w:type="dxa"/>
            <w:gridSpan w:val="4"/>
            <w:tcBorders>
              <w:tl2br w:val="nil"/>
              <w:tr2bl w:val="nil"/>
            </w:tcBorders>
            <w:noWrap w:val="0"/>
            <w:vAlign w:val="center"/>
          </w:tcPr>
          <w:p w14:paraId="54CC2C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优化全区营商环境，省营商环境评价工作中力争上游。</w:t>
            </w:r>
          </w:p>
        </w:tc>
        <w:tc>
          <w:tcPr>
            <w:tcW w:w="3797" w:type="dxa"/>
            <w:gridSpan w:val="4"/>
            <w:tcBorders>
              <w:tl2br w:val="nil"/>
              <w:tr2bl w:val="nil"/>
            </w:tcBorders>
            <w:noWrap w:val="0"/>
            <w:vAlign w:val="center"/>
          </w:tcPr>
          <w:p w14:paraId="36F2A72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株洲市优化营商环境工作排名第二</w:t>
            </w:r>
          </w:p>
        </w:tc>
      </w:tr>
      <w:tr w14:paraId="4C4C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restart"/>
            <w:tcBorders>
              <w:tl2br w:val="nil"/>
              <w:tr2bl w:val="nil"/>
            </w:tcBorders>
            <w:noWrap w:val="0"/>
            <w:vAlign w:val="center"/>
          </w:tcPr>
          <w:p w14:paraId="6D02BAA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5D56E6E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6CE8EF8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0157CA3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0F2A5A73">
            <w:pPr>
              <w:widowControl/>
              <w:spacing w:line="240" w:lineRule="exact"/>
              <w:jc w:val="center"/>
              <w:rPr>
                <w:rFonts w:hint="eastAsia" w:ascii="Times New Roman" w:hAnsi="Times New Roman" w:eastAsia="仿宋_GB2312" w:cs="Times New Roman"/>
                <w:color w:val="000000"/>
                <w:sz w:val="20"/>
                <w:szCs w:val="20"/>
              </w:rPr>
            </w:pPr>
          </w:p>
        </w:tc>
        <w:tc>
          <w:tcPr>
            <w:tcW w:w="1047" w:type="dxa"/>
            <w:tcBorders>
              <w:tl2br w:val="nil"/>
              <w:tr2bl w:val="nil"/>
            </w:tcBorders>
            <w:noWrap w:val="0"/>
            <w:vAlign w:val="center"/>
          </w:tcPr>
          <w:p w14:paraId="4B2587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991" w:type="dxa"/>
            <w:tcBorders>
              <w:tl2br w:val="nil"/>
              <w:tr2bl w:val="nil"/>
            </w:tcBorders>
            <w:noWrap w:val="0"/>
            <w:vAlign w:val="center"/>
          </w:tcPr>
          <w:p w14:paraId="6303D60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863" w:type="dxa"/>
            <w:tcBorders>
              <w:tl2br w:val="nil"/>
              <w:tr2bl w:val="nil"/>
            </w:tcBorders>
            <w:noWrap w:val="0"/>
            <w:vAlign w:val="center"/>
          </w:tcPr>
          <w:p w14:paraId="5B6639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34" w:type="dxa"/>
            <w:tcBorders>
              <w:tl2br w:val="nil"/>
              <w:tr2bl w:val="nil"/>
            </w:tcBorders>
            <w:noWrap w:val="0"/>
            <w:vAlign w:val="center"/>
          </w:tcPr>
          <w:p w14:paraId="1EED82D2">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310" w:type="dxa"/>
            <w:tcBorders>
              <w:tl2br w:val="nil"/>
              <w:tr2bl w:val="nil"/>
            </w:tcBorders>
            <w:noWrap w:val="0"/>
            <w:vAlign w:val="center"/>
          </w:tcPr>
          <w:p w14:paraId="7E1D647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595" w:type="dxa"/>
            <w:tcBorders>
              <w:tl2br w:val="nil"/>
              <w:tr2bl w:val="nil"/>
            </w:tcBorders>
            <w:noWrap w:val="0"/>
            <w:vAlign w:val="center"/>
          </w:tcPr>
          <w:p w14:paraId="00630B8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713" w:type="dxa"/>
            <w:tcBorders>
              <w:tl2br w:val="nil"/>
              <w:tr2bl w:val="nil"/>
            </w:tcBorders>
            <w:noWrap w:val="0"/>
            <w:vAlign w:val="center"/>
          </w:tcPr>
          <w:p w14:paraId="7435AF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179" w:type="dxa"/>
            <w:tcBorders>
              <w:tl2br w:val="nil"/>
              <w:tr2bl w:val="nil"/>
            </w:tcBorders>
            <w:noWrap w:val="0"/>
            <w:vAlign w:val="center"/>
          </w:tcPr>
          <w:p w14:paraId="5DC246B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DAE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continue"/>
            <w:tcBorders>
              <w:tl2br w:val="nil"/>
              <w:tr2bl w:val="nil"/>
            </w:tcBorders>
            <w:noWrap w:val="0"/>
            <w:vAlign w:val="center"/>
          </w:tcPr>
          <w:p w14:paraId="1B29B6EE">
            <w:pPr>
              <w:spacing w:line="240" w:lineRule="exact"/>
              <w:jc w:val="left"/>
              <w:rPr>
                <w:rFonts w:hint="eastAsia" w:ascii="Times New Roman" w:hAnsi="Times New Roman" w:eastAsia="仿宋_GB2312" w:cs="Times New Roman"/>
                <w:color w:val="000000"/>
                <w:sz w:val="20"/>
                <w:szCs w:val="20"/>
              </w:rPr>
            </w:pPr>
          </w:p>
        </w:tc>
        <w:tc>
          <w:tcPr>
            <w:tcW w:w="1047" w:type="dxa"/>
            <w:vMerge w:val="restart"/>
            <w:tcBorders>
              <w:tl2br w:val="nil"/>
              <w:tr2bl w:val="nil"/>
            </w:tcBorders>
            <w:noWrap w:val="0"/>
            <w:vAlign w:val="center"/>
          </w:tcPr>
          <w:p w14:paraId="58A4CBF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5B9AE25F">
            <w:pPr>
              <w:widowControl/>
              <w:spacing w:line="240" w:lineRule="exact"/>
              <w:jc w:val="center"/>
              <w:rPr>
                <w:rFonts w:hint="eastAsia" w:ascii="Times New Roman" w:hAnsi="Times New Roman" w:eastAsia="仿宋_GB2312" w:cs="Times New Roman"/>
                <w:color w:val="000000"/>
                <w:sz w:val="20"/>
                <w:szCs w:val="20"/>
              </w:rPr>
            </w:pPr>
          </w:p>
          <w:p w14:paraId="282454D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991" w:type="dxa"/>
            <w:vMerge w:val="restart"/>
            <w:tcBorders>
              <w:tl2br w:val="nil"/>
              <w:tr2bl w:val="nil"/>
            </w:tcBorders>
            <w:noWrap w:val="0"/>
            <w:vAlign w:val="center"/>
          </w:tcPr>
          <w:p w14:paraId="3EAFC0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863" w:type="dxa"/>
            <w:tcBorders>
              <w:tl2br w:val="nil"/>
              <w:tr2bl w:val="nil"/>
            </w:tcBorders>
            <w:noWrap w:val="0"/>
            <w:vAlign w:val="center"/>
          </w:tcPr>
          <w:p w14:paraId="75B8AD3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走访企业、基层社区</w:t>
            </w:r>
          </w:p>
        </w:tc>
        <w:tc>
          <w:tcPr>
            <w:tcW w:w="1334" w:type="dxa"/>
            <w:tcBorders>
              <w:tl2br w:val="nil"/>
              <w:tr2bl w:val="nil"/>
            </w:tcBorders>
            <w:noWrap w:val="0"/>
            <w:vAlign w:val="center"/>
          </w:tcPr>
          <w:p w14:paraId="3506C49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百余人次</w:t>
            </w:r>
          </w:p>
        </w:tc>
        <w:tc>
          <w:tcPr>
            <w:tcW w:w="1310" w:type="dxa"/>
            <w:tcBorders>
              <w:tl2br w:val="nil"/>
              <w:tr2bl w:val="nil"/>
            </w:tcBorders>
            <w:noWrap w:val="0"/>
            <w:vAlign w:val="center"/>
          </w:tcPr>
          <w:p w14:paraId="1262C10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百余人次</w:t>
            </w:r>
          </w:p>
        </w:tc>
        <w:tc>
          <w:tcPr>
            <w:tcW w:w="595" w:type="dxa"/>
            <w:tcBorders>
              <w:tl2br w:val="nil"/>
              <w:tr2bl w:val="nil"/>
            </w:tcBorders>
            <w:noWrap w:val="0"/>
            <w:vAlign w:val="center"/>
          </w:tcPr>
          <w:p w14:paraId="177A4D8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l2br w:val="nil"/>
              <w:tr2bl w:val="nil"/>
            </w:tcBorders>
            <w:noWrap w:val="0"/>
            <w:vAlign w:val="center"/>
          </w:tcPr>
          <w:p w14:paraId="536416F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79" w:type="dxa"/>
            <w:tcBorders>
              <w:tl2br w:val="nil"/>
              <w:tr2bl w:val="nil"/>
            </w:tcBorders>
            <w:noWrap w:val="0"/>
            <w:vAlign w:val="center"/>
          </w:tcPr>
          <w:p w14:paraId="48E19DD8">
            <w:pPr>
              <w:widowControl/>
              <w:spacing w:line="240" w:lineRule="exact"/>
              <w:jc w:val="left"/>
              <w:rPr>
                <w:rFonts w:hint="eastAsia" w:ascii="Times New Roman" w:hAnsi="Times New Roman" w:eastAsia="仿宋_GB2312" w:cs="Times New Roman"/>
                <w:color w:val="000000"/>
                <w:sz w:val="20"/>
                <w:szCs w:val="20"/>
                <w:lang w:val="en-US" w:eastAsia="zh-CN"/>
              </w:rPr>
            </w:pPr>
          </w:p>
        </w:tc>
      </w:tr>
      <w:tr w14:paraId="491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47" w:type="dxa"/>
            <w:vMerge w:val="continue"/>
            <w:tcBorders>
              <w:tl2br w:val="nil"/>
              <w:tr2bl w:val="nil"/>
            </w:tcBorders>
            <w:noWrap w:val="0"/>
            <w:vAlign w:val="center"/>
          </w:tcPr>
          <w:p w14:paraId="2C019DC8">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5F7A3C24">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3C4BE743">
            <w:pPr>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097CDB8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走访企业、基层社区收集解决问题</w:t>
            </w:r>
          </w:p>
        </w:tc>
        <w:tc>
          <w:tcPr>
            <w:tcW w:w="1334" w:type="dxa"/>
            <w:tcBorders>
              <w:tl2br w:val="nil"/>
              <w:tr2bl w:val="nil"/>
            </w:tcBorders>
            <w:noWrap w:val="0"/>
            <w:vAlign w:val="center"/>
          </w:tcPr>
          <w:p w14:paraId="3C0E8E4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27个</w:t>
            </w:r>
          </w:p>
        </w:tc>
        <w:tc>
          <w:tcPr>
            <w:tcW w:w="1310" w:type="dxa"/>
            <w:tcBorders>
              <w:tl2br w:val="nil"/>
              <w:tr2bl w:val="nil"/>
            </w:tcBorders>
            <w:noWrap w:val="0"/>
            <w:vAlign w:val="center"/>
          </w:tcPr>
          <w:p w14:paraId="212DA37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27个</w:t>
            </w:r>
          </w:p>
        </w:tc>
        <w:tc>
          <w:tcPr>
            <w:tcW w:w="595" w:type="dxa"/>
            <w:tcBorders>
              <w:tl2br w:val="nil"/>
              <w:tr2bl w:val="nil"/>
            </w:tcBorders>
            <w:noWrap w:val="0"/>
            <w:vAlign w:val="center"/>
          </w:tcPr>
          <w:p w14:paraId="3204908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l2br w:val="nil"/>
              <w:tr2bl w:val="nil"/>
            </w:tcBorders>
            <w:noWrap w:val="0"/>
            <w:vAlign w:val="center"/>
          </w:tcPr>
          <w:p w14:paraId="506760C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79" w:type="dxa"/>
            <w:tcBorders>
              <w:tl2br w:val="nil"/>
              <w:tr2bl w:val="nil"/>
            </w:tcBorders>
            <w:noWrap w:val="0"/>
            <w:vAlign w:val="center"/>
          </w:tcPr>
          <w:p w14:paraId="3C740332">
            <w:pPr>
              <w:widowControl/>
              <w:spacing w:line="240" w:lineRule="exact"/>
              <w:jc w:val="left"/>
              <w:rPr>
                <w:rFonts w:hint="eastAsia" w:ascii="Times New Roman" w:hAnsi="Times New Roman" w:eastAsia="仿宋_GB2312" w:cs="Times New Roman"/>
                <w:color w:val="000000"/>
                <w:sz w:val="20"/>
                <w:szCs w:val="20"/>
                <w:lang w:val="en-US" w:eastAsia="zh-CN"/>
              </w:rPr>
            </w:pPr>
          </w:p>
        </w:tc>
      </w:tr>
      <w:tr w14:paraId="10AF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47" w:type="dxa"/>
            <w:vMerge w:val="continue"/>
            <w:tcBorders>
              <w:tl2br w:val="nil"/>
              <w:tr2bl w:val="nil"/>
            </w:tcBorders>
            <w:noWrap w:val="0"/>
            <w:vAlign w:val="center"/>
          </w:tcPr>
          <w:p w14:paraId="412D9F50">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33002203">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75AC8D43">
            <w:pPr>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744E999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承接“三个高地”要素保障组投诉交办</w:t>
            </w:r>
          </w:p>
        </w:tc>
        <w:tc>
          <w:tcPr>
            <w:tcW w:w="1334" w:type="dxa"/>
            <w:tcBorders>
              <w:tl2br w:val="nil"/>
              <w:tr2bl w:val="nil"/>
            </w:tcBorders>
            <w:noWrap w:val="0"/>
            <w:vAlign w:val="center"/>
          </w:tcPr>
          <w:p w14:paraId="2A4E283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七个问题</w:t>
            </w:r>
          </w:p>
        </w:tc>
        <w:tc>
          <w:tcPr>
            <w:tcW w:w="1310" w:type="dxa"/>
            <w:tcBorders>
              <w:tl2br w:val="nil"/>
              <w:tr2bl w:val="nil"/>
            </w:tcBorders>
            <w:noWrap w:val="0"/>
            <w:vAlign w:val="center"/>
          </w:tcPr>
          <w:p w14:paraId="3D0C8C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已完成办结</w:t>
            </w:r>
          </w:p>
        </w:tc>
        <w:tc>
          <w:tcPr>
            <w:tcW w:w="595" w:type="dxa"/>
            <w:tcBorders>
              <w:tl2br w:val="nil"/>
              <w:tr2bl w:val="nil"/>
            </w:tcBorders>
            <w:noWrap w:val="0"/>
            <w:vAlign w:val="center"/>
          </w:tcPr>
          <w:p w14:paraId="35F005B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713" w:type="dxa"/>
            <w:tcBorders>
              <w:tl2br w:val="nil"/>
              <w:tr2bl w:val="nil"/>
            </w:tcBorders>
            <w:noWrap w:val="0"/>
            <w:vAlign w:val="center"/>
          </w:tcPr>
          <w:p w14:paraId="18C03EA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179" w:type="dxa"/>
            <w:tcBorders>
              <w:tl2br w:val="nil"/>
              <w:tr2bl w:val="nil"/>
            </w:tcBorders>
            <w:noWrap w:val="0"/>
            <w:vAlign w:val="center"/>
          </w:tcPr>
          <w:p w14:paraId="1032BBC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无偏差</w:t>
            </w:r>
          </w:p>
        </w:tc>
      </w:tr>
      <w:tr w14:paraId="00D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7" w:type="dxa"/>
            <w:vMerge w:val="continue"/>
            <w:tcBorders>
              <w:tl2br w:val="nil"/>
              <w:tr2bl w:val="nil"/>
            </w:tcBorders>
            <w:noWrap w:val="0"/>
            <w:vAlign w:val="center"/>
          </w:tcPr>
          <w:p w14:paraId="2EE95B04">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1DF110BA">
            <w:pPr>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20437F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863" w:type="dxa"/>
            <w:tcBorders>
              <w:tl2br w:val="nil"/>
              <w:tr2bl w:val="nil"/>
            </w:tcBorders>
            <w:noWrap w:val="0"/>
            <w:vAlign w:val="center"/>
          </w:tcPr>
          <w:p w14:paraId="72F8E38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省营商环境评价</w:t>
            </w:r>
          </w:p>
        </w:tc>
        <w:tc>
          <w:tcPr>
            <w:tcW w:w="1334" w:type="dxa"/>
            <w:tcBorders>
              <w:tl2br w:val="nil"/>
              <w:tr2bl w:val="nil"/>
            </w:tcBorders>
            <w:noWrap w:val="0"/>
            <w:vAlign w:val="center"/>
          </w:tcPr>
          <w:p w14:paraId="51A2680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优秀</w:t>
            </w:r>
          </w:p>
        </w:tc>
        <w:tc>
          <w:tcPr>
            <w:tcW w:w="1310" w:type="dxa"/>
            <w:tcBorders>
              <w:tl2br w:val="nil"/>
              <w:tr2bl w:val="nil"/>
            </w:tcBorders>
            <w:noWrap w:val="0"/>
            <w:vAlign w:val="center"/>
          </w:tcPr>
          <w:p w14:paraId="256AFEA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株洲市城区第一</w:t>
            </w:r>
          </w:p>
        </w:tc>
        <w:tc>
          <w:tcPr>
            <w:tcW w:w="595" w:type="dxa"/>
            <w:tcBorders>
              <w:tl2br w:val="nil"/>
              <w:tr2bl w:val="nil"/>
            </w:tcBorders>
            <w:noWrap w:val="0"/>
            <w:vAlign w:val="center"/>
          </w:tcPr>
          <w:p w14:paraId="1706C16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713" w:type="dxa"/>
            <w:tcBorders>
              <w:tl2br w:val="nil"/>
              <w:tr2bl w:val="nil"/>
            </w:tcBorders>
            <w:noWrap w:val="0"/>
            <w:vAlign w:val="center"/>
          </w:tcPr>
          <w:p w14:paraId="6C8B404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w:t>
            </w:r>
          </w:p>
        </w:tc>
        <w:tc>
          <w:tcPr>
            <w:tcW w:w="1179" w:type="dxa"/>
            <w:tcBorders>
              <w:tl2br w:val="nil"/>
              <w:tr2bl w:val="nil"/>
            </w:tcBorders>
            <w:noWrap w:val="0"/>
            <w:vAlign w:val="center"/>
          </w:tcPr>
          <w:p w14:paraId="676EC72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部分指标区级无职能，调度对接不够，督促各指标牵头单位积极对接上级主管部门，及时掌握评价最新要求，明确考核具体任务，对照细则找准差距短板，主动谋划做好指标提升工作。</w:t>
            </w:r>
          </w:p>
        </w:tc>
      </w:tr>
      <w:tr w14:paraId="613D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continue"/>
            <w:tcBorders>
              <w:tl2br w:val="nil"/>
              <w:tr2bl w:val="nil"/>
            </w:tcBorders>
            <w:noWrap w:val="0"/>
            <w:vAlign w:val="center"/>
          </w:tcPr>
          <w:p w14:paraId="4B6B8121">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3EC5670D">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02281A92">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6E35EA5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牵头召开政企：餐叙会</w:t>
            </w:r>
          </w:p>
        </w:tc>
        <w:tc>
          <w:tcPr>
            <w:tcW w:w="1334" w:type="dxa"/>
            <w:tcBorders>
              <w:tl2br w:val="nil"/>
              <w:tr2bl w:val="nil"/>
            </w:tcBorders>
            <w:noWrap w:val="0"/>
            <w:vAlign w:val="center"/>
          </w:tcPr>
          <w:p w14:paraId="63B0795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8次</w:t>
            </w:r>
          </w:p>
        </w:tc>
        <w:tc>
          <w:tcPr>
            <w:tcW w:w="1310" w:type="dxa"/>
            <w:tcBorders>
              <w:tl2br w:val="nil"/>
              <w:tr2bl w:val="nil"/>
            </w:tcBorders>
            <w:noWrap w:val="0"/>
            <w:vAlign w:val="center"/>
          </w:tcPr>
          <w:p w14:paraId="3082986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8次</w:t>
            </w:r>
          </w:p>
        </w:tc>
        <w:tc>
          <w:tcPr>
            <w:tcW w:w="595" w:type="dxa"/>
            <w:tcBorders>
              <w:tl2br w:val="nil"/>
              <w:tr2bl w:val="nil"/>
            </w:tcBorders>
            <w:noWrap w:val="0"/>
            <w:vAlign w:val="center"/>
          </w:tcPr>
          <w:p w14:paraId="7AD882C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l2br w:val="nil"/>
              <w:tr2bl w:val="nil"/>
            </w:tcBorders>
            <w:noWrap w:val="0"/>
            <w:vAlign w:val="center"/>
          </w:tcPr>
          <w:p w14:paraId="1B78A57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79" w:type="dxa"/>
            <w:tcBorders>
              <w:tl2br w:val="nil"/>
              <w:tr2bl w:val="nil"/>
            </w:tcBorders>
            <w:noWrap w:val="0"/>
            <w:vAlign w:val="center"/>
          </w:tcPr>
          <w:p w14:paraId="1B65BAE8">
            <w:pPr>
              <w:widowControl/>
              <w:spacing w:line="240" w:lineRule="exact"/>
              <w:jc w:val="center"/>
              <w:rPr>
                <w:rFonts w:hint="eastAsia" w:ascii="Times New Roman" w:hAnsi="Times New Roman" w:eastAsia="仿宋_GB2312" w:cs="Times New Roman"/>
                <w:color w:val="000000"/>
                <w:sz w:val="20"/>
                <w:szCs w:val="20"/>
                <w:lang w:val="en-US" w:eastAsia="zh-CN"/>
              </w:rPr>
            </w:pPr>
          </w:p>
        </w:tc>
      </w:tr>
      <w:tr w14:paraId="1A3C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47" w:type="dxa"/>
            <w:vMerge w:val="continue"/>
            <w:tcBorders>
              <w:tl2br w:val="nil"/>
              <w:tr2bl w:val="nil"/>
            </w:tcBorders>
            <w:noWrap w:val="0"/>
            <w:vAlign w:val="center"/>
          </w:tcPr>
          <w:p w14:paraId="13E2EE3C">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0C28B8B3">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6E41498E">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31CCB1A6">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共办结企业问题、建议</w:t>
            </w:r>
          </w:p>
        </w:tc>
        <w:tc>
          <w:tcPr>
            <w:tcW w:w="1334" w:type="dxa"/>
            <w:tcBorders>
              <w:tl2br w:val="nil"/>
              <w:tr2bl w:val="nil"/>
            </w:tcBorders>
            <w:noWrap w:val="0"/>
            <w:vAlign w:val="center"/>
          </w:tcPr>
          <w:p w14:paraId="64836AE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32个</w:t>
            </w:r>
          </w:p>
        </w:tc>
        <w:tc>
          <w:tcPr>
            <w:tcW w:w="1310" w:type="dxa"/>
            <w:tcBorders>
              <w:tl2br w:val="nil"/>
              <w:tr2bl w:val="nil"/>
            </w:tcBorders>
            <w:noWrap w:val="0"/>
            <w:vAlign w:val="center"/>
          </w:tcPr>
          <w:p w14:paraId="3067D5C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32个</w:t>
            </w:r>
          </w:p>
        </w:tc>
        <w:tc>
          <w:tcPr>
            <w:tcW w:w="595" w:type="dxa"/>
            <w:tcBorders>
              <w:tl2br w:val="nil"/>
              <w:tr2bl w:val="nil"/>
            </w:tcBorders>
            <w:noWrap w:val="0"/>
            <w:vAlign w:val="center"/>
          </w:tcPr>
          <w:p w14:paraId="124C5E3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l2br w:val="nil"/>
              <w:tr2bl w:val="nil"/>
            </w:tcBorders>
            <w:noWrap w:val="0"/>
            <w:vAlign w:val="center"/>
          </w:tcPr>
          <w:p w14:paraId="2027FAA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79" w:type="dxa"/>
            <w:tcBorders>
              <w:tl2br w:val="nil"/>
              <w:tr2bl w:val="nil"/>
            </w:tcBorders>
            <w:noWrap w:val="0"/>
            <w:vAlign w:val="center"/>
          </w:tcPr>
          <w:p w14:paraId="568E8D9C">
            <w:pPr>
              <w:widowControl/>
              <w:spacing w:line="240" w:lineRule="exact"/>
              <w:jc w:val="center"/>
              <w:rPr>
                <w:rFonts w:hint="eastAsia" w:ascii="Times New Roman" w:hAnsi="Times New Roman" w:eastAsia="仿宋_GB2312" w:cs="Times New Roman"/>
                <w:color w:val="000000"/>
                <w:sz w:val="20"/>
                <w:szCs w:val="20"/>
                <w:lang w:val="en-US" w:eastAsia="zh-CN"/>
              </w:rPr>
            </w:pPr>
          </w:p>
        </w:tc>
      </w:tr>
      <w:tr w14:paraId="7206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47" w:type="dxa"/>
            <w:vMerge w:val="continue"/>
            <w:tcBorders>
              <w:tl2br w:val="nil"/>
              <w:tr2bl w:val="nil"/>
            </w:tcBorders>
            <w:noWrap w:val="0"/>
            <w:vAlign w:val="center"/>
          </w:tcPr>
          <w:p w14:paraId="160FFA1A">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7EDB257C">
            <w:pPr>
              <w:spacing w:line="240" w:lineRule="exact"/>
              <w:jc w:val="left"/>
              <w:rPr>
                <w:rFonts w:hint="eastAsia" w:ascii="Times New Roman" w:hAnsi="Times New Roman" w:eastAsia="仿宋_GB2312" w:cs="Times New Roman"/>
                <w:color w:val="000000"/>
                <w:sz w:val="20"/>
                <w:szCs w:val="20"/>
              </w:rPr>
            </w:pPr>
          </w:p>
        </w:tc>
        <w:tc>
          <w:tcPr>
            <w:tcW w:w="991" w:type="dxa"/>
            <w:tcBorders>
              <w:tl2br w:val="nil"/>
              <w:tr2bl w:val="nil"/>
            </w:tcBorders>
            <w:noWrap w:val="0"/>
            <w:vAlign w:val="center"/>
          </w:tcPr>
          <w:p w14:paraId="7522C10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863" w:type="dxa"/>
            <w:tcBorders>
              <w:tl2br w:val="nil"/>
              <w:tr2bl w:val="nil"/>
            </w:tcBorders>
            <w:noWrap w:val="0"/>
            <w:vAlign w:val="center"/>
          </w:tcPr>
          <w:p w14:paraId="35ACCA5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完成时间</w:t>
            </w:r>
          </w:p>
        </w:tc>
        <w:tc>
          <w:tcPr>
            <w:tcW w:w="1334" w:type="dxa"/>
            <w:tcBorders>
              <w:tl2br w:val="nil"/>
              <w:tr2bl w:val="nil"/>
            </w:tcBorders>
            <w:noWrap w:val="0"/>
            <w:vAlign w:val="center"/>
          </w:tcPr>
          <w:p w14:paraId="5D58300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2023.1-2023.12</w:t>
            </w:r>
          </w:p>
        </w:tc>
        <w:tc>
          <w:tcPr>
            <w:tcW w:w="1310" w:type="dxa"/>
            <w:tcBorders>
              <w:tl2br w:val="nil"/>
              <w:tr2bl w:val="nil"/>
            </w:tcBorders>
            <w:noWrap w:val="0"/>
            <w:vAlign w:val="center"/>
          </w:tcPr>
          <w:p w14:paraId="1FF9C9D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w:t>
            </w:r>
          </w:p>
        </w:tc>
        <w:tc>
          <w:tcPr>
            <w:tcW w:w="595" w:type="dxa"/>
            <w:tcBorders>
              <w:tl2br w:val="nil"/>
              <w:tr2bl w:val="nil"/>
            </w:tcBorders>
            <w:noWrap w:val="0"/>
            <w:vAlign w:val="center"/>
          </w:tcPr>
          <w:p w14:paraId="3156BC2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713" w:type="dxa"/>
            <w:tcBorders>
              <w:tl2br w:val="nil"/>
              <w:tr2bl w:val="nil"/>
            </w:tcBorders>
            <w:noWrap w:val="0"/>
            <w:vAlign w:val="center"/>
          </w:tcPr>
          <w:p w14:paraId="39ADD8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179" w:type="dxa"/>
            <w:tcBorders>
              <w:tl2br w:val="nil"/>
              <w:tr2bl w:val="nil"/>
            </w:tcBorders>
            <w:noWrap w:val="0"/>
            <w:vAlign w:val="center"/>
          </w:tcPr>
          <w:p w14:paraId="40D8E84C">
            <w:pPr>
              <w:widowControl/>
              <w:spacing w:line="240" w:lineRule="exact"/>
              <w:jc w:val="center"/>
              <w:rPr>
                <w:rFonts w:hint="default" w:ascii="Times New Roman" w:hAnsi="Times New Roman" w:eastAsia="仿宋_GB2312" w:cs="Times New Roman"/>
                <w:color w:val="000000"/>
                <w:sz w:val="20"/>
                <w:szCs w:val="20"/>
                <w:lang w:val="en-US" w:eastAsia="zh-CN"/>
              </w:rPr>
            </w:pPr>
          </w:p>
        </w:tc>
      </w:tr>
      <w:tr w14:paraId="2284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vMerge w:val="continue"/>
            <w:tcBorders>
              <w:tl2br w:val="nil"/>
              <w:tr2bl w:val="nil"/>
            </w:tcBorders>
            <w:noWrap w:val="0"/>
            <w:vAlign w:val="center"/>
          </w:tcPr>
          <w:p w14:paraId="154F74FE">
            <w:pPr>
              <w:spacing w:line="240" w:lineRule="exact"/>
              <w:jc w:val="left"/>
              <w:rPr>
                <w:rFonts w:hint="eastAsia" w:ascii="Times New Roman" w:hAnsi="Times New Roman" w:eastAsia="仿宋_GB2312" w:cs="Times New Roman"/>
                <w:color w:val="000000"/>
                <w:sz w:val="20"/>
                <w:szCs w:val="20"/>
              </w:rPr>
            </w:pPr>
          </w:p>
        </w:tc>
        <w:tc>
          <w:tcPr>
            <w:tcW w:w="1047" w:type="dxa"/>
            <w:vMerge w:val="restart"/>
            <w:tcBorders>
              <w:tl2br w:val="nil"/>
              <w:tr2bl w:val="nil"/>
            </w:tcBorders>
            <w:noWrap w:val="0"/>
            <w:vAlign w:val="center"/>
          </w:tcPr>
          <w:p w14:paraId="1D939DB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241CAF89">
            <w:pPr>
              <w:widowControl/>
              <w:spacing w:line="240" w:lineRule="exact"/>
              <w:jc w:val="left"/>
              <w:rPr>
                <w:rFonts w:hint="eastAsia" w:ascii="Times New Roman" w:hAnsi="Times New Roman" w:eastAsia="仿宋_GB2312" w:cs="Times New Roman"/>
                <w:color w:val="000000"/>
                <w:sz w:val="20"/>
                <w:szCs w:val="20"/>
              </w:rPr>
            </w:pPr>
          </w:p>
          <w:p w14:paraId="47A614E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20E887F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991" w:type="dxa"/>
            <w:vMerge w:val="restart"/>
            <w:tcBorders>
              <w:tl2br w:val="nil"/>
              <w:tr2bl w:val="nil"/>
            </w:tcBorders>
            <w:noWrap w:val="0"/>
            <w:vAlign w:val="center"/>
          </w:tcPr>
          <w:p w14:paraId="2F86E14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34815C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863" w:type="dxa"/>
            <w:tcBorders>
              <w:tl2br w:val="nil"/>
              <w:tr2bl w:val="nil"/>
            </w:tcBorders>
            <w:noWrap w:val="0"/>
            <w:vAlign w:val="center"/>
          </w:tcPr>
          <w:p w14:paraId="68F29018">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334" w:type="dxa"/>
            <w:tcBorders>
              <w:tl2br w:val="nil"/>
              <w:tr2bl w:val="nil"/>
            </w:tcBorders>
            <w:noWrap w:val="0"/>
            <w:vAlign w:val="center"/>
          </w:tcPr>
          <w:p w14:paraId="236A0145">
            <w:pPr>
              <w:widowControl/>
              <w:spacing w:line="240" w:lineRule="exact"/>
              <w:jc w:val="center"/>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6D071360">
            <w:pPr>
              <w:widowControl/>
              <w:spacing w:line="240" w:lineRule="exact"/>
              <w:jc w:val="center"/>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58E55369">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1FFBF5CE">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65FCAC62">
            <w:pPr>
              <w:widowControl/>
              <w:spacing w:line="240" w:lineRule="exact"/>
              <w:jc w:val="center"/>
              <w:rPr>
                <w:rFonts w:hint="eastAsia" w:ascii="Times New Roman" w:hAnsi="Times New Roman" w:eastAsia="仿宋_GB2312" w:cs="Times New Roman"/>
                <w:color w:val="000000"/>
                <w:sz w:val="20"/>
                <w:szCs w:val="20"/>
              </w:rPr>
            </w:pPr>
          </w:p>
        </w:tc>
      </w:tr>
      <w:tr w14:paraId="0CBB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7" w:type="dxa"/>
            <w:vMerge w:val="continue"/>
            <w:tcBorders>
              <w:tl2br w:val="nil"/>
              <w:tr2bl w:val="nil"/>
            </w:tcBorders>
            <w:noWrap w:val="0"/>
            <w:vAlign w:val="center"/>
          </w:tcPr>
          <w:p w14:paraId="2EBC8EC5">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0CA2D6AD">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58B50ED6">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01CC250B">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2F06402F">
            <w:pPr>
              <w:widowControl/>
              <w:spacing w:line="240" w:lineRule="exact"/>
              <w:jc w:val="center"/>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1DC9DD57">
            <w:pPr>
              <w:widowControl/>
              <w:spacing w:line="240" w:lineRule="exact"/>
              <w:jc w:val="center"/>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4371ABB7">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2A262C30">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7B8F427C">
            <w:pPr>
              <w:widowControl/>
              <w:spacing w:line="240" w:lineRule="exact"/>
              <w:jc w:val="center"/>
              <w:rPr>
                <w:rFonts w:hint="eastAsia" w:ascii="Times New Roman" w:hAnsi="Times New Roman" w:eastAsia="仿宋_GB2312" w:cs="Times New Roman"/>
                <w:color w:val="000000"/>
                <w:sz w:val="20"/>
                <w:szCs w:val="20"/>
              </w:rPr>
            </w:pPr>
          </w:p>
        </w:tc>
      </w:tr>
      <w:tr w14:paraId="025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47" w:type="dxa"/>
            <w:vMerge w:val="continue"/>
            <w:tcBorders>
              <w:tl2br w:val="nil"/>
              <w:tr2bl w:val="nil"/>
            </w:tcBorders>
            <w:noWrap w:val="0"/>
            <w:vAlign w:val="center"/>
          </w:tcPr>
          <w:p w14:paraId="30270245">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2050A328">
            <w:pPr>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0C108C1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5DF2217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863" w:type="dxa"/>
            <w:tcBorders>
              <w:tl2br w:val="nil"/>
              <w:tr2bl w:val="nil"/>
            </w:tcBorders>
            <w:noWrap w:val="0"/>
            <w:vAlign w:val="center"/>
          </w:tcPr>
          <w:p w14:paraId="268D0EF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以市场为主体的营商环境</w:t>
            </w:r>
            <w:r>
              <w:rPr>
                <w:rFonts w:hint="eastAsia" w:ascii="Times New Roman" w:hAnsi="Times New Roman" w:eastAsia="仿宋_GB2312" w:cs="Times New Roman"/>
                <w:color w:val="000000"/>
                <w:sz w:val="20"/>
                <w:szCs w:val="20"/>
                <w:lang w:val="en-US" w:eastAsia="zh-CN"/>
              </w:rPr>
              <w:t>的建立程度</w:t>
            </w:r>
          </w:p>
        </w:tc>
        <w:tc>
          <w:tcPr>
            <w:tcW w:w="1334" w:type="dxa"/>
            <w:tcBorders>
              <w:tl2br w:val="nil"/>
              <w:tr2bl w:val="nil"/>
            </w:tcBorders>
            <w:noWrap w:val="0"/>
            <w:vAlign w:val="center"/>
          </w:tcPr>
          <w:p w14:paraId="1D7ADE4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建立和培育</w:t>
            </w:r>
          </w:p>
        </w:tc>
        <w:tc>
          <w:tcPr>
            <w:tcW w:w="1310" w:type="dxa"/>
            <w:tcBorders>
              <w:tl2br w:val="nil"/>
              <w:tr2bl w:val="nil"/>
            </w:tcBorders>
            <w:noWrap w:val="0"/>
            <w:vAlign w:val="center"/>
          </w:tcPr>
          <w:p w14:paraId="16B42FE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建立和培育</w:t>
            </w:r>
          </w:p>
        </w:tc>
        <w:tc>
          <w:tcPr>
            <w:tcW w:w="595" w:type="dxa"/>
            <w:tcBorders>
              <w:tl2br w:val="nil"/>
              <w:tr2bl w:val="nil"/>
            </w:tcBorders>
            <w:noWrap w:val="0"/>
            <w:vAlign w:val="center"/>
          </w:tcPr>
          <w:p w14:paraId="70F67A2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l2br w:val="nil"/>
              <w:tr2bl w:val="nil"/>
            </w:tcBorders>
            <w:noWrap w:val="0"/>
            <w:vAlign w:val="center"/>
          </w:tcPr>
          <w:p w14:paraId="6D066DB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179" w:type="dxa"/>
            <w:tcBorders>
              <w:tl2br w:val="nil"/>
              <w:tr2bl w:val="nil"/>
            </w:tcBorders>
            <w:noWrap w:val="0"/>
            <w:vAlign w:val="center"/>
          </w:tcPr>
          <w:p w14:paraId="07F5B0DD">
            <w:pPr>
              <w:widowControl/>
              <w:spacing w:line="240" w:lineRule="exact"/>
              <w:jc w:val="center"/>
              <w:rPr>
                <w:rFonts w:hint="eastAsia" w:ascii="Times New Roman" w:hAnsi="Times New Roman" w:eastAsia="仿宋_GB2312" w:cs="Times New Roman"/>
                <w:color w:val="000000"/>
                <w:sz w:val="20"/>
                <w:szCs w:val="20"/>
                <w:lang w:val="en-US" w:eastAsia="zh-CN"/>
              </w:rPr>
            </w:pPr>
          </w:p>
        </w:tc>
      </w:tr>
      <w:tr w14:paraId="427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continue"/>
            <w:tcBorders>
              <w:tl2br w:val="nil"/>
              <w:tr2bl w:val="nil"/>
            </w:tcBorders>
            <w:noWrap w:val="0"/>
            <w:vAlign w:val="center"/>
          </w:tcPr>
          <w:p w14:paraId="7F86E4DD">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470C0DAB">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46CA17B7">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468CE7C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对</w:t>
            </w:r>
            <w:r>
              <w:rPr>
                <w:rFonts w:hint="eastAsia" w:ascii="Times New Roman" w:hAnsi="Times New Roman" w:eastAsia="仿宋_GB2312" w:cs="Times New Roman"/>
                <w:color w:val="000000"/>
                <w:sz w:val="20"/>
                <w:szCs w:val="20"/>
              </w:rPr>
              <w:t>市场经济提振</w:t>
            </w:r>
            <w:r>
              <w:rPr>
                <w:rFonts w:hint="eastAsia" w:ascii="Times New Roman" w:hAnsi="Times New Roman" w:eastAsia="仿宋_GB2312" w:cs="Times New Roman"/>
                <w:color w:val="000000"/>
                <w:sz w:val="20"/>
                <w:szCs w:val="20"/>
                <w:lang w:val="en-US" w:eastAsia="zh-CN"/>
              </w:rPr>
              <w:t>起到的作用</w:t>
            </w:r>
          </w:p>
        </w:tc>
        <w:tc>
          <w:tcPr>
            <w:tcW w:w="1334" w:type="dxa"/>
            <w:tcBorders>
              <w:tl2br w:val="nil"/>
              <w:tr2bl w:val="nil"/>
            </w:tcBorders>
            <w:noWrap w:val="0"/>
            <w:vAlign w:val="center"/>
          </w:tcPr>
          <w:p w14:paraId="305B091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促进</w:t>
            </w:r>
          </w:p>
        </w:tc>
        <w:tc>
          <w:tcPr>
            <w:tcW w:w="1310" w:type="dxa"/>
            <w:tcBorders>
              <w:tl2br w:val="nil"/>
              <w:tr2bl w:val="nil"/>
            </w:tcBorders>
            <w:noWrap w:val="0"/>
            <w:vAlign w:val="center"/>
          </w:tcPr>
          <w:p w14:paraId="17FD395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促进</w:t>
            </w:r>
          </w:p>
        </w:tc>
        <w:tc>
          <w:tcPr>
            <w:tcW w:w="595" w:type="dxa"/>
            <w:tcBorders>
              <w:tl2br w:val="nil"/>
              <w:tr2bl w:val="nil"/>
            </w:tcBorders>
            <w:noWrap w:val="0"/>
            <w:vAlign w:val="center"/>
          </w:tcPr>
          <w:p w14:paraId="24A65FD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713" w:type="dxa"/>
            <w:tcBorders>
              <w:tl2br w:val="nil"/>
              <w:tr2bl w:val="nil"/>
            </w:tcBorders>
            <w:noWrap w:val="0"/>
            <w:vAlign w:val="center"/>
          </w:tcPr>
          <w:p w14:paraId="797E35B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79" w:type="dxa"/>
            <w:tcBorders>
              <w:tl2br w:val="nil"/>
              <w:tr2bl w:val="nil"/>
            </w:tcBorders>
            <w:noWrap w:val="0"/>
            <w:vAlign w:val="center"/>
          </w:tcPr>
          <w:p w14:paraId="5D57D882">
            <w:pPr>
              <w:widowControl/>
              <w:spacing w:line="240" w:lineRule="exact"/>
              <w:jc w:val="center"/>
              <w:rPr>
                <w:rFonts w:hint="eastAsia" w:ascii="Times New Roman" w:hAnsi="Times New Roman" w:eastAsia="仿宋_GB2312" w:cs="Times New Roman"/>
                <w:color w:val="000000"/>
                <w:sz w:val="20"/>
                <w:szCs w:val="20"/>
              </w:rPr>
            </w:pPr>
          </w:p>
        </w:tc>
      </w:tr>
      <w:tr w14:paraId="0169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continue"/>
            <w:tcBorders>
              <w:tl2br w:val="nil"/>
              <w:tr2bl w:val="nil"/>
            </w:tcBorders>
            <w:noWrap w:val="0"/>
            <w:vAlign w:val="center"/>
          </w:tcPr>
          <w:p w14:paraId="42012320">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6EA660A6">
            <w:pPr>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367FB57E">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5E828E7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我区营商环境</w:t>
            </w:r>
          </w:p>
        </w:tc>
        <w:tc>
          <w:tcPr>
            <w:tcW w:w="1334" w:type="dxa"/>
            <w:tcBorders>
              <w:tl2br w:val="nil"/>
              <w:tr2bl w:val="nil"/>
            </w:tcBorders>
            <w:noWrap w:val="0"/>
            <w:vAlign w:val="center"/>
          </w:tcPr>
          <w:p w14:paraId="7A4E2B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逐步优化</w:t>
            </w:r>
          </w:p>
        </w:tc>
        <w:tc>
          <w:tcPr>
            <w:tcW w:w="1310" w:type="dxa"/>
            <w:tcBorders>
              <w:tl2br w:val="nil"/>
              <w:tr2bl w:val="nil"/>
            </w:tcBorders>
            <w:noWrap w:val="0"/>
            <w:vAlign w:val="center"/>
          </w:tcPr>
          <w:p w14:paraId="739A4C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逐步优化</w:t>
            </w:r>
          </w:p>
        </w:tc>
        <w:tc>
          <w:tcPr>
            <w:tcW w:w="595" w:type="dxa"/>
            <w:tcBorders>
              <w:tl2br w:val="nil"/>
              <w:tr2bl w:val="nil"/>
            </w:tcBorders>
            <w:noWrap w:val="0"/>
            <w:vAlign w:val="center"/>
          </w:tcPr>
          <w:p w14:paraId="43F6856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713" w:type="dxa"/>
            <w:tcBorders>
              <w:tl2br w:val="nil"/>
              <w:tr2bl w:val="nil"/>
            </w:tcBorders>
            <w:noWrap w:val="0"/>
            <w:vAlign w:val="center"/>
          </w:tcPr>
          <w:p w14:paraId="6823773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1179" w:type="dxa"/>
            <w:tcBorders>
              <w:tl2br w:val="nil"/>
              <w:tr2bl w:val="nil"/>
            </w:tcBorders>
            <w:noWrap w:val="0"/>
            <w:vAlign w:val="center"/>
          </w:tcPr>
          <w:p w14:paraId="64EE4F77">
            <w:pPr>
              <w:widowControl/>
              <w:spacing w:line="240" w:lineRule="exact"/>
              <w:jc w:val="center"/>
              <w:rPr>
                <w:rFonts w:hint="eastAsia" w:ascii="Times New Roman" w:hAnsi="Times New Roman" w:eastAsia="仿宋_GB2312" w:cs="Times New Roman"/>
                <w:color w:val="000000"/>
                <w:sz w:val="20"/>
                <w:szCs w:val="20"/>
              </w:rPr>
            </w:pPr>
          </w:p>
        </w:tc>
      </w:tr>
      <w:tr w14:paraId="7F6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47" w:type="dxa"/>
            <w:vMerge w:val="continue"/>
            <w:tcBorders>
              <w:tl2br w:val="nil"/>
              <w:tr2bl w:val="nil"/>
            </w:tcBorders>
            <w:noWrap w:val="0"/>
            <w:vAlign w:val="center"/>
          </w:tcPr>
          <w:p w14:paraId="0503D822">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758310F7">
            <w:pPr>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5359DD6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4AF9644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863" w:type="dxa"/>
            <w:tcBorders>
              <w:tl2br w:val="nil"/>
              <w:tr2bl w:val="nil"/>
            </w:tcBorders>
            <w:noWrap w:val="0"/>
            <w:vAlign w:val="center"/>
          </w:tcPr>
          <w:p w14:paraId="4207B55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334" w:type="dxa"/>
            <w:tcBorders>
              <w:tl2br w:val="nil"/>
              <w:tr2bl w:val="nil"/>
            </w:tcBorders>
            <w:noWrap w:val="0"/>
            <w:vAlign w:val="center"/>
          </w:tcPr>
          <w:p w14:paraId="10E1318D">
            <w:pPr>
              <w:widowControl/>
              <w:spacing w:line="240" w:lineRule="exact"/>
              <w:jc w:val="center"/>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7291FE20">
            <w:pPr>
              <w:widowControl/>
              <w:spacing w:line="240" w:lineRule="exact"/>
              <w:jc w:val="center"/>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698E823E">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690F6A6D">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3AFAFE7B">
            <w:pPr>
              <w:widowControl/>
              <w:spacing w:line="240" w:lineRule="exact"/>
              <w:jc w:val="center"/>
              <w:rPr>
                <w:rFonts w:hint="eastAsia" w:ascii="Times New Roman" w:hAnsi="Times New Roman" w:eastAsia="仿宋_GB2312" w:cs="Times New Roman"/>
                <w:color w:val="000000"/>
                <w:sz w:val="20"/>
                <w:szCs w:val="20"/>
              </w:rPr>
            </w:pPr>
          </w:p>
        </w:tc>
      </w:tr>
      <w:tr w14:paraId="77F1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continue"/>
            <w:tcBorders>
              <w:tl2br w:val="nil"/>
              <w:tr2bl w:val="nil"/>
            </w:tcBorders>
            <w:noWrap w:val="0"/>
            <w:vAlign w:val="center"/>
          </w:tcPr>
          <w:p w14:paraId="15C05DC3">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351C32B5">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51DFB78E">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74F58B35">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0326B859">
            <w:pPr>
              <w:widowControl/>
              <w:spacing w:line="240" w:lineRule="exact"/>
              <w:jc w:val="center"/>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188E53F7">
            <w:pPr>
              <w:widowControl/>
              <w:spacing w:line="240" w:lineRule="exact"/>
              <w:jc w:val="center"/>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5EEC2583">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1FAD9AE3">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7020C398">
            <w:pPr>
              <w:widowControl/>
              <w:spacing w:line="240" w:lineRule="exact"/>
              <w:jc w:val="center"/>
              <w:rPr>
                <w:rFonts w:hint="eastAsia" w:ascii="Times New Roman" w:hAnsi="Times New Roman" w:eastAsia="仿宋_GB2312" w:cs="Times New Roman"/>
                <w:color w:val="000000"/>
                <w:sz w:val="20"/>
                <w:szCs w:val="20"/>
              </w:rPr>
            </w:pPr>
          </w:p>
        </w:tc>
      </w:tr>
      <w:tr w14:paraId="29AF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47" w:type="dxa"/>
            <w:vMerge w:val="continue"/>
            <w:tcBorders>
              <w:tl2br w:val="nil"/>
              <w:tr2bl w:val="nil"/>
            </w:tcBorders>
            <w:noWrap w:val="0"/>
            <w:vAlign w:val="center"/>
          </w:tcPr>
          <w:p w14:paraId="2ABDA99E">
            <w:pPr>
              <w:widowControl/>
              <w:spacing w:line="240" w:lineRule="exact"/>
              <w:jc w:val="center"/>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172285D8">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0147E5F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863" w:type="dxa"/>
            <w:tcBorders>
              <w:tl2br w:val="nil"/>
              <w:tr2bl w:val="nil"/>
            </w:tcBorders>
            <w:noWrap w:val="0"/>
            <w:vAlign w:val="center"/>
          </w:tcPr>
          <w:p w14:paraId="37731B85">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持续优化全区营商环境</w:t>
            </w:r>
          </w:p>
        </w:tc>
        <w:tc>
          <w:tcPr>
            <w:tcW w:w="1334" w:type="dxa"/>
            <w:tcBorders>
              <w:tl2br w:val="nil"/>
              <w:tr2bl w:val="nil"/>
            </w:tcBorders>
            <w:noWrap w:val="0"/>
            <w:vAlign w:val="center"/>
          </w:tcPr>
          <w:p w14:paraId="768A7A3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持续优化</w:t>
            </w:r>
          </w:p>
        </w:tc>
        <w:tc>
          <w:tcPr>
            <w:tcW w:w="1310" w:type="dxa"/>
            <w:tcBorders>
              <w:tl2br w:val="nil"/>
              <w:tr2bl w:val="nil"/>
            </w:tcBorders>
            <w:noWrap w:val="0"/>
            <w:vAlign w:val="center"/>
          </w:tcPr>
          <w:p w14:paraId="4428814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持续优化</w:t>
            </w:r>
          </w:p>
        </w:tc>
        <w:tc>
          <w:tcPr>
            <w:tcW w:w="595" w:type="dxa"/>
            <w:tcBorders>
              <w:tl2br w:val="nil"/>
              <w:tr2bl w:val="nil"/>
            </w:tcBorders>
            <w:noWrap w:val="0"/>
            <w:vAlign w:val="center"/>
          </w:tcPr>
          <w:p w14:paraId="25145B0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13" w:type="dxa"/>
            <w:tcBorders>
              <w:tl2br w:val="nil"/>
              <w:tr2bl w:val="nil"/>
            </w:tcBorders>
            <w:noWrap w:val="0"/>
            <w:vAlign w:val="center"/>
          </w:tcPr>
          <w:p w14:paraId="4CCAECB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179" w:type="dxa"/>
            <w:tcBorders>
              <w:tl2br w:val="nil"/>
              <w:tr2bl w:val="nil"/>
            </w:tcBorders>
            <w:noWrap w:val="0"/>
            <w:vAlign w:val="center"/>
          </w:tcPr>
          <w:p w14:paraId="3CB8EA4A">
            <w:pPr>
              <w:widowControl/>
              <w:spacing w:line="240" w:lineRule="exact"/>
              <w:jc w:val="center"/>
              <w:rPr>
                <w:rFonts w:hint="eastAsia" w:ascii="Times New Roman" w:hAnsi="Times New Roman" w:eastAsia="仿宋_GB2312" w:cs="Times New Roman"/>
                <w:color w:val="000000"/>
                <w:sz w:val="20"/>
                <w:szCs w:val="20"/>
                <w:lang w:val="en-US" w:eastAsia="zh-CN"/>
              </w:rPr>
            </w:pPr>
          </w:p>
        </w:tc>
      </w:tr>
      <w:tr w14:paraId="3B7A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47" w:type="dxa"/>
            <w:vMerge w:val="continue"/>
            <w:tcBorders>
              <w:tl2br w:val="nil"/>
              <w:tr2bl w:val="nil"/>
            </w:tcBorders>
            <w:noWrap w:val="0"/>
            <w:vAlign w:val="center"/>
          </w:tcPr>
          <w:p w14:paraId="11D6002D">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3D0E992F">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3078A841">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5DA43EF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企业实际困难</w:t>
            </w:r>
            <w:r>
              <w:rPr>
                <w:rFonts w:hint="eastAsia" w:ascii="Times New Roman" w:hAnsi="Times New Roman" w:eastAsia="仿宋_GB2312" w:cs="Times New Roman"/>
                <w:color w:val="000000"/>
                <w:sz w:val="20"/>
                <w:szCs w:val="20"/>
                <w:lang w:val="en-US" w:eastAsia="zh-CN"/>
              </w:rPr>
              <w:t>的解决</w:t>
            </w:r>
          </w:p>
        </w:tc>
        <w:tc>
          <w:tcPr>
            <w:tcW w:w="1334" w:type="dxa"/>
            <w:tcBorders>
              <w:tl2br w:val="nil"/>
              <w:tr2bl w:val="nil"/>
            </w:tcBorders>
            <w:noWrap w:val="0"/>
            <w:vAlign w:val="center"/>
          </w:tcPr>
          <w:p w14:paraId="3D560D4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协助解决</w:t>
            </w:r>
          </w:p>
        </w:tc>
        <w:tc>
          <w:tcPr>
            <w:tcW w:w="1310" w:type="dxa"/>
            <w:tcBorders>
              <w:tl2br w:val="nil"/>
              <w:tr2bl w:val="nil"/>
            </w:tcBorders>
            <w:noWrap w:val="0"/>
            <w:vAlign w:val="center"/>
          </w:tcPr>
          <w:p w14:paraId="64BCC4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协助解决</w:t>
            </w:r>
          </w:p>
        </w:tc>
        <w:tc>
          <w:tcPr>
            <w:tcW w:w="595" w:type="dxa"/>
            <w:tcBorders>
              <w:tl2br w:val="nil"/>
              <w:tr2bl w:val="nil"/>
            </w:tcBorders>
            <w:noWrap w:val="0"/>
            <w:vAlign w:val="center"/>
          </w:tcPr>
          <w:p w14:paraId="72D3E50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13" w:type="dxa"/>
            <w:tcBorders>
              <w:tl2br w:val="nil"/>
              <w:tr2bl w:val="nil"/>
            </w:tcBorders>
            <w:noWrap w:val="0"/>
            <w:vAlign w:val="center"/>
          </w:tcPr>
          <w:p w14:paraId="1D376F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179" w:type="dxa"/>
            <w:tcBorders>
              <w:tl2br w:val="nil"/>
              <w:tr2bl w:val="nil"/>
            </w:tcBorders>
            <w:noWrap w:val="0"/>
            <w:vAlign w:val="center"/>
          </w:tcPr>
          <w:p w14:paraId="6F41118E">
            <w:pPr>
              <w:widowControl/>
              <w:spacing w:line="240" w:lineRule="exact"/>
              <w:jc w:val="center"/>
              <w:rPr>
                <w:rFonts w:hint="eastAsia" w:ascii="Times New Roman" w:hAnsi="Times New Roman" w:eastAsia="仿宋_GB2312" w:cs="Times New Roman"/>
                <w:color w:val="000000"/>
                <w:sz w:val="20"/>
                <w:szCs w:val="20"/>
              </w:rPr>
            </w:pPr>
          </w:p>
        </w:tc>
      </w:tr>
      <w:tr w14:paraId="0523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47" w:type="dxa"/>
            <w:vMerge w:val="continue"/>
            <w:tcBorders>
              <w:tl2br w:val="nil"/>
              <w:tr2bl w:val="nil"/>
            </w:tcBorders>
            <w:noWrap w:val="0"/>
            <w:vAlign w:val="center"/>
          </w:tcPr>
          <w:p w14:paraId="567377D7">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6CB0EFA7">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363077BA">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7E26C38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西迪公司停车难、恢复D175路公交线路等企业急难愁盼问题</w:t>
            </w:r>
          </w:p>
        </w:tc>
        <w:tc>
          <w:tcPr>
            <w:tcW w:w="1334" w:type="dxa"/>
            <w:tcBorders>
              <w:tl2br w:val="nil"/>
              <w:tr2bl w:val="nil"/>
            </w:tcBorders>
            <w:noWrap w:val="0"/>
            <w:vAlign w:val="center"/>
          </w:tcPr>
          <w:p w14:paraId="2750841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重点解决</w:t>
            </w:r>
          </w:p>
        </w:tc>
        <w:tc>
          <w:tcPr>
            <w:tcW w:w="1310" w:type="dxa"/>
            <w:tcBorders>
              <w:tl2br w:val="nil"/>
              <w:tr2bl w:val="nil"/>
            </w:tcBorders>
            <w:noWrap w:val="0"/>
            <w:vAlign w:val="center"/>
          </w:tcPr>
          <w:p w14:paraId="499439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重点解决</w:t>
            </w:r>
          </w:p>
        </w:tc>
        <w:tc>
          <w:tcPr>
            <w:tcW w:w="595" w:type="dxa"/>
            <w:tcBorders>
              <w:tl2br w:val="nil"/>
              <w:tr2bl w:val="nil"/>
            </w:tcBorders>
            <w:noWrap w:val="0"/>
            <w:vAlign w:val="center"/>
          </w:tcPr>
          <w:p w14:paraId="5FC8DFD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713" w:type="dxa"/>
            <w:tcBorders>
              <w:tl2br w:val="nil"/>
              <w:tr2bl w:val="nil"/>
            </w:tcBorders>
            <w:noWrap w:val="0"/>
            <w:vAlign w:val="center"/>
          </w:tcPr>
          <w:p w14:paraId="3A4C6F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w:t>
            </w:r>
          </w:p>
        </w:tc>
        <w:tc>
          <w:tcPr>
            <w:tcW w:w="1179" w:type="dxa"/>
            <w:tcBorders>
              <w:tl2br w:val="nil"/>
              <w:tr2bl w:val="nil"/>
            </w:tcBorders>
            <w:noWrap w:val="0"/>
            <w:vAlign w:val="center"/>
          </w:tcPr>
          <w:p w14:paraId="38686AA5">
            <w:pPr>
              <w:widowControl/>
              <w:spacing w:line="240" w:lineRule="exact"/>
              <w:jc w:val="center"/>
              <w:rPr>
                <w:rFonts w:hint="eastAsia" w:ascii="Times New Roman" w:hAnsi="Times New Roman" w:eastAsia="仿宋_GB2312" w:cs="Times New Roman"/>
                <w:color w:val="000000"/>
                <w:sz w:val="20"/>
                <w:szCs w:val="20"/>
              </w:rPr>
            </w:pPr>
          </w:p>
        </w:tc>
      </w:tr>
      <w:tr w14:paraId="6A55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47" w:type="dxa"/>
            <w:vMerge w:val="continue"/>
            <w:tcBorders>
              <w:tl2br w:val="nil"/>
              <w:tr2bl w:val="nil"/>
            </w:tcBorders>
            <w:noWrap w:val="0"/>
            <w:vAlign w:val="center"/>
          </w:tcPr>
          <w:p w14:paraId="069CDB05">
            <w:pPr>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4AD0AAB7">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6839ED26">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0C4D079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民众维护营商环境的思想意识</w:t>
            </w:r>
          </w:p>
        </w:tc>
        <w:tc>
          <w:tcPr>
            <w:tcW w:w="1334" w:type="dxa"/>
            <w:tcBorders>
              <w:tl2br w:val="nil"/>
              <w:tr2bl w:val="nil"/>
            </w:tcBorders>
            <w:noWrap w:val="0"/>
            <w:vAlign w:val="center"/>
          </w:tcPr>
          <w:p w14:paraId="656954B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全面提升</w:t>
            </w:r>
          </w:p>
        </w:tc>
        <w:tc>
          <w:tcPr>
            <w:tcW w:w="1310" w:type="dxa"/>
            <w:tcBorders>
              <w:tl2br w:val="nil"/>
              <w:tr2bl w:val="nil"/>
            </w:tcBorders>
            <w:noWrap w:val="0"/>
            <w:vAlign w:val="center"/>
          </w:tcPr>
          <w:p w14:paraId="0126CF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全面提升</w:t>
            </w:r>
          </w:p>
        </w:tc>
        <w:tc>
          <w:tcPr>
            <w:tcW w:w="595" w:type="dxa"/>
            <w:tcBorders>
              <w:tl2br w:val="nil"/>
              <w:tr2bl w:val="nil"/>
            </w:tcBorders>
            <w:noWrap w:val="0"/>
            <w:vAlign w:val="center"/>
          </w:tcPr>
          <w:p w14:paraId="322B755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13" w:type="dxa"/>
            <w:tcBorders>
              <w:tl2br w:val="nil"/>
              <w:tr2bl w:val="nil"/>
            </w:tcBorders>
            <w:noWrap w:val="0"/>
            <w:vAlign w:val="center"/>
          </w:tcPr>
          <w:p w14:paraId="487B7B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179" w:type="dxa"/>
            <w:tcBorders>
              <w:tl2br w:val="nil"/>
              <w:tr2bl w:val="nil"/>
            </w:tcBorders>
            <w:noWrap w:val="0"/>
            <w:vAlign w:val="center"/>
          </w:tcPr>
          <w:p w14:paraId="2D09ED7C">
            <w:pPr>
              <w:widowControl/>
              <w:spacing w:line="240" w:lineRule="exact"/>
              <w:jc w:val="center"/>
              <w:rPr>
                <w:rFonts w:hint="eastAsia" w:ascii="Times New Roman" w:hAnsi="Times New Roman" w:eastAsia="仿宋_GB2312" w:cs="Times New Roman"/>
                <w:color w:val="000000"/>
                <w:sz w:val="20"/>
                <w:szCs w:val="20"/>
              </w:rPr>
            </w:pPr>
          </w:p>
        </w:tc>
      </w:tr>
      <w:tr w14:paraId="55E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47" w:type="dxa"/>
            <w:vMerge w:val="continue"/>
            <w:tcBorders>
              <w:tl2br w:val="nil"/>
              <w:tr2bl w:val="nil"/>
            </w:tcBorders>
            <w:noWrap w:val="0"/>
            <w:vAlign w:val="center"/>
          </w:tcPr>
          <w:p w14:paraId="741C4F78">
            <w:pPr>
              <w:spacing w:line="240" w:lineRule="exact"/>
              <w:jc w:val="left"/>
              <w:rPr>
                <w:rFonts w:hint="eastAsia" w:ascii="Times New Roman" w:hAnsi="Times New Roman" w:eastAsia="仿宋_GB2312" w:cs="Times New Roman"/>
                <w:color w:val="000000"/>
                <w:sz w:val="20"/>
                <w:szCs w:val="20"/>
              </w:rPr>
            </w:pPr>
          </w:p>
        </w:tc>
        <w:tc>
          <w:tcPr>
            <w:tcW w:w="1047" w:type="dxa"/>
            <w:vMerge w:val="restart"/>
            <w:tcBorders>
              <w:tl2br w:val="nil"/>
              <w:tr2bl w:val="nil"/>
            </w:tcBorders>
            <w:noWrap w:val="0"/>
            <w:vAlign w:val="center"/>
          </w:tcPr>
          <w:p w14:paraId="7CE5FBB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4BC6981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31F61F4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991" w:type="dxa"/>
            <w:vMerge w:val="restart"/>
            <w:tcBorders>
              <w:tl2br w:val="nil"/>
              <w:tr2bl w:val="nil"/>
            </w:tcBorders>
            <w:noWrap w:val="0"/>
            <w:vAlign w:val="center"/>
          </w:tcPr>
          <w:p w14:paraId="36AB714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863" w:type="dxa"/>
            <w:tcBorders>
              <w:tl2br w:val="nil"/>
              <w:tr2bl w:val="nil"/>
            </w:tcBorders>
            <w:noWrap w:val="0"/>
            <w:vAlign w:val="center"/>
          </w:tcPr>
          <w:p w14:paraId="601B990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社会公众满意度</w:t>
            </w:r>
          </w:p>
        </w:tc>
        <w:tc>
          <w:tcPr>
            <w:tcW w:w="1334" w:type="dxa"/>
            <w:tcBorders>
              <w:tl2br w:val="nil"/>
              <w:tr2bl w:val="nil"/>
            </w:tcBorders>
            <w:noWrap w:val="0"/>
            <w:vAlign w:val="center"/>
          </w:tcPr>
          <w:p w14:paraId="4515B10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稳步提升</w:t>
            </w:r>
          </w:p>
        </w:tc>
        <w:tc>
          <w:tcPr>
            <w:tcW w:w="1310" w:type="dxa"/>
            <w:tcBorders>
              <w:tl2br w:val="nil"/>
              <w:tr2bl w:val="nil"/>
            </w:tcBorders>
            <w:noWrap w:val="0"/>
            <w:vAlign w:val="center"/>
          </w:tcPr>
          <w:p w14:paraId="7E409F2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稳步提升</w:t>
            </w:r>
          </w:p>
        </w:tc>
        <w:tc>
          <w:tcPr>
            <w:tcW w:w="595" w:type="dxa"/>
            <w:tcBorders>
              <w:tl2br w:val="nil"/>
              <w:tr2bl w:val="nil"/>
            </w:tcBorders>
            <w:noWrap w:val="0"/>
            <w:vAlign w:val="center"/>
          </w:tcPr>
          <w:p w14:paraId="5773D85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13" w:type="dxa"/>
            <w:tcBorders>
              <w:tl2br w:val="nil"/>
              <w:tr2bl w:val="nil"/>
            </w:tcBorders>
            <w:noWrap w:val="0"/>
            <w:vAlign w:val="center"/>
          </w:tcPr>
          <w:p w14:paraId="258F2B0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179" w:type="dxa"/>
            <w:tcBorders>
              <w:tl2br w:val="nil"/>
              <w:tr2bl w:val="nil"/>
            </w:tcBorders>
            <w:noWrap w:val="0"/>
            <w:vAlign w:val="center"/>
          </w:tcPr>
          <w:p w14:paraId="68CA8982">
            <w:pPr>
              <w:widowControl/>
              <w:spacing w:line="240" w:lineRule="exact"/>
              <w:jc w:val="center"/>
              <w:rPr>
                <w:rFonts w:hint="eastAsia" w:ascii="Times New Roman" w:hAnsi="Times New Roman" w:eastAsia="仿宋_GB2312" w:cs="Times New Roman"/>
                <w:color w:val="000000"/>
                <w:sz w:val="20"/>
                <w:szCs w:val="20"/>
                <w:lang w:val="en-US" w:eastAsia="zh-CN"/>
              </w:rPr>
            </w:pPr>
          </w:p>
        </w:tc>
      </w:tr>
      <w:tr w14:paraId="1898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47" w:type="dxa"/>
            <w:vMerge w:val="continue"/>
            <w:tcBorders>
              <w:tl2br w:val="nil"/>
              <w:tr2bl w:val="nil"/>
            </w:tcBorders>
            <w:noWrap w:val="0"/>
            <w:vAlign w:val="center"/>
          </w:tcPr>
          <w:p w14:paraId="428AE670">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661AE600">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39C645FD">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4CFFDEDF">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6FF31A34">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4D2E73FB">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5510118B">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75BB53ED">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0386A3FC">
            <w:pPr>
              <w:widowControl/>
              <w:spacing w:line="240" w:lineRule="exact"/>
              <w:jc w:val="center"/>
              <w:rPr>
                <w:rFonts w:hint="eastAsia" w:ascii="Times New Roman" w:hAnsi="Times New Roman" w:eastAsia="仿宋_GB2312" w:cs="Times New Roman"/>
                <w:color w:val="000000"/>
                <w:sz w:val="20"/>
                <w:szCs w:val="20"/>
              </w:rPr>
            </w:pPr>
          </w:p>
        </w:tc>
      </w:tr>
      <w:tr w14:paraId="36BF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47" w:type="dxa"/>
            <w:vMerge w:val="continue"/>
            <w:tcBorders>
              <w:tl2br w:val="nil"/>
              <w:tr2bl w:val="nil"/>
            </w:tcBorders>
            <w:noWrap w:val="0"/>
            <w:vAlign w:val="center"/>
          </w:tcPr>
          <w:p w14:paraId="25FE8E36">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restart"/>
            <w:tcBorders>
              <w:tl2br w:val="nil"/>
              <w:tr2bl w:val="nil"/>
            </w:tcBorders>
            <w:noWrap w:val="0"/>
            <w:vAlign w:val="center"/>
          </w:tcPr>
          <w:p w14:paraId="6F9717D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991" w:type="dxa"/>
            <w:vMerge w:val="restart"/>
            <w:tcBorders>
              <w:tl2br w:val="nil"/>
              <w:tr2bl w:val="nil"/>
            </w:tcBorders>
            <w:noWrap w:val="0"/>
            <w:vAlign w:val="center"/>
          </w:tcPr>
          <w:p w14:paraId="5968600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863" w:type="dxa"/>
            <w:tcBorders>
              <w:tl2br w:val="nil"/>
              <w:tr2bl w:val="nil"/>
            </w:tcBorders>
            <w:noWrap w:val="0"/>
            <w:vAlign w:val="center"/>
          </w:tcPr>
          <w:p w14:paraId="3C31CB1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营商环境评价项目支出</w:t>
            </w:r>
          </w:p>
        </w:tc>
        <w:tc>
          <w:tcPr>
            <w:tcW w:w="1334" w:type="dxa"/>
            <w:tcBorders>
              <w:tl2br w:val="nil"/>
              <w:tr2bl w:val="nil"/>
            </w:tcBorders>
            <w:noWrap w:val="0"/>
            <w:vAlign w:val="center"/>
          </w:tcPr>
          <w:p w14:paraId="37863CC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5.64万元</w:t>
            </w:r>
          </w:p>
        </w:tc>
        <w:tc>
          <w:tcPr>
            <w:tcW w:w="1310" w:type="dxa"/>
            <w:tcBorders>
              <w:tl2br w:val="nil"/>
              <w:tr2bl w:val="nil"/>
            </w:tcBorders>
            <w:noWrap w:val="0"/>
            <w:vAlign w:val="center"/>
          </w:tcPr>
          <w:p w14:paraId="393A321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5.64万元</w:t>
            </w:r>
          </w:p>
        </w:tc>
        <w:tc>
          <w:tcPr>
            <w:tcW w:w="595" w:type="dxa"/>
            <w:tcBorders>
              <w:tl2br w:val="nil"/>
              <w:tr2bl w:val="nil"/>
            </w:tcBorders>
            <w:noWrap w:val="0"/>
            <w:vAlign w:val="center"/>
          </w:tcPr>
          <w:p w14:paraId="0C32374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713" w:type="dxa"/>
            <w:tcBorders>
              <w:tl2br w:val="nil"/>
              <w:tr2bl w:val="nil"/>
            </w:tcBorders>
            <w:noWrap w:val="0"/>
            <w:vAlign w:val="center"/>
          </w:tcPr>
          <w:p w14:paraId="667AC22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79" w:type="dxa"/>
            <w:tcBorders>
              <w:tl2br w:val="nil"/>
              <w:tr2bl w:val="nil"/>
            </w:tcBorders>
            <w:noWrap w:val="0"/>
            <w:vAlign w:val="center"/>
          </w:tcPr>
          <w:p w14:paraId="244AE1B0">
            <w:pPr>
              <w:widowControl/>
              <w:spacing w:line="240" w:lineRule="exact"/>
              <w:jc w:val="center"/>
              <w:rPr>
                <w:rFonts w:hint="eastAsia" w:ascii="Times New Roman" w:hAnsi="Times New Roman" w:eastAsia="仿宋_GB2312" w:cs="Times New Roman"/>
                <w:color w:val="000000"/>
                <w:sz w:val="20"/>
                <w:szCs w:val="20"/>
              </w:rPr>
            </w:pPr>
          </w:p>
        </w:tc>
      </w:tr>
      <w:tr w14:paraId="73E2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047" w:type="dxa"/>
            <w:vMerge w:val="continue"/>
            <w:tcBorders>
              <w:tl2br w:val="nil"/>
              <w:tr2bl w:val="nil"/>
            </w:tcBorders>
            <w:noWrap w:val="0"/>
            <w:vAlign w:val="center"/>
          </w:tcPr>
          <w:p w14:paraId="06E7B8D9">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69406F24">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10FDAFA8">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6F045073">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217902AC">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7B26A270">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502A2257">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7BBD47A8">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171B9ECA">
            <w:pPr>
              <w:widowControl/>
              <w:spacing w:line="240" w:lineRule="exact"/>
              <w:jc w:val="center"/>
              <w:rPr>
                <w:rFonts w:hint="eastAsia" w:ascii="Times New Roman" w:hAnsi="Times New Roman" w:eastAsia="仿宋_GB2312" w:cs="Times New Roman"/>
                <w:color w:val="000000"/>
                <w:sz w:val="20"/>
                <w:szCs w:val="20"/>
              </w:rPr>
            </w:pPr>
          </w:p>
        </w:tc>
      </w:tr>
      <w:tr w14:paraId="5207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47" w:type="dxa"/>
            <w:vMerge w:val="continue"/>
            <w:tcBorders>
              <w:tl2br w:val="nil"/>
              <w:tr2bl w:val="nil"/>
            </w:tcBorders>
            <w:noWrap w:val="0"/>
            <w:vAlign w:val="center"/>
          </w:tcPr>
          <w:p w14:paraId="4C8FD1C9">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7AA780CA">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13A3FF0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863" w:type="dxa"/>
            <w:tcBorders>
              <w:tl2br w:val="nil"/>
              <w:tr2bl w:val="nil"/>
            </w:tcBorders>
            <w:noWrap w:val="0"/>
            <w:vAlign w:val="center"/>
          </w:tcPr>
          <w:p w14:paraId="0164673F">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1E01E146">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7C9313E6">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6F1E89E6">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3695A334">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39A5C705">
            <w:pPr>
              <w:widowControl/>
              <w:spacing w:line="240" w:lineRule="exact"/>
              <w:jc w:val="center"/>
              <w:rPr>
                <w:rFonts w:hint="eastAsia" w:ascii="Times New Roman" w:hAnsi="Times New Roman" w:eastAsia="仿宋_GB2312" w:cs="Times New Roman"/>
                <w:color w:val="000000"/>
                <w:sz w:val="20"/>
                <w:szCs w:val="20"/>
              </w:rPr>
            </w:pPr>
          </w:p>
        </w:tc>
      </w:tr>
      <w:tr w14:paraId="3291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7" w:type="dxa"/>
            <w:vMerge w:val="continue"/>
            <w:tcBorders>
              <w:tl2br w:val="nil"/>
              <w:tr2bl w:val="nil"/>
            </w:tcBorders>
            <w:noWrap w:val="0"/>
            <w:vAlign w:val="center"/>
          </w:tcPr>
          <w:p w14:paraId="3BD5C028">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279F2219">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6317697F">
            <w:pPr>
              <w:widowControl/>
              <w:spacing w:line="240" w:lineRule="exact"/>
              <w:jc w:val="center"/>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4DB8335E">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384D5D39">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38861E67">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265CC905">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219CBD9A">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68AD955C">
            <w:pPr>
              <w:widowControl/>
              <w:spacing w:line="240" w:lineRule="exact"/>
              <w:jc w:val="center"/>
              <w:rPr>
                <w:rFonts w:hint="eastAsia" w:ascii="Times New Roman" w:hAnsi="Times New Roman" w:eastAsia="仿宋_GB2312" w:cs="Times New Roman"/>
                <w:color w:val="000000"/>
                <w:sz w:val="20"/>
                <w:szCs w:val="20"/>
              </w:rPr>
            </w:pPr>
          </w:p>
        </w:tc>
      </w:tr>
      <w:tr w14:paraId="2317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47" w:type="dxa"/>
            <w:vMerge w:val="continue"/>
            <w:tcBorders>
              <w:tl2br w:val="nil"/>
              <w:tr2bl w:val="nil"/>
            </w:tcBorders>
            <w:noWrap w:val="0"/>
            <w:vAlign w:val="center"/>
          </w:tcPr>
          <w:p w14:paraId="5A2CE1F6">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742A8719">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restart"/>
            <w:tcBorders>
              <w:tl2br w:val="nil"/>
              <w:tr2bl w:val="nil"/>
            </w:tcBorders>
            <w:noWrap w:val="0"/>
            <w:vAlign w:val="center"/>
          </w:tcPr>
          <w:p w14:paraId="166970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863" w:type="dxa"/>
            <w:tcBorders>
              <w:tl2br w:val="nil"/>
              <w:tr2bl w:val="nil"/>
            </w:tcBorders>
            <w:noWrap w:val="0"/>
            <w:vAlign w:val="center"/>
          </w:tcPr>
          <w:p w14:paraId="7045CA94">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3730AAA2">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7169C546">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10A71CC9">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11178BF6">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7621FF52">
            <w:pPr>
              <w:widowControl/>
              <w:spacing w:line="240" w:lineRule="exact"/>
              <w:jc w:val="center"/>
              <w:rPr>
                <w:rFonts w:hint="eastAsia" w:ascii="Times New Roman" w:hAnsi="Times New Roman" w:eastAsia="仿宋_GB2312" w:cs="Times New Roman"/>
                <w:color w:val="000000"/>
                <w:sz w:val="20"/>
                <w:szCs w:val="20"/>
              </w:rPr>
            </w:pPr>
          </w:p>
        </w:tc>
      </w:tr>
      <w:tr w14:paraId="24F9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47" w:type="dxa"/>
            <w:vMerge w:val="continue"/>
            <w:tcBorders>
              <w:tl2br w:val="nil"/>
              <w:tr2bl w:val="nil"/>
            </w:tcBorders>
            <w:noWrap w:val="0"/>
            <w:vAlign w:val="center"/>
          </w:tcPr>
          <w:p w14:paraId="1945B83B">
            <w:pPr>
              <w:widowControl/>
              <w:spacing w:line="240" w:lineRule="exact"/>
              <w:jc w:val="left"/>
              <w:rPr>
                <w:rFonts w:hint="eastAsia" w:ascii="Times New Roman" w:hAnsi="Times New Roman" w:eastAsia="仿宋_GB2312" w:cs="Times New Roman"/>
                <w:color w:val="000000"/>
                <w:sz w:val="20"/>
                <w:szCs w:val="20"/>
              </w:rPr>
            </w:pPr>
          </w:p>
        </w:tc>
        <w:tc>
          <w:tcPr>
            <w:tcW w:w="1047" w:type="dxa"/>
            <w:vMerge w:val="continue"/>
            <w:tcBorders>
              <w:tl2br w:val="nil"/>
              <w:tr2bl w:val="nil"/>
            </w:tcBorders>
            <w:noWrap w:val="0"/>
            <w:vAlign w:val="center"/>
          </w:tcPr>
          <w:p w14:paraId="375F0EC7">
            <w:pPr>
              <w:widowControl/>
              <w:spacing w:line="240" w:lineRule="exact"/>
              <w:jc w:val="left"/>
              <w:rPr>
                <w:rFonts w:hint="eastAsia" w:ascii="Times New Roman" w:hAnsi="Times New Roman" w:eastAsia="仿宋_GB2312" w:cs="Times New Roman"/>
                <w:color w:val="000000"/>
                <w:sz w:val="20"/>
                <w:szCs w:val="20"/>
              </w:rPr>
            </w:pPr>
          </w:p>
        </w:tc>
        <w:tc>
          <w:tcPr>
            <w:tcW w:w="991" w:type="dxa"/>
            <w:vMerge w:val="continue"/>
            <w:tcBorders>
              <w:tl2br w:val="nil"/>
              <w:tr2bl w:val="nil"/>
            </w:tcBorders>
            <w:noWrap w:val="0"/>
            <w:vAlign w:val="center"/>
          </w:tcPr>
          <w:p w14:paraId="47D4E941">
            <w:pPr>
              <w:widowControl/>
              <w:spacing w:line="240" w:lineRule="exact"/>
              <w:jc w:val="left"/>
              <w:rPr>
                <w:rFonts w:hint="eastAsia" w:ascii="Times New Roman" w:hAnsi="Times New Roman" w:eastAsia="仿宋_GB2312" w:cs="Times New Roman"/>
                <w:color w:val="000000"/>
                <w:sz w:val="20"/>
                <w:szCs w:val="20"/>
              </w:rPr>
            </w:pPr>
          </w:p>
        </w:tc>
        <w:tc>
          <w:tcPr>
            <w:tcW w:w="1863" w:type="dxa"/>
            <w:tcBorders>
              <w:tl2br w:val="nil"/>
              <w:tr2bl w:val="nil"/>
            </w:tcBorders>
            <w:noWrap w:val="0"/>
            <w:vAlign w:val="center"/>
          </w:tcPr>
          <w:p w14:paraId="4B20387B">
            <w:pPr>
              <w:widowControl/>
              <w:spacing w:line="240" w:lineRule="exact"/>
              <w:jc w:val="center"/>
              <w:rPr>
                <w:rFonts w:hint="eastAsia" w:ascii="Times New Roman" w:hAnsi="Times New Roman" w:eastAsia="仿宋_GB2312" w:cs="Times New Roman"/>
                <w:color w:val="000000"/>
                <w:sz w:val="20"/>
                <w:szCs w:val="20"/>
              </w:rPr>
            </w:pPr>
          </w:p>
        </w:tc>
        <w:tc>
          <w:tcPr>
            <w:tcW w:w="1334" w:type="dxa"/>
            <w:tcBorders>
              <w:tl2br w:val="nil"/>
              <w:tr2bl w:val="nil"/>
            </w:tcBorders>
            <w:noWrap w:val="0"/>
            <w:vAlign w:val="center"/>
          </w:tcPr>
          <w:p w14:paraId="166DA008">
            <w:pPr>
              <w:widowControl/>
              <w:spacing w:line="240" w:lineRule="exact"/>
              <w:jc w:val="left"/>
              <w:rPr>
                <w:rFonts w:hint="eastAsia" w:ascii="Times New Roman" w:hAnsi="Times New Roman" w:eastAsia="仿宋_GB2312" w:cs="Times New Roman"/>
                <w:color w:val="000000"/>
                <w:sz w:val="20"/>
                <w:szCs w:val="20"/>
              </w:rPr>
            </w:pPr>
          </w:p>
        </w:tc>
        <w:tc>
          <w:tcPr>
            <w:tcW w:w="1310" w:type="dxa"/>
            <w:tcBorders>
              <w:tl2br w:val="nil"/>
              <w:tr2bl w:val="nil"/>
            </w:tcBorders>
            <w:noWrap w:val="0"/>
            <w:vAlign w:val="center"/>
          </w:tcPr>
          <w:p w14:paraId="67D16F6C">
            <w:pPr>
              <w:widowControl/>
              <w:spacing w:line="240" w:lineRule="exact"/>
              <w:jc w:val="left"/>
              <w:rPr>
                <w:rFonts w:hint="eastAsia" w:ascii="Times New Roman" w:hAnsi="Times New Roman" w:eastAsia="仿宋_GB2312" w:cs="Times New Roman"/>
                <w:color w:val="000000"/>
                <w:sz w:val="20"/>
                <w:szCs w:val="20"/>
              </w:rPr>
            </w:pPr>
          </w:p>
        </w:tc>
        <w:tc>
          <w:tcPr>
            <w:tcW w:w="595" w:type="dxa"/>
            <w:tcBorders>
              <w:tl2br w:val="nil"/>
              <w:tr2bl w:val="nil"/>
            </w:tcBorders>
            <w:noWrap w:val="0"/>
            <w:vAlign w:val="center"/>
          </w:tcPr>
          <w:p w14:paraId="7CCA0F2A">
            <w:pPr>
              <w:widowControl/>
              <w:spacing w:line="240" w:lineRule="exact"/>
              <w:jc w:val="center"/>
              <w:rPr>
                <w:rFonts w:hint="eastAsia" w:ascii="Times New Roman" w:hAnsi="Times New Roman" w:eastAsia="仿宋_GB2312" w:cs="Times New Roman"/>
                <w:color w:val="000000"/>
                <w:sz w:val="20"/>
                <w:szCs w:val="20"/>
              </w:rPr>
            </w:pPr>
          </w:p>
        </w:tc>
        <w:tc>
          <w:tcPr>
            <w:tcW w:w="713" w:type="dxa"/>
            <w:tcBorders>
              <w:tl2br w:val="nil"/>
              <w:tr2bl w:val="nil"/>
            </w:tcBorders>
            <w:noWrap w:val="0"/>
            <w:vAlign w:val="center"/>
          </w:tcPr>
          <w:p w14:paraId="21C57F8C">
            <w:pPr>
              <w:widowControl/>
              <w:spacing w:line="240" w:lineRule="exact"/>
              <w:jc w:val="center"/>
              <w:rPr>
                <w:rFonts w:hint="eastAsia" w:ascii="Times New Roman" w:hAnsi="Times New Roman" w:eastAsia="仿宋_GB2312" w:cs="Times New Roman"/>
                <w:color w:val="000000"/>
                <w:sz w:val="20"/>
                <w:szCs w:val="20"/>
              </w:rPr>
            </w:pPr>
          </w:p>
        </w:tc>
        <w:tc>
          <w:tcPr>
            <w:tcW w:w="1179" w:type="dxa"/>
            <w:tcBorders>
              <w:tl2br w:val="nil"/>
              <w:tr2bl w:val="nil"/>
            </w:tcBorders>
            <w:noWrap w:val="0"/>
            <w:vAlign w:val="center"/>
          </w:tcPr>
          <w:p w14:paraId="416A4791">
            <w:pPr>
              <w:widowControl/>
              <w:spacing w:line="240" w:lineRule="exact"/>
              <w:jc w:val="center"/>
              <w:rPr>
                <w:rFonts w:hint="eastAsia" w:ascii="Times New Roman" w:hAnsi="Times New Roman" w:eastAsia="仿宋_GB2312" w:cs="Times New Roman"/>
                <w:color w:val="000000"/>
                <w:sz w:val="20"/>
                <w:szCs w:val="20"/>
              </w:rPr>
            </w:pPr>
          </w:p>
        </w:tc>
      </w:tr>
      <w:tr w14:paraId="18E5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92" w:type="dxa"/>
            <w:gridSpan w:val="6"/>
            <w:tcBorders>
              <w:tl2br w:val="nil"/>
              <w:tr2bl w:val="nil"/>
            </w:tcBorders>
            <w:noWrap w:val="0"/>
            <w:vAlign w:val="center"/>
          </w:tcPr>
          <w:p w14:paraId="7972606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595" w:type="dxa"/>
            <w:tcBorders>
              <w:tl2br w:val="nil"/>
              <w:tr2bl w:val="nil"/>
            </w:tcBorders>
            <w:noWrap w:val="0"/>
            <w:vAlign w:val="center"/>
          </w:tcPr>
          <w:p w14:paraId="777CE2B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3" w:type="dxa"/>
            <w:tcBorders>
              <w:tl2br w:val="nil"/>
              <w:tr2bl w:val="nil"/>
            </w:tcBorders>
            <w:noWrap w:val="0"/>
            <w:vAlign w:val="center"/>
          </w:tcPr>
          <w:p w14:paraId="26503390">
            <w:pPr>
              <w:widowControl/>
              <w:spacing w:line="24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cs="Times New Roman"/>
                <w:lang w:val="en-US" w:eastAsia="zh-CN"/>
              </w:rPr>
              <w:t>99</w:t>
            </w:r>
          </w:p>
        </w:tc>
        <w:tc>
          <w:tcPr>
            <w:tcW w:w="1179" w:type="dxa"/>
            <w:tcBorders>
              <w:tl2br w:val="nil"/>
              <w:tr2bl w:val="nil"/>
            </w:tcBorders>
            <w:noWrap w:val="0"/>
            <w:vAlign w:val="center"/>
          </w:tcPr>
          <w:p w14:paraId="480B20A8">
            <w:pPr>
              <w:widowControl/>
              <w:spacing w:line="240" w:lineRule="exact"/>
              <w:jc w:val="center"/>
              <w:rPr>
                <w:rFonts w:hint="eastAsia" w:ascii="Times New Roman" w:hAnsi="Times New Roman" w:eastAsia="仿宋_GB2312" w:cs="Times New Roman"/>
                <w:color w:val="000000"/>
                <w:sz w:val="20"/>
                <w:szCs w:val="20"/>
              </w:rPr>
            </w:pPr>
          </w:p>
        </w:tc>
      </w:tr>
    </w:tbl>
    <w:p w14:paraId="3247997D">
      <w:pPr>
        <w:tabs>
          <w:tab w:val="left" w:pos="7560"/>
        </w:tabs>
        <w:adjustRightInd w:val="0"/>
        <w:snapToGrid w:val="0"/>
        <w:spacing w:line="560" w:lineRule="exact"/>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邓婕 </w:t>
      </w:r>
      <w:r>
        <w:rPr>
          <w:rFonts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17769330849 </w:t>
      </w:r>
      <w:r>
        <w:rPr>
          <w:rFonts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val="en-US" w:eastAsia="zh-CN"/>
        </w:rPr>
        <w:t>张勖琢</w:t>
      </w:r>
    </w:p>
    <w:p w14:paraId="156E1451"/>
    <w:sectPr>
      <w:footerReference r:id="rId3" w:type="default"/>
      <w:pgSz w:w="11906" w:h="16838"/>
      <w:pgMar w:top="2098" w:right="1531" w:bottom="1984" w:left="1531" w:header="851" w:footer="1587" w:gutter="0"/>
      <w:paperSrc/>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B1DC">
    <w:pPr>
      <w:pStyle w:val="7"/>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Fonts w:hint="eastAsia" w:ascii="宋体"/>
        <w:sz w:val="28"/>
        <w:szCs w:val="28"/>
      </w:rPr>
      <w:fldChar w:fldCharType="begin"/>
    </w:r>
    <w:r>
      <w:rPr>
        <w:rStyle w:val="10"/>
        <w:rFonts w:hint="eastAsia" w:ascii="宋体"/>
        <w:sz w:val="28"/>
        <w:szCs w:val="28"/>
      </w:rPr>
      <w:instrText xml:space="preserve">PAGE  </w:instrText>
    </w:r>
    <w:r>
      <w:rPr>
        <w:rFonts w:hint="eastAsia" w:ascii="宋体"/>
        <w:sz w:val="28"/>
        <w:szCs w:val="28"/>
      </w:rPr>
      <w:fldChar w:fldCharType="separate"/>
    </w:r>
    <w:r>
      <w:rPr>
        <w:rStyle w:val="10"/>
        <w:rFonts w:ascii="宋体"/>
        <w:sz w:val="28"/>
        <w:szCs w:val="28"/>
      </w:rPr>
      <w:t>9</w:t>
    </w:r>
    <w:r>
      <w:rPr>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363E3FFB">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43af1268-3277-487e-8448-0a7d7617e803"/>
  </w:docVars>
  <w:rsids>
    <w:rsidRoot w:val="3B7EF2ED"/>
    <w:rsid w:val="04897E26"/>
    <w:rsid w:val="0D6C29E4"/>
    <w:rsid w:val="1C080A4F"/>
    <w:rsid w:val="209C5FB7"/>
    <w:rsid w:val="232348E1"/>
    <w:rsid w:val="25521297"/>
    <w:rsid w:val="2D045BBA"/>
    <w:rsid w:val="33656FA5"/>
    <w:rsid w:val="35666B5D"/>
    <w:rsid w:val="3B7EF2ED"/>
    <w:rsid w:val="44E32EC8"/>
    <w:rsid w:val="544B70B7"/>
    <w:rsid w:val="5DFC6F6F"/>
    <w:rsid w:val="5E50292A"/>
    <w:rsid w:val="6BB05951"/>
    <w:rsid w:val="6F521ADC"/>
    <w:rsid w:val="79BB672B"/>
    <w:rsid w:val="7D255804"/>
    <w:rsid w:val="7DB17CF7"/>
    <w:rsid w:val="7F9C02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3"/>
    <w:next w:val="5"/>
    <w:qFormat/>
    <w:uiPriority w:val="0"/>
    <w:pPr>
      <w:spacing w:after="0"/>
      <w:ind w:left="0" w:leftChars="0" w:firstLine="420" w:firstLineChars="200"/>
    </w:pPr>
    <w:rPr>
      <w:rFonts w:eastAsia="仿宋_GB2312"/>
      <w:sz w:val="32"/>
      <w:szCs w:val="32"/>
    </w:r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0"/>
    <w:pPr>
      <w:autoSpaceDE w:val="0"/>
      <w:autoSpaceDN w:val="0"/>
      <w:adjustRightInd w:val="0"/>
      <w:spacing w:line="410" w:lineRule="atLeast"/>
      <w:ind w:left="480"/>
      <w:jc w:val="left"/>
    </w:pPr>
    <w:rPr>
      <w:rFonts w:ascii="宋体"/>
      <w:color w:val="000000"/>
    </w:rPr>
  </w:style>
  <w:style w:type="paragraph" w:styleId="5">
    <w:name w:val="Normal Indent"/>
    <w:basedOn w:val="1"/>
    <w:qFormat/>
    <w:uiPriority w:val="0"/>
    <w:pPr>
      <w:ind w:firstLine="200" w:firstLineChars="200"/>
    </w:pPr>
  </w:style>
  <w:style w:type="paragraph" w:styleId="6">
    <w:name w:val="annotation text"/>
    <w:basedOn w:val="1"/>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basedOn w:val="9"/>
    <w:qFormat/>
    <w:uiPriority w:val="0"/>
  </w:style>
  <w:style w:type="paragraph" w:customStyle="1" w:styleId="11">
    <w:name w:val="正文文字"/>
    <w:basedOn w:val="1"/>
    <w:next w:val="1"/>
    <w:qFormat/>
    <w:uiPriority w:val="0"/>
    <w:pPr>
      <w:spacing w:after="120"/>
    </w:pPr>
  </w:style>
  <w:style w:type="paragraph" w:styleId="12">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2913</Words>
  <Characters>3196</Characters>
  <Lines>0</Lines>
  <Paragraphs>0</Paragraphs>
  <TotalTime>0</TotalTime>
  <ScaleCrop>false</ScaleCrop>
  <LinksUpToDate>false</LinksUpToDate>
  <CharactersWithSpaces>3285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2024-11-27T03:08:28Z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C9A68A6A8EF64276880B5704174B5C2C_13</vt:lpwstr>
  </property>
</Properties>
</file>