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45BC5">
      <w:pPr>
        <w:tabs>
          <w:tab w:val="left" w:pos="7560"/>
        </w:tabs>
        <w:adjustRightInd w:val="0"/>
        <w:snapToGrid w:val="0"/>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t>附件1</w:t>
      </w:r>
    </w:p>
    <w:p w14:paraId="75AD76AD">
      <w:pPr>
        <w:tabs>
          <w:tab w:val="left" w:pos="7560"/>
        </w:tabs>
        <w:adjustRightInd w:val="0"/>
        <w:snapToGrid w:val="0"/>
        <w:spacing w:line="560" w:lineRule="exact"/>
        <w:jc w:val="left"/>
        <w:rPr>
          <w:rFonts w:eastAsia="黑体"/>
          <w:color w:val="auto"/>
          <w:sz w:val="32"/>
          <w:szCs w:val="32"/>
        </w:rPr>
      </w:pPr>
    </w:p>
    <w:p w14:paraId="06E2C441">
      <w:pPr>
        <w:snapToGrid w:val="0"/>
        <w:spacing w:line="560" w:lineRule="exact"/>
        <w:jc w:val="center"/>
        <w:rPr>
          <w:rFonts w:hint="eastAsia" w:ascii="方正小标宋简体" w:eastAsia="方正小标宋简体"/>
          <w:color w:val="auto"/>
          <w:sz w:val="48"/>
          <w:szCs w:val="44"/>
        </w:rPr>
      </w:pPr>
      <w:r>
        <w:rPr>
          <w:rFonts w:hint="eastAsia" w:ascii="方正小标宋简体" w:eastAsia="方正小标宋简体"/>
          <w:color w:val="auto"/>
          <w:sz w:val="48"/>
          <w:szCs w:val="44"/>
        </w:rPr>
        <w:t>2023年度部门（单位）整体支出</w:t>
      </w:r>
    </w:p>
    <w:p w14:paraId="3FCFD2CC">
      <w:pPr>
        <w:snapToGrid w:val="0"/>
        <w:spacing w:line="560" w:lineRule="exact"/>
        <w:jc w:val="center"/>
        <w:rPr>
          <w:rFonts w:hint="eastAsia" w:ascii="方正大标宋简体" w:eastAsia="方正大标宋简体"/>
          <w:color w:val="auto"/>
          <w:sz w:val="48"/>
          <w:szCs w:val="52"/>
        </w:rPr>
      </w:pPr>
      <w:r>
        <w:rPr>
          <w:rFonts w:hint="eastAsia" w:ascii="方正小标宋简体" w:eastAsia="方正小标宋简体"/>
          <w:color w:val="auto"/>
          <w:sz w:val="48"/>
          <w:szCs w:val="44"/>
        </w:rPr>
        <w:t>绩效自评报告</w:t>
      </w:r>
    </w:p>
    <w:p w14:paraId="4117EE90">
      <w:pPr>
        <w:spacing w:line="600" w:lineRule="exact"/>
        <w:ind w:firstLine="3520" w:firstLineChars="1100"/>
        <w:jc w:val="left"/>
        <w:rPr>
          <w:rFonts w:eastAsia="仿宋_GB2312"/>
          <w:sz w:val="32"/>
          <w:szCs w:val="32"/>
        </w:rPr>
      </w:pPr>
    </w:p>
    <w:p w14:paraId="37B27F6A">
      <w:pPr>
        <w:jc w:val="center"/>
        <w:rPr>
          <w:rFonts w:eastAsia="楷体_GB2312"/>
          <w:b/>
          <w:sz w:val="32"/>
          <w:szCs w:val="32"/>
        </w:rPr>
      </w:pPr>
    </w:p>
    <w:p w14:paraId="1B931E8F">
      <w:pPr>
        <w:jc w:val="center"/>
        <w:rPr>
          <w:rFonts w:eastAsia="楷体_GB2312"/>
          <w:b/>
          <w:sz w:val="32"/>
          <w:szCs w:val="32"/>
        </w:rPr>
      </w:pPr>
    </w:p>
    <w:p w14:paraId="560B077E">
      <w:pPr>
        <w:jc w:val="center"/>
        <w:rPr>
          <w:rFonts w:eastAsia="楷体_GB2312"/>
          <w:b/>
          <w:sz w:val="32"/>
          <w:szCs w:val="32"/>
        </w:rPr>
      </w:pPr>
    </w:p>
    <w:p w14:paraId="15208D1E">
      <w:pPr>
        <w:jc w:val="center"/>
        <w:rPr>
          <w:rFonts w:eastAsia="楷体_GB2312"/>
          <w:b/>
          <w:sz w:val="32"/>
          <w:szCs w:val="32"/>
        </w:rPr>
      </w:pPr>
    </w:p>
    <w:p w14:paraId="2ABD2D3A">
      <w:pPr>
        <w:jc w:val="center"/>
        <w:rPr>
          <w:rFonts w:eastAsia="楷体_GB2312"/>
          <w:b/>
          <w:sz w:val="32"/>
          <w:szCs w:val="32"/>
        </w:rPr>
      </w:pPr>
    </w:p>
    <w:p w14:paraId="590762F9">
      <w:pPr>
        <w:jc w:val="center"/>
        <w:rPr>
          <w:rFonts w:eastAsia="楷体_GB2312"/>
          <w:b/>
          <w:sz w:val="32"/>
          <w:szCs w:val="32"/>
        </w:rPr>
      </w:pPr>
    </w:p>
    <w:p w14:paraId="33E8C1CB">
      <w:pPr>
        <w:jc w:val="center"/>
        <w:rPr>
          <w:rFonts w:eastAsia="黑体"/>
          <w:sz w:val="32"/>
          <w:szCs w:val="32"/>
        </w:rPr>
      </w:pPr>
    </w:p>
    <w:p w14:paraId="60DE3B21">
      <w:pPr>
        <w:jc w:val="center"/>
        <w:rPr>
          <w:rFonts w:eastAsia="黑体"/>
          <w:sz w:val="32"/>
          <w:szCs w:val="32"/>
        </w:rPr>
      </w:pPr>
    </w:p>
    <w:p w14:paraId="19731543">
      <w:pPr>
        <w:jc w:val="center"/>
        <w:rPr>
          <w:rFonts w:eastAsia="黑体"/>
          <w:sz w:val="32"/>
          <w:szCs w:val="32"/>
        </w:rPr>
      </w:pPr>
    </w:p>
    <w:p w14:paraId="3CD42B48">
      <w:pPr>
        <w:jc w:val="center"/>
        <w:rPr>
          <w:rFonts w:eastAsia="黑体"/>
          <w:sz w:val="32"/>
          <w:szCs w:val="32"/>
        </w:rPr>
      </w:pPr>
    </w:p>
    <w:p w14:paraId="2732B9AE">
      <w:pPr>
        <w:jc w:val="center"/>
        <w:rPr>
          <w:rFonts w:eastAsia="黑体"/>
          <w:sz w:val="32"/>
          <w:szCs w:val="32"/>
        </w:rPr>
      </w:pPr>
    </w:p>
    <w:p w14:paraId="516467B6">
      <w:pPr>
        <w:jc w:val="center"/>
        <w:rPr>
          <w:rFonts w:eastAsia="黑体"/>
          <w:sz w:val="32"/>
          <w:szCs w:val="32"/>
        </w:rPr>
      </w:pPr>
    </w:p>
    <w:p w14:paraId="6C78AC88">
      <w:pPr>
        <w:jc w:val="center"/>
        <w:rPr>
          <w:rFonts w:eastAsia="黑体"/>
          <w:sz w:val="32"/>
          <w:szCs w:val="32"/>
        </w:rPr>
      </w:pPr>
    </w:p>
    <w:p w14:paraId="30B9ACFB">
      <w:pPr>
        <w:jc w:val="center"/>
        <w:rPr>
          <w:rFonts w:eastAsia="黑体"/>
          <w:sz w:val="32"/>
          <w:szCs w:val="32"/>
        </w:rPr>
      </w:pPr>
    </w:p>
    <w:p w14:paraId="1B368D0F">
      <w:pPr>
        <w:jc w:val="center"/>
        <w:rPr>
          <w:rFonts w:eastAsia="黑体"/>
          <w:sz w:val="32"/>
          <w:szCs w:val="32"/>
        </w:rPr>
      </w:pPr>
    </w:p>
    <w:p w14:paraId="6C78FAAB">
      <w:pPr>
        <w:jc w:val="center"/>
        <w:rPr>
          <w:rFonts w:eastAsia="黑体"/>
          <w:sz w:val="32"/>
          <w:szCs w:val="32"/>
        </w:rPr>
      </w:pPr>
    </w:p>
    <w:p w14:paraId="5A9C8B4C">
      <w:pPr>
        <w:spacing w:line="600" w:lineRule="exact"/>
        <w:ind w:firstLine="0" w:firstLineChars="0"/>
        <w:jc w:val="center"/>
        <w:rPr>
          <w:rFonts w:hint="eastAsia" w:ascii="仿宋_GB2312" w:eastAsia="仿宋_GB2312"/>
          <w:sz w:val="32"/>
          <w:szCs w:val="32"/>
          <w:u w:val="single"/>
        </w:rPr>
      </w:pPr>
      <w:r>
        <w:rPr>
          <w:rFonts w:hint="eastAsia" w:ascii="仿宋_GB2312" w:eastAsia="仿宋_GB2312"/>
          <w:sz w:val="32"/>
          <w:szCs w:val="32"/>
        </w:rPr>
        <w:t>单位名称：</w:t>
      </w:r>
      <w:r>
        <w:rPr>
          <w:rFonts w:hint="eastAsia" w:ascii="仿宋_GB2312" w:eastAsia="仿宋_GB2312"/>
          <w:sz w:val="32"/>
          <w:szCs w:val="32"/>
          <w:u w:val="single"/>
        </w:rPr>
        <w:t>株洲市芦淞区交通运输局（盖章）</w:t>
      </w:r>
    </w:p>
    <w:p w14:paraId="34B6F3B6">
      <w:pPr>
        <w:spacing w:line="600" w:lineRule="exact"/>
        <w:jc w:val="center"/>
        <w:rPr>
          <w:rFonts w:hint="eastAsia" w:ascii="仿宋_GB2312" w:eastAsia="仿宋_GB2312"/>
          <w:sz w:val="32"/>
          <w:szCs w:val="32"/>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086FED7E">
      <w:pPr>
        <w:jc w:val="center"/>
        <w:rPr>
          <w:rFonts w:hint="eastAsia" w:ascii="仿宋_GB2312" w:eastAsia="仿宋_GB2312"/>
          <w:sz w:val="32"/>
          <w:szCs w:val="32"/>
        </w:rPr>
      </w:pPr>
    </w:p>
    <w:p w14:paraId="653E4F0B">
      <w:pPr>
        <w:ind w:firstLine="2880" w:firstLineChars="900"/>
        <w:rPr>
          <w:rFonts w:hint="eastAsia" w:ascii="仿宋_GB2312" w:eastAsia="仿宋_GB2312"/>
          <w:sz w:val="32"/>
          <w:szCs w:val="32"/>
        </w:rPr>
      </w:pPr>
    </w:p>
    <w:p w14:paraId="1238E246">
      <w:pPr>
        <w:ind w:firstLine="2880" w:firstLineChars="900"/>
        <w:rPr>
          <w:rFonts w:hint="eastAsia" w:ascii="仿宋_GB2312" w:eastAsia="仿宋_GB2312"/>
          <w:sz w:val="32"/>
          <w:szCs w:val="32"/>
        </w:rPr>
      </w:pPr>
    </w:p>
    <w:p w14:paraId="6137A2F0">
      <w:pPr>
        <w:ind w:firstLine="2880" w:firstLineChars="900"/>
        <w:rPr>
          <w:rFonts w:hint="eastAsia" w:ascii="仿宋_GB2312" w:eastAsia="仿宋_GB2312"/>
          <w:sz w:val="32"/>
          <w:szCs w:val="32"/>
        </w:rPr>
      </w:pPr>
    </w:p>
    <w:p w14:paraId="77BF5C9E">
      <w:pPr>
        <w:jc w:val="left"/>
        <w:rPr>
          <w:rFonts w:hint="eastAsia" w:ascii="方正小标宋简体" w:eastAsia="方正小标宋简体"/>
          <w:sz w:val="40"/>
          <w:szCs w:val="32"/>
        </w:rPr>
      </w:pPr>
      <w:r>
        <w:rPr>
          <w:rFonts w:hint="eastAsia" w:ascii="方正小标宋简体" w:eastAsia="方正小标宋简体"/>
          <w:sz w:val="40"/>
          <w:szCs w:val="32"/>
        </w:rPr>
        <w:br w:type="page"/>
      </w:r>
    </w:p>
    <w:p w14:paraId="785781BD">
      <w:pPr>
        <w:jc w:val="center"/>
        <w:rPr>
          <w:rFonts w:hint="eastAsia" w:ascii="方正小标宋简体" w:eastAsia="方正小标宋简体"/>
          <w:sz w:val="40"/>
          <w:szCs w:val="32"/>
        </w:rPr>
      </w:pPr>
      <w:r>
        <w:rPr>
          <w:rFonts w:hint="eastAsia" w:ascii="方正小标宋简体" w:eastAsia="方正小标宋简体"/>
          <w:sz w:val="40"/>
          <w:szCs w:val="32"/>
        </w:rPr>
        <w:t>2023年度株洲市芦淞区交通运输局整体支出</w:t>
      </w:r>
    </w:p>
    <w:p w14:paraId="22F23998">
      <w:pPr>
        <w:jc w:val="center"/>
        <w:rPr>
          <w:rFonts w:hint="eastAsia" w:ascii="方正小标宋简体" w:eastAsia="方正小标宋简体"/>
          <w:sz w:val="40"/>
          <w:szCs w:val="32"/>
        </w:rPr>
      </w:pPr>
      <w:r>
        <w:rPr>
          <w:rFonts w:hint="eastAsia" w:ascii="方正小标宋简体" w:eastAsia="方正小标宋简体"/>
          <w:sz w:val="40"/>
          <w:szCs w:val="32"/>
        </w:rPr>
        <w:t>绩效自评报告</w:t>
      </w:r>
    </w:p>
    <w:p w14:paraId="6A968550">
      <w:pPr>
        <w:jc w:val="left"/>
        <w:rPr>
          <w:rFonts w:ascii="仿宋_GB2312" w:eastAsia="仿宋_GB2312"/>
          <w:sz w:val="32"/>
          <w:szCs w:val="32"/>
        </w:rPr>
      </w:pPr>
    </w:p>
    <w:p w14:paraId="44E37A33">
      <w:pPr>
        <w:jc w:val="left"/>
        <w:rPr>
          <w:rFonts w:ascii="仿宋_GB2312" w:eastAsia="仿宋_GB2312"/>
          <w:sz w:val="32"/>
          <w:szCs w:val="32"/>
        </w:rPr>
      </w:pPr>
    </w:p>
    <w:p w14:paraId="4FB8697E">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一、部门（单位）基本情况</w:t>
      </w:r>
    </w:p>
    <w:p w14:paraId="2758AC21">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lang w:val="en-US" w:eastAsia="zh-CN"/>
        </w:rPr>
        <w:t>一）</w:t>
      </w:r>
      <w:r>
        <w:rPr>
          <w:rFonts w:hint="eastAsia" w:ascii="Times New Roman" w:hAnsi="Times New Roman" w:eastAsia="仿宋_GB2312"/>
          <w:bCs w:val="0"/>
          <w:sz w:val="32"/>
          <w:szCs w:val="32"/>
        </w:rPr>
        <w:t>主要职能</w:t>
      </w:r>
    </w:p>
    <w:p w14:paraId="57821857">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rPr>
        <w:t>株洲市芦淞区交通运输局的主要职责是:</w:t>
      </w:r>
    </w:p>
    <w:p w14:paraId="77B97D17">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1</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贯彻实施辖区综合交通运输发展战略</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承担辖区涉及综合运输体系的规划协调工作</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牵头组织拟定辖区综合交通运输发展规划</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指导综合交通运输枢纽规划和管理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促进各种交通运输方式融合发展。</w:t>
      </w:r>
    </w:p>
    <w:p w14:paraId="6E379CA9">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val="en-US" w:eastAsia="zh-CN"/>
        </w:rPr>
        <w:t>2.</w:t>
      </w:r>
      <w:r>
        <w:rPr>
          <w:rFonts w:hint="eastAsia" w:ascii="Times New Roman" w:hAnsi="Times New Roman" w:eastAsia="仿宋_GB2312"/>
          <w:bCs w:val="0"/>
          <w:sz w:val="32"/>
          <w:szCs w:val="32"/>
        </w:rPr>
        <w:t>贯彻执行国家、省、市有关交通运输工作的法律、法规和方针、政策</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组织制定并监督实施辖区公路、水路、民航、铁路专用线等行业规划、政策和标准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参与拟订邮政、物流业发展战略和规划、政策和标准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参与拟订邮政、物流业发展中战略和规划</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拟订辖区有关政策并监督实施</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参与对公路两侧新建村镇、开发区等规划管理。</w:t>
      </w:r>
    </w:p>
    <w:p w14:paraId="37EDD8E1">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3</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负责辖区交通运输建设市场管理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负责交通运输基础设施建设项目的前期研究、项目论证、项目申报和权限内的行政审批、行政许可、行政裁决</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负责交通运输项目库建设</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提出交通运输固定资产投资规模和方向、区级财政性资金安排建议</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负责交通运输预算资金的申请、拨付和监管</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负责交通运输重点工程建设管理、绩效监督</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负责辖区交通运输基础设施的行政管理。</w:t>
      </w:r>
    </w:p>
    <w:p w14:paraId="68B16B3C">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4</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负责辖区交通运输商事市场管理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按权限承担辖区交通运输商事行政审批、行政许可、行政裁决</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指导辖区综合交通运输和城乡客运、货运、物流业发展</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监督管理辖区内道路客货运输、公共交通、机动车维修、机动车驾驶员培训、营运车辆综合性能检测、汽车租赁等</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组织协调辖区重点物资和紧急客货运输。</w:t>
      </w:r>
    </w:p>
    <w:p w14:paraId="1B11B424">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5</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负责辖区道路运输行业安全生产监督管理和应急管理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监督指导道路运输和相关服务企业加强安全生产管理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加强客运站场、危险品运输监督管理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落实企业主体责任</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组织或协调道路运输企业安全生产事故调查处理。</w:t>
      </w:r>
    </w:p>
    <w:p w14:paraId="6AB3750C">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6</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负责辖区综合交通运输服务工作</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负责辖区交通运输行业科技教育与新技术推广</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指导辖区交通运输从业人员继续教育</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负责辖内交通运输信息化建设</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承担辖区综合交通运输统计</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监测分析交通运输动行情况</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发布交通运输信息</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承担辖区交通运输企业和从业人员信用评价信息采集</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负责辖区交通运输环境保护和节能减排。</w:t>
      </w:r>
    </w:p>
    <w:p w14:paraId="27ECE16D">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7</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负责修订或制定辖区内区管农村公路、水运交通设施建设规划和计划</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并组织实施</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制订农村公路管理养护计划</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保障农村公路通畅</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协助配合上级海事部门</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管理辖区湘江水域渡口码头</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客运渡船运输安全。</w:t>
      </w:r>
    </w:p>
    <w:p w14:paraId="506ADB68">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8</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配合上级交通运输主管部门加强辖区交通运输综合行政执法</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强化交通运输服务事中事后监管。</w:t>
      </w:r>
    </w:p>
    <w:p w14:paraId="10D2A040">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9</w:t>
      </w:r>
      <w:r>
        <w:rPr>
          <w:rFonts w:hint="eastAsia" w:ascii="Times New Roman" w:hAnsi="Times New Roman" w:eastAsia="仿宋_GB2312"/>
          <w:bCs w:val="0"/>
          <w:sz w:val="32"/>
          <w:szCs w:val="32"/>
          <w:lang w:val="en-US" w:eastAsia="zh-CN"/>
        </w:rPr>
        <w:t>.</w:t>
      </w:r>
      <w:r>
        <w:rPr>
          <w:rFonts w:hint="eastAsia" w:ascii="Times New Roman" w:hAnsi="Times New Roman" w:eastAsia="仿宋_GB2312"/>
          <w:bCs w:val="0"/>
          <w:sz w:val="32"/>
          <w:szCs w:val="32"/>
        </w:rPr>
        <w:t>承担交通战各工作</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承担辖区内高速公路、铁路、民航、邮政等垂直管理单位涉及地方的协调工作</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承担公路“三乱”</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乱设卡、乱收费、乱罚款</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治理日常工作。</w:t>
      </w:r>
    </w:p>
    <w:p w14:paraId="4C8D1504">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1</w:t>
      </w:r>
      <w:r>
        <w:rPr>
          <w:rFonts w:hint="eastAsia" w:ascii="Times New Roman" w:hAnsi="Times New Roman" w:eastAsia="仿宋_GB2312"/>
          <w:bCs w:val="0"/>
          <w:sz w:val="32"/>
          <w:szCs w:val="32"/>
          <w:lang w:val="en-US" w:eastAsia="zh-CN"/>
        </w:rPr>
        <w:t>0.</w:t>
      </w:r>
      <w:r>
        <w:rPr>
          <w:rFonts w:hint="eastAsia" w:ascii="Times New Roman" w:hAnsi="Times New Roman" w:eastAsia="仿宋_GB2312"/>
          <w:bCs w:val="0"/>
          <w:sz w:val="32"/>
          <w:szCs w:val="32"/>
        </w:rPr>
        <w:t>完成区委、区政府交办的其他任务。</w:t>
      </w:r>
    </w:p>
    <w:p w14:paraId="0390F374">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lang w:val="en-US" w:eastAsia="zh-CN"/>
        </w:rPr>
        <w:t>二）</w:t>
      </w:r>
      <w:r>
        <w:rPr>
          <w:rFonts w:hint="eastAsia" w:ascii="Times New Roman" w:hAnsi="Times New Roman" w:eastAsia="仿宋_GB2312"/>
          <w:bCs w:val="0"/>
          <w:sz w:val="32"/>
          <w:szCs w:val="32"/>
        </w:rPr>
        <w:t>机构情况</w:t>
      </w:r>
    </w:p>
    <w:p w14:paraId="09D1A9E5">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rPr>
        <w:t>株洲市芦淞区交通运输局</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以下简称</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区交通运输局</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是区政府工作部门</w:t>
      </w: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rPr>
        <w:t>为正科级。</w:t>
      </w:r>
    </w:p>
    <w:p w14:paraId="43BCE5FA">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bCs w:val="0"/>
          <w:color w:val="000000"/>
          <w:sz w:val="32"/>
          <w:szCs w:val="32"/>
        </w:rPr>
      </w:pPr>
      <w:r>
        <w:rPr>
          <w:rFonts w:hint="eastAsia" w:ascii="Times New Roman" w:hAnsi="Times New Roman" w:eastAsia="仿宋_GB2312"/>
          <w:bCs w:val="0"/>
          <w:color w:val="000000"/>
          <w:sz w:val="32"/>
          <w:szCs w:val="32"/>
          <w:lang w:eastAsia="zh-CN"/>
        </w:rPr>
        <w:t>（</w:t>
      </w:r>
      <w:r>
        <w:rPr>
          <w:rFonts w:hint="eastAsia" w:ascii="Times New Roman" w:hAnsi="Times New Roman" w:eastAsia="仿宋_GB2312"/>
          <w:bCs w:val="0"/>
          <w:color w:val="000000"/>
          <w:sz w:val="32"/>
          <w:szCs w:val="32"/>
          <w:lang w:val="en-US" w:eastAsia="zh-CN"/>
        </w:rPr>
        <w:t>三）</w:t>
      </w:r>
      <w:r>
        <w:rPr>
          <w:rFonts w:hint="eastAsia" w:ascii="Times New Roman" w:hAnsi="Times New Roman" w:eastAsia="仿宋_GB2312"/>
          <w:bCs w:val="0"/>
          <w:color w:val="000000"/>
          <w:sz w:val="32"/>
          <w:szCs w:val="32"/>
        </w:rPr>
        <w:t>部门设置</w:t>
      </w:r>
    </w:p>
    <w:p w14:paraId="0CF8AD95">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bCs w:val="0"/>
          <w:sz w:val="32"/>
          <w:szCs w:val="32"/>
          <w:highlight w:val="yellow"/>
        </w:rPr>
      </w:pPr>
      <w:r>
        <w:rPr>
          <w:rFonts w:hint="eastAsia" w:ascii="Times New Roman" w:hAnsi="Times New Roman" w:eastAsia="仿宋_GB2312"/>
          <w:bCs w:val="0"/>
          <w:color w:val="000000"/>
          <w:sz w:val="32"/>
          <w:szCs w:val="32"/>
        </w:rPr>
        <w:t>根据编办核定，我单位内设科室</w:t>
      </w:r>
      <w:r>
        <w:rPr>
          <w:rFonts w:hint="eastAsia" w:ascii="Times New Roman" w:hAnsi="Times New Roman" w:eastAsia="仿宋_GB2312"/>
          <w:bCs w:val="0"/>
          <w:sz w:val="32"/>
          <w:szCs w:val="32"/>
          <w:lang w:val="en-US" w:eastAsia="zh-CN"/>
        </w:rPr>
        <w:t>2</w:t>
      </w:r>
      <w:r>
        <w:rPr>
          <w:rFonts w:hint="eastAsia" w:ascii="Times New Roman" w:hAnsi="Times New Roman" w:eastAsia="仿宋_GB2312"/>
          <w:bCs w:val="0"/>
          <w:color w:val="000000"/>
          <w:sz w:val="32"/>
          <w:szCs w:val="32"/>
        </w:rPr>
        <w:t>个，分别是：</w:t>
      </w:r>
      <w:r>
        <w:rPr>
          <w:rFonts w:hint="eastAsia" w:ascii="Times New Roman" w:hAnsi="Times New Roman" w:eastAsia="仿宋_GB2312"/>
          <w:bCs w:val="0"/>
          <w:color w:val="000000"/>
          <w:sz w:val="32"/>
          <w:szCs w:val="32"/>
          <w:lang w:eastAsia="zh-CN"/>
        </w:rPr>
        <w:t>综合业务股、规划建设股</w:t>
      </w:r>
      <w:r>
        <w:rPr>
          <w:rFonts w:hint="eastAsia" w:ascii="Times New Roman" w:hAnsi="Times New Roman" w:eastAsia="仿宋_GB2312"/>
          <w:bCs w:val="0"/>
          <w:color w:val="000000"/>
          <w:sz w:val="32"/>
          <w:szCs w:val="32"/>
        </w:rPr>
        <w:t>。所属事业单位</w:t>
      </w:r>
      <w:r>
        <w:rPr>
          <w:rFonts w:hint="eastAsia" w:ascii="Times New Roman" w:hAnsi="Times New Roman" w:eastAsia="仿宋_GB2312"/>
          <w:bCs w:val="0"/>
          <w:sz w:val="32"/>
          <w:szCs w:val="32"/>
          <w:lang w:val="en-US" w:eastAsia="zh-CN"/>
        </w:rPr>
        <w:t>1</w:t>
      </w:r>
      <w:r>
        <w:rPr>
          <w:rFonts w:hint="eastAsia" w:ascii="Times New Roman" w:hAnsi="Times New Roman" w:eastAsia="仿宋_GB2312"/>
          <w:bCs w:val="0"/>
          <w:color w:val="000000"/>
          <w:sz w:val="32"/>
          <w:szCs w:val="32"/>
        </w:rPr>
        <w:t>个，分别是：</w:t>
      </w:r>
      <w:r>
        <w:rPr>
          <w:rFonts w:hint="eastAsia" w:ascii="Times New Roman" w:hAnsi="Times New Roman" w:eastAsia="仿宋_GB2312"/>
          <w:bCs w:val="0"/>
          <w:color w:val="000000"/>
          <w:sz w:val="32"/>
          <w:szCs w:val="32"/>
          <w:lang w:eastAsia="zh-CN"/>
        </w:rPr>
        <w:t>交通事务中心</w:t>
      </w:r>
      <w:r>
        <w:rPr>
          <w:rFonts w:hint="eastAsia" w:ascii="Times New Roman" w:hAnsi="Times New Roman" w:eastAsia="仿宋_GB2312"/>
          <w:bCs w:val="0"/>
          <w:sz w:val="32"/>
          <w:szCs w:val="32"/>
        </w:rPr>
        <w:t>。</w:t>
      </w:r>
    </w:p>
    <w:p w14:paraId="2D9EB12E">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lang w:eastAsia="zh-CN"/>
        </w:rPr>
        <w:t>（</w:t>
      </w:r>
      <w:r>
        <w:rPr>
          <w:rFonts w:hint="eastAsia" w:ascii="Times New Roman" w:hAnsi="Times New Roman" w:eastAsia="仿宋_GB2312"/>
          <w:bCs w:val="0"/>
          <w:sz w:val="32"/>
          <w:szCs w:val="32"/>
          <w:lang w:val="en-US" w:eastAsia="zh-CN"/>
        </w:rPr>
        <w:t>四）</w:t>
      </w:r>
      <w:r>
        <w:rPr>
          <w:rFonts w:hint="eastAsia" w:ascii="Times New Roman" w:hAnsi="Times New Roman" w:eastAsia="仿宋_GB2312"/>
          <w:bCs w:val="0"/>
          <w:sz w:val="32"/>
          <w:szCs w:val="32"/>
        </w:rPr>
        <w:t>人员情况</w:t>
      </w:r>
    </w:p>
    <w:p w14:paraId="6BB4877A">
      <w:pPr>
        <w:tabs>
          <w:tab w:val="left" w:pos="7560"/>
        </w:tabs>
        <w:adjustRightInd w:val="0"/>
        <w:snapToGrid w:val="0"/>
        <w:spacing w:line="560" w:lineRule="exact"/>
        <w:ind w:firstLine="640" w:firstLineChars="200"/>
        <w:rPr>
          <w:rFonts w:hint="eastAsia" w:ascii="Times New Roman" w:hAnsi="Times New Roman" w:eastAsia="仿宋_GB2312"/>
          <w:bCs w:val="0"/>
          <w:sz w:val="32"/>
          <w:szCs w:val="32"/>
        </w:rPr>
      </w:pPr>
      <w:r>
        <w:rPr>
          <w:rFonts w:hint="eastAsia" w:ascii="Times New Roman" w:hAnsi="Times New Roman" w:eastAsia="仿宋_GB2312"/>
          <w:bCs w:val="0"/>
          <w:sz w:val="32"/>
          <w:szCs w:val="32"/>
        </w:rPr>
        <w:t>本部门截止2023年年末实有人数9人，其中在职7人，无固期2人；退休人员0人。</w:t>
      </w:r>
    </w:p>
    <w:p w14:paraId="16A48915">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二、一般公共预算支出情况</w:t>
      </w:r>
    </w:p>
    <w:p w14:paraId="64F61E01">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（一）基本支出情况</w:t>
      </w:r>
    </w:p>
    <w:p w14:paraId="15585EDD">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2023年预算资金732.47万元。</w:t>
      </w:r>
    </w:p>
    <w:p w14:paraId="3A64C3B2">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2023年度单位一般公共预算财政拨款收入732.44万元。</w:t>
      </w:r>
    </w:p>
    <w:p w14:paraId="29E9EC3D">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2023年度单位一般公共预算财政拨款支出732.44万元，其中：项目支出592.35万元，基本支出140.09万元，其中：人员经费124.82万元，公用经费15.27万元。</w:t>
      </w:r>
    </w:p>
    <w:p w14:paraId="12722F69">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（二）项目支出情况</w:t>
      </w:r>
    </w:p>
    <w:p w14:paraId="5CF9646A">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2023年项目支出合计592.35万元，其中：1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治超经费项目支出3.44万元；2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农村公路项目支出432.51万元；3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五新桥危桥改造5万元；4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物管费2.83万元；5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疫情防控专项59.5万元；6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物流通道改造工程88.07万元；7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船舶污染物收集站点建设1万元。</w:t>
      </w:r>
    </w:p>
    <w:p w14:paraId="6829780B">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7CFB1A1D">
      <w:pPr>
        <w:pStyle w:val="8"/>
        <w:spacing w:line="560" w:lineRule="exact"/>
        <w:ind w:firstLine="640"/>
        <w:rPr>
          <w:rFonts w:hint="eastAsia" w:ascii="Times New Roman" w:hAnsi="Times New Roman" w:eastAsia="仿宋_GB2312"/>
          <w:sz w:val="32"/>
          <w:szCs w:val="32"/>
        </w:rPr>
      </w:pPr>
      <w:r>
        <w:rPr>
          <w:rFonts w:hint="eastAsia" w:ascii="Times New Roman" w:hAnsi="Times New Roman" w:eastAsia="仿宋_GB2312" w:cs="Times New Roman"/>
          <w:color w:val="333333"/>
          <w:sz w:val="32"/>
          <w:szCs w:val="32"/>
          <w:shd w:val="clear" w:color="auto" w:fill="FFFFFF"/>
          <w:lang w:val="en-US" w:eastAsia="zh-CN"/>
        </w:rPr>
        <w:t>无</w:t>
      </w:r>
      <w:r>
        <w:rPr>
          <w:rStyle w:val="9"/>
          <w:rFonts w:ascii="Times New Roman" w:hAnsi="Times New Roman" w:eastAsia="仿宋_GB2312"/>
          <w:sz w:val="32"/>
          <w:szCs w:val="32"/>
        </w:rPr>
        <w:t>。</w:t>
      </w:r>
    </w:p>
    <w:p w14:paraId="26A0B329">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6B033B72">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s="Times New Roman"/>
          <w:color w:val="333333"/>
          <w:sz w:val="32"/>
          <w:szCs w:val="32"/>
          <w:shd w:val="clear" w:color="auto" w:fill="FFFFFF"/>
          <w:lang w:val="en-US" w:eastAsia="zh-CN"/>
        </w:rPr>
        <w:t>无</w:t>
      </w:r>
      <w:r>
        <w:rPr>
          <w:rFonts w:hint="eastAsia" w:ascii="Times New Roman" w:hAnsi="Times New Roman" w:eastAsia="仿宋_GB2312" w:cs="Times New Roman"/>
          <w:color w:val="333333"/>
          <w:sz w:val="32"/>
          <w:szCs w:val="32"/>
          <w:shd w:val="clear" w:color="auto" w:fill="FFFFFF"/>
        </w:rPr>
        <w:t>。</w:t>
      </w:r>
    </w:p>
    <w:p w14:paraId="382D440D">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15A51CEE">
      <w:pPr>
        <w:tabs>
          <w:tab w:val="left" w:pos="7560"/>
        </w:tabs>
        <w:adjustRightInd w:val="0"/>
        <w:snapToGrid w:val="0"/>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s="Times New Roman"/>
          <w:color w:val="333333"/>
          <w:sz w:val="32"/>
          <w:szCs w:val="32"/>
          <w:shd w:val="clear" w:color="auto" w:fill="FFFFFF"/>
          <w:lang w:val="en-US" w:eastAsia="zh-CN"/>
        </w:rPr>
        <w:t>无</w:t>
      </w:r>
      <w:r>
        <w:rPr>
          <w:rFonts w:hint="eastAsia" w:ascii="Times New Roman" w:hAnsi="Times New Roman" w:eastAsia="仿宋_GB2312" w:cs="Times New Roman"/>
          <w:color w:val="333333"/>
          <w:sz w:val="32"/>
          <w:szCs w:val="32"/>
          <w:shd w:val="clear" w:color="auto" w:fill="FFFFFF"/>
          <w:lang w:eastAsia="zh-CN"/>
        </w:rPr>
        <w:t>。</w:t>
      </w:r>
    </w:p>
    <w:p w14:paraId="3237B913">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六、资金使用及绩效情况（包含单位管理的公共专项）</w:t>
      </w:r>
    </w:p>
    <w:p w14:paraId="210A2203">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（一）整体支出绩效情况</w:t>
      </w:r>
    </w:p>
    <w:p w14:paraId="31856983">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抓好党的建设。一是严格落实党建基本制度。二是强化思想理论武装。三是持续推进“双报到、双服务”活动。另外，派驻的2名第一书记及时同小区书记进行了联系，参加了座谈见面会和主题党日活动，对小区的情况有了基本的了解，梳理了并解决一些小区解决问题。</w:t>
      </w:r>
    </w:p>
    <w:p w14:paraId="340A1C17">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2.落实好全面从严治党主体责任。一是强化党的领导。二是全面从严治党全覆盖。三是严格落实民主集中制。</w:t>
      </w:r>
    </w:p>
    <w:p w14:paraId="20877E68">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3.交通重点项目稳步推进</w:t>
      </w:r>
    </w:p>
    <w:p w14:paraId="57ADEE50">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（1）路面改善工程。S532、S533芦淞区段路面改善项目，向上级争取库款1844万，已全面开始施工，预计年内完成。南方航空产业动力园物流通道改造工程，长2.26公里，项目总投资480万元。</w:t>
      </w:r>
    </w:p>
    <w:p w14:paraId="4E8046C4">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（2）民生事实工程。今年我区民生事实工程有两项，分别是农村公路安防工程（任务为4.5公里，已完成4.65公里）和资源产业路（任务为0.85公里，已完成0.867公里），目前两项工程全部完工。</w:t>
      </w:r>
    </w:p>
    <w:p w14:paraId="3939DE88">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道路养护工作。2023年，农村公路养护工程计划里程数31.039公里，其中修复养护7.99公里，预防性养护23.049公里，涉及龙凤庵村、道田村、白关村、残梅村等。4月底，我局已向白关镇拨付了农村公路养护资金101万元，向龙凤庵村拨付了2022年农村公路奖补资金17.5万元。该两笔资金主要用于龙凤庵村及周边道路提质和维修管养。目前，龙凤庵村C321道路已完成路面修复、拓宽硬化和铺油工作。我区已投入资金60万元，重点用于涉农街道、白关镇共10条农村公路（29.46公里）的道路养护工作。</w:t>
      </w:r>
    </w:p>
    <w:p w14:paraId="6AA8318E">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京港澳高速扩容工程。我局积极配合上级部门开展《G4京港澳高速长沙广福至株洲王拾万（朱亭）段扩容工程（株洲市）征地拆迁工作协议》的起草讨论工作，协助市交通局完成株洲市京港澳高速公路扩容工程建设协调工作领导小组成立工作。</w:t>
      </w:r>
    </w:p>
    <w:p w14:paraId="208C863B">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交通运输安全生产管控。为认真贯彻落实上级相关安全生产文件指示精神，召开了安全生产会议，并结合市、区打好安全翻身仗及排查重大安全事故隐患文件精神，安排部署了相关工作，详细制定了方案，成立了各项工作专班，安排了人员在重点时段、重大节点进行值班值守，同时加强对辖区交通运输行业的检查力度，确保了交通运输安全稳定。</w:t>
      </w:r>
    </w:p>
    <w:p w14:paraId="173BF4A1">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5.扎实推进铁路沿线安全环境整治。今年，根据上级工作要求，制定印发了《株洲市芦淞区铁路沿线环境综合整治三年行动方案》和《芦淞区“知路爱路护路共筑平安铁路”主题宣传月活动实施方案》。</w:t>
      </w:r>
    </w:p>
    <w:p w14:paraId="796455C6">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6.治超联合执法行动。为严格按照上级要求，先后印发了《株洲市芦淞区开展“百吨王”专项整治行动方案》、《株洲市芦淞区重点路段及车型治超集中整治行动方案》、《株洲市芦淞区2023年开展非法改拼装货运车辆集中整治行动方案》。</w:t>
      </w:r>
    </w:p>
    <w:p w14:paraId="46891E05">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（二）项</w:t>
      </w:r>
      <w:r>
        <w:rPr>
          <w:rFonts w:hint="eastAsia" w:ascii="Times New Roman" w:eastAsia="仿宋_GB2312"/>
          <w:color w:val="000000" w:themeColor="text1"/>
          <w:sz w:val="32"/>
          <w:szCs w:val="32"/>
          <w:highlight w:val="none"/>
          <w14:textFill>
            <w14:solidFill>
              <w14:schemeClr w14:val="tx1"/>
            </w14:solidFill>
          </w14:textFill>
        </w:rPr>
        <w:t>目支出绩</w:t>
      </w:r>
      <w:r>
        <w:rPr>
          <w:rFonts w:hint="eastAsia" w:ascii="Times New Roman" w:eastAsia="仿宋_GB2312"/>
          <w:sz w:val="32"/>
          <w:szCs w:val="32"/>
        </w:rPr>
        <w:t>效情况</w:t>
      </w:r>
    </w:p>
    <w:p w14:paraId="51013F3B">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本部门2023年专项资金共</w:t>
      </w:r>
      <w:r>
        <w:rPr>
          <w:rFonts w:hint="eastAsia" w:eastAsia="仿宋_GB2312"/>
          <w:sz w:val="32"/>
          <w:szCs w:val="32"/>
          <w:lang w:val="en-US" w:eastAsia="zh-CN"/>
        </w:rPr>
        <w:t>7</w:t>
      </w:r>
      <w:r>
        <w:rPr>
          <w:rFonts w:hint="eastAsia" w:ascii="Times New Roman" w:hAnsi="Times New Roman" w:eastAsia="仿宋_GB2312"/>
          <w:sz w:val="32"/>
          <w:szCs w:val="32"/>
        </w:rPr>
        <w:t>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lang w:eastAsia="zh-CN"/>
        </w:rPr>
        <w:t>：</w:t>
      </w:r>
    </w:p>
    <w:p w14:paraId="2805EC7E">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一是</w:t>
      </w:r>
      <w:r>
        <w:rPr>
          <w:rFonts w:hint="eastAsia" w:ascii="Times New Roman" w:hAnsi="Times New Roman" w:eastAsia="仿宋_GB2312"/>
          <w:sz w:val="32"/>
          <w:szCs w:val="32"/>
          <w:highlight w:val="none"/>
        </w:rPr>
        <w:t>治超经</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年初预算</w:t>
      </w:r>
      <w:r>
        <w:rPr>
          <w:rFonts w:hint="eastAsia" w:ascii="Times New Roman" w:hAnsi="Times New Roman" w:eastAsia="仿宋_GB2312"/>
          <w:sz w:val="32"/>
          <w:szCs w:val="32"/>
        </w:rPr>
        <w:t>4万元，年中执行调减</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万元，实际支出3.44万元，结余结转</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该项目支出</w:t>
      </w:r>
      <w:r>
        <w:rPr>
          <w:rFonts w:hint="eastAsia" w:ascii="Times New Roman" w:hAnsi="Times New Roman" w:eastAsia="仿宋_GB2312"/>
          <w:sz w:val="32"/>
          <w:szCs w:val="32"/>
          <w:highlight w:val="none"/>
          <w:lang w:val="en-US" w:eastAsia="zh-CN"/>
        </w:rPr>
        <w:t>3.44万元主要用于支付</w:t>
      </w:r>
      <w:r>
        <w:rPr>
          <w:rFonts w:hint="eastAsia" w:ascii="Times New Roman" w:hAnsi="Times New Roman" w:eastAsia="仿宋_GB2312"/>
          <w:sz w:val="32"/>
          <w:szCs w:val="32"/>
          <w:highlight w:val="none"/>
        </w:rPr>
        <w:t>街道办事处治超工作经费</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治超不停车检测系统电费</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宣传资料印刷费</w:t>
      </w:r>
      <w:r>
        <w:rPr>
          <w:rFonts w:hint="eastAsia" w:ascii="Times New Roman" w:hAnsi="Times New Roman" w:eastAsia="仿宋_GB2312"/>
          <w:sz w:val="32"/>
          <w:szCs w:val="32"/>
          <w:highlight w:val="none"/>
          <w:lang w:val="en-US" w:eastAsia="zh-CN"/>
        </w:rPr>
        <w:t>等费用</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该专项资金支出有效减少了超限超载行为，为群众带来良好的出行和居住生活环境，减少了道路交通安全隐患</w:t>
      </w:r>
      <w:r>
        <w:rPr>
          <w:rFonts w:hint="eastAsia" w:ascii="Times New Roman" w:hAnsi="Times New Roman" w:eastAsia="仿宋_GB2312"/>
          <w:sz w:val="32"/>
          <w:szCs w:val="32"/>
          <w:lang w:eastAsia="zh-CN"/>
        </w:rPr>
        <w:t>；</w:t>
      </w:r>
    </w:p>
    <w:p w14:paraId="135F5E24">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rPr>
        <w:t>二是农村公路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包含1.</w:t>
      </w:r>
      <w:r>
        <w:rPr>
          <w:rFonts w:hint="eastAsia" w:ascii="Times New Roman" w:hAnsi="Times New Roman" w:eastAsia="仿宋_GB2312"/>
          <w:sz w:val="32"/>
          <w:szCs w:val="32"/>
        </w:rPr>
        <w:t>农村公路养护，</w:t>
      </w:r>
      <w:r>
        <w:rPr>
          <w:rFonts w:hint="eastAsia" w:ascii="Times New Roman" w:hAnsi="Times New Roman" w:eastAsia="仿宋_GB2312"/>
          <w:sz w:val="32"/>
          <w:szCs w:val="32"/>
          <w:lang w:val="en-US" w:eastAsia="zh-CN"/>
        </w:rPr>
        <w:t>年初预算</w:t>
      </w:r>
      <w:r>
        <w:rPr>
          <w:rFonts w:hint="eastAsia" w:ascii="Times New Roman" w:hAnsi="Times New Roman" w:eastAsia="仿宋_GB2312"/>
          <w:sz w:val="32"/>
          <w:szCs w:val="32"/>
        </w:rPr>
        <w:t>104万元，年中执行调减</w:t>
      </w:r>
      <w:r>
        <w:rPr>
          <w:rFonts w:hint="eastAsia" w:ascii="Times New Roman" w:hAnsi="Times New Roman" w:eastAsia="仿宋_GB2312"/>
          <w:sz w:val="32"/>
          <w:szCs w:val="32"/>
          <w:lang w:val="en-US" w:eastAsia="zh-CN"/>
        </w:rPr>
        <w:t>36.74</w:t>
      </w:r>
      <w:r>
        <w:rPr>
          <w:rFonts w:hint="eastAsia" w:ascii="Times New Roman" w:hAnsi="Times New Roman" w:eastAsia="仿宋_GB2312"/>
          <w:sz w:val="32"/>
          <w:szCs w:val="32"/>
        </w:rPr>
        <w:t>万元，实际支出60.26万元，结余结</w:t>
      </w:r>
      <w:r>
        <w:rPr>
          <w:rFonts w:hint="eastAsia" w:ascii="Times New Roman" w:hAnsi="Times New Roman" w:eastAsia="仿宋_GB2312"/>
          <w:sz w:val="32"/>
          <w:szCs w:val="32"/>
          <w:highlight w:val="none"/>
        </w:rPr>
        <w:t>转</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该项目支出</w:t>
      </w:r>
      <w:r>
        <w:rPr>
          <w:rFonts w:hint="eastAsia" w:ascii="Times New Roman" w:hAnsi="Times New Roman" w:eastAsia="仿宋_GB2312"/>
          <w:sz w:val="32"/>
          <w:szCs w:val="32"/>
          <w:highlight w:val="none"/>
        </w:rPr>
        <w:t>60.26</w:t>
      </w:r>
      <w:r>
        <w:rPr>
          <w:rFonts w:hint="eastAsia" w:ascii="Times New Roman" w:hAnsi="Times New Roman" w:eastAsia="仿宋_GB2312"/>
          <w:sz w:val="32"/>
          <w:szCs w:val="32"/>
          <w:highlight w:val="none"/>
          <w:lang w:val="en-US" w:eastAsia="zh-CN"/>
        </w:rPr>
        <w:t>万元主要用于支付</w:t>
      </w:r>
      <w:r>
        <w:rPr>
          <w:rFonts w:hint="eastAsia" w:ascii="Times New Roman" w:hAnsi="Times New Roman" w:eastAsia="仿宋_GB2312"/>
          <w:sz w:val="32"/>
          <w:szCs w:val="32"/>
          <w:highlight w:val="none"/>
        </w:rPr>
        <w:t>公路资产清查费</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桥梁信息公示牌制作安装费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农村公路养护工程剩余奖补资金</w:t>
      </w:r>
      <w:r>
        <w:rPr>
          <w:rFonts w:hint="eastAsia" w:ascii="Times New Roman" w:hAnsi="Times New Roman" w:eastAsia="仿宋_GB2312"/>
          <w:sz w:val="32"/>
          <w:szCs w:val="32"/>
          <w:highlight w:val="none"/>
          <w:lang w:val="en-US" w:eastAsia="zh-CN"/>
        </w:rPr>
        <w:t>等费用，</w:t>
      </w:r>
      <w:r>
        <w:rPr>
          <w:rFonts w:hint="eastAsia" w:ascii="Times New Roman" w:hAnsi="Times New Roman" w:eastAsia="仿宋_GB2312"/>
          <w:sz w:val="32"/>
          <w:szCs w:val="32"/>
          <w:highlight w:val="none"/>
        </w:rPr>
        <w:t>该专项资金支出完成</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rPr>
        <w:t>农村公路抢险救援养护任务；</w:t>
      </w:r>
    </w:p>
    <w:p w14:paraId="34EEF2A6">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val="en-US" w:eastAsia="zh-CN"/>
        </w:rPr>
        <w:t>2.</w:t>
      </w:r>
      <w:r>
        <w:rPr>
          <w:rFonts w:hint="eastAsia" w:ascii="Times New Roman" w:hAnsi="Times New Roman" w:eastAsia="仿宋_GB2312"/>
          <w:sz w:val="32"/>
          <w:szCs w:val="32"/>
          <w:highlight w:val="none"/>
        </w:rPr>
        <w:t>资源产业路建设，</w:t>
      </w:r>
      <w:r>
        <w:rPr>
          <w:rFonts w:hint="eastAsia" w:ascii="Times New Roman" w:hAnsi="Times New Roman" w:eastAsia="仿宋_GB2312"/>
          <w:sz w:val="32"/>
          <w:szCs w:val="32"/>
          <w:highlight w:val="none"/>
          <w:lang w:val="en-US" w:eastAsia="zh-CN"/>
        </w:rPr>
        <w:t>年初预算</w:t>
      </w:r>
      <w:r>
        <w:rPr>
          <w:rFonts w:hint="eastAsia" w:ascii="Times New Roman" w:hAnsi="Times New Roman" w:eastAsia="仿宋_GB2312"/>
          <w:sz w:val="32"/>
          <w:szCs w:val="32"/>
          <w:highlight w:val="none"/>
        </w:rPr>
        <w:t>203万元，年中执行调增</w:t>
      </w:r>
      <w:r>
        <w:rPr>
          <w:rFonts w:hint="eastAsia" w:ascii="Times New Roman" w:hAnsi="Times New Roman" w:eastAsia="仿宋_GB2312"/>
          <w:sz w:val="32"/>
          <w:szCs w:val="32"/>
          <w:highlight w:val="none"/>
          <w:lang w:val="en-US" w:eastAsia="zh-CN"/>
        </w:rPr>
        <w:t>106.6</w:t>
      </w:r>
      <w:r>
        <w:rPr>
          <w:rFonts w:hint="eastAsia" w:ascii="Times New Roman" w:hAnsi="Times New Roman" w:eastAsia="仿宋_GB2312"/>
          <w:sz w:val="32"/>
          <w:szCs w:val="32"/>
          <w:highlight w:val="none"/>
        </w:rPr>
        <w:t>万元，实际支出294.60万元，结余结转</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该项目支出294.6万元主要用于支付</w:t>
      </w:r>
      <w:r>
        <w:rPr>
          <w:rFonts w:hint="eastAsia" w:ascii="Times New Roman" w:hAnsi="Times New Roman" w:eastAsia="仿宋_GB2312"/>
          <w:sz w:val="32"/>
          <w:szCs w:val="32"/>
          <w:highlight w:val="none"/>
        </w:rPr>
        <w:t>资源产业路建设奖补资金</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X007旅游、产业路提质改造工程款</w:t>
      </w:r>
      <w:r>
        <w:rPr>
          <w:rFonts w:hint="eastAsia" w:ascii="Times New Roman" w:hAnsi="Times New Roman" w:eastAsia="仿宋_GB2312"/>
          <w:sz w:val="32"/>
          <w:szCs w:val="32"/>
          <w:highlight w:val="none"/>
          <w:lang w:val="en-US" w:eastAsia="zh-CN"/>
        </w:rPr>
        <w:t>等费用，</w:t>
      </w:r>
      <w:r>
        <w:rPr>
          <w:rFonts w:hint="eastAsia" w:ascii="Times New Roman" w:hAnsi="Times New Roman" w:eastAsia="仿宋_GB2312"/>
          <w:sz w:val="32"/>
          <w:szCs w:val="32"/>
          <w:highlight w:val="none"/>
        </w:rPr>
        <w:t>该专项资金支出完成资源产业路建设，保证安全出行，带动区域经济发展；</w:t>
      </w:r>
    </w:p>
    <w:p w14:paraId="364068C1">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val="en-US" w:eastAsia="zh-CN"/>
        </w:rPr>
        <w:t>3.</w:t>
      </w:r>
      <w:r>
        <w:rPr>
          <w:rFonts w:hint="eastAsia" w:ascii="Times New Roman" w:hAnsi="Times New Roman" w:eastAsia="仿宋_GB2312"/>
          <w:sz w:val="32"/>
          <w:szCs w:val="32"/>
          <w:highlight w:val="none"/>
        </w:rPr>
        <w:t>自然村通水泥路项目工程</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年初预算0</w:t>
      </w:r>
      <w:r>
        <w:rPr>
          <w:rFonts w:hint="eastAsia" w:ascii="Times New Roman" w:hAnsi="Times New Roman" w:eastAsia="仿宋_GB2312"/>
          <w:sz w:val="32"/>
          <w:szCs w:val="32"/>
          <w:highlight w:val="none"/>
        </w:rPr>
        <w:t>万元，年中执行调增</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万元，实际支出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万元，结余结转</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该项目支出20万元主要用于支付</w:t>
      </w:r>
      <w:r>
        <w:rPr>
          <w:rFonts w:hint="eastAsia" w:ascii="Times New Roman" w:hAnsi="Times New Roman" w:eastAsia="仿宋_GB2312"/>
          <w:sz w:val="32"/>
          <w:szCs w:val="32"/>
          <w:highlight w:val="none"/>
        </w:rPr>
        <w:t>自然村通水泥路工程款</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该专项资金支出完成自然村通水泥路建设，保证安全出行，带动区域经济发展；</w:t>
      </w:r>
    </w:p>
    <w:p w14:paraId="2999509D">
      <w:pPr>
        <w:tabs>
          <w:tab w:val="left" w:pos="7560"/>
        </w:tabs>
        <w:adjustRightInd w:val="0"/>
        <w:snapToGrid w:val="0"/>
        <w:spacing w:line="560" w:lineRule="exact"/>
        <w:ind w:firstLine="640" w:firstLineChars="200"/>
        <w:rPr>
          <w:rFonts w:hint="eastAsia" w:ascii="Times New Roman" w:hAnsi="Times New Roman" w:eastAsia="仿宋_GB2312"/>
          <w:b/>
          <w:bCs/>
          <w:sz w:val="32"/>
          <w:szCs w:val="32"/>
          <w:highlight w:val="none"/>
          <w:u w:val="none"/>
          <w:lang w:val="en-US" w:eastAsia="zh-CN"/>
        </w:rPr>
      </w:pP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rPr>
        <w:t>农村公路安全生命防护工程</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年初预算0</w:t>
      </w:r>
      <w:r>
        <w:rPr>
          <w:rFonts w:hint="eastAsia" w:ascii="Times New Roman" w:hAnsi="Times New Roman" w:eastAsia="仿宋_GB2312"/>
          <w:sz w:val="32"/>
          <w:szCs w:val="32"/>
          <w:highlight w:val="none"/>
        </w:rPr>
        <w:t>万元，年中执行调增</w:t>
      </w:r>
      <w:r>
        <w:rPr>
          <w:rFonts w:hint="eastAsia" w:ascii="Times New Roman" w:hAnsi="Times New Roman" w:eastAsia="仿宋_GB2312"/>
          <w:sz w:val="32"/>
          <w:szCs w:val="32"/>
          <w:highlight w:val="none"/>
          <w:lang w:val="en-US" w:eastAsia="zh-CN"/>
        </w:rPr>
        <w:t>57.65</w:t>
      </w:r>
      <w:r>
        <w:rPr>
          <w:rFonts w:hint="eastAsia" w:ascii="Times New Roman" w:hAnsi="Times New Roman" w:eastAsia="仿宋_GB2312"/>
          <w:sz w:val="32"/>
          <w:szCs w:val="32"/>
          <w:highlight w:val="none"/>
        </w:rPr>
        <w:t>万元，实际支出</w:t>
      </w:r>
      <w:r>
        <w:rPr>
          <w:rFonts w:hint="eastAsia" w:ascii="Times New Roman" w:hAnsi="Times New Roman" w:eastAsia="仿宋_GB2312"/>
          <w:sz w:val="32"/>
          <w:szCs w:val="32"/>
          <w:highlight w:val="none"/>
          <w:lang w:val="en-US" w:eastAsia="zh-CN"/>
        </w:rPr>
        <w:t>57.65</w:t>
      </w:r>
      <w:r>
        <w:rPr>
          <w:rFonts w:hint="eastAsia" w:ascii="Times New Roman" w:hAnsi="Times New Roman" w:eastAsia="仿宋_GB2312"/>
          <w:sz w:val="32"/>
          <w:szCs w:val="32"/>
          <w:highlight w:val="none"/>
        </w:rPr>
        <w:t>万元，结余结转</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该项目支出57.65万元主要用于支付</w:t>
      </w:r>
      <w:r>
        <w:rPr>
          <w:rFonts w:hint="eastAsia" w:ascii="Times New Roman" w:hAnsi="Times New Roman" w:eastAsia="仿宋_GB2312"/>
          <w:sz w:val="32"/>
          <w:szCs w:val="32"/>
          <w:highlight w:val="none"/>
        </w:rPr>
        <w:t>农村公路、铁路沿线等安全生命防护工程款</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该专项资金支出</w:t>
      </w:r>
      <w:r>
        <w:rPr>
          <w:rFonts w:hint="eastAsia" w:ascii="Times New Roman" w:hAnsi="Times New Roman" w:eastAsia="仿宋_GB2312"/>
          <w:sz w:val="32"/>
          <w:szCs w:val="32"/>
          <w:highlight w:val="none"/>
          <w:u w:val="none"/>
        </w:rPr>
        <w:t>完成农村公路安全生命防护建设，保证安全出行，带动区域经济发展；</w:t>
      </w:r>
    </w:p>
    <w:p w14:paraId="2E9474D9">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val="en-US" w:eastAsia="zh-CN"/>
        </w:rPr>
        <w:t>三</w:t>
      </w:r>
      <w:r>
        <w:rPr>
          <w:rFonts w:hint="eastAsia" w:ascii="Times New Roman" w:hAnsi="Times New Roman" w:eastAsia="仿宋_GB2312"/>
          <w:sz w:val="32"/>
          <w:szCs w:val="32"/>
          <w:highlight w:val="none"/>
        </w:rPr>
        <w:t>是物管费，</w:t>
      </w:r>
      <w:r>
        <w:rPr>
          <w:rFonts w:hint="eastAsia" w:ascii="Times New Roman" w:hAnsi="Times New Roman" w:eastAsia="仿宋_GB2312"/>
          <w:sz w:val="32"/>
          <w:szCs w:val="32"/>
          <w:highlight w:val="none"/>
          <w:lang w:val="en-US" w:eastAsia="zh-CN"/>
        </w:rPr>
        <w:t>年初预算</w:t>
      </w:r>
      <w:r>
        <w:rPr>
          <w:rFonts w:hint="eastAsia" w:ascii="Times New Roman" w:hAnsi="Times New Roman" w:eastAsia="仿宋_GB2312"/>
          <w:sz w:val="32"/>
          <w:szCs w:val="32"/>
          <w:highlight w:val="none"/>
        </w:rPr>
        <w:t>3万元，年中执行调</w:t>
      </w:r>
      <w:r>
        <w:rPr>
          <w:rFonts w:hint="eastAsia" w:ascii="Times New Roman" w:hAnsi="Times New Roman" w:eastAsia="仿宋_GB2312"/>
          <w:sz w:val="32"/>
          <w:szCs w:val="32"/>
          <w:highlight w:val="none"/>
          <w:lang w:val="en-US" w:eastAsia="zh-CN"/>
        </w:rPr>
        <w:t>增0.12</w:t>
      </w:r>
      <w:r>
        <w:rPr>
          <w:rFonts w:hint="eastAsia" w:ascii="Times New Roman" w:hAnsi="Times New Roman" w:eastAsia="仿宋_GB2312"/>
          <w:sz w:val="32"/>
          <w:szCs w:val="32"/>
          <w:highlight w:val="none"/>
        </w:rPr>
        <w:t>万元，实际支出2.83万元，结余结转</w:t>
      </w:r>
      <w:r>
        <w:rPr>
          <w:rFonts w:hint="eastAsia" w:ascii="Times New Roman" w:hAnsi="Times New Roman" w:eastAsia="仿宋_GB2312"/>
          <w:sz w:val="32"/>
          <w:szCs w:val="32"/>
          <w:highlight w:val="none"/>
          <w:lang w:val="en-US" w:eastAsia="zh-CN"/>
        </w:rPr>
        <w:t>0.29</w:t>
      </w:r>
      <w:r>
        <w:rPr>
          <w:rFonts w:hint="eastAsia" w:ascii="Times New Roman" w:hAnsi="Times New Roman" w:eastAsia="仿宋_GB2312"/>
          <w:sz w:val="32"/>
          <w:szCs w:val="32"/>
          <w:highlight w:val="none"/>
        </w:rPr>
        <w:t>万元。该专项资金支出用于缴纳水费、电费、</w:t>
      </w:r>
      <w:r>
        <w:rPr>
          <w:rFonts w:hint="eastAsia" w:ascii="Times New Roman" w:hAnsi="Times New Roman" w:eastAsia="仿宋_GB2312"/>
          <w:sz w:val="32"/>
          <w:szCs w:val="32"/>
          <w:highlight w:val="none"/>
          <w:lang w:eastAsia="zh-CN"/>
        </w:rPr>
        <w:t>维修费、</w:t>
      </w:r>
      <w:r>
        <w:rPr>
          <w:rFonts w:hint="eastAsia" w:ascii="Times New Roman" w:hAnsi="Times New Roman" w:eastAsia="仿宋_GB2312"/>
          <w:sz w:val="32"/>
          <w:szCs w:val="32"/>
          <w:highlight w:val="none"/>
        </w:rPr>
        <w:t>劳务费，保障办公室日常工作正常运行；</w:t>
      </w:r>
    </w:p>
    <w:p w14:paraId="212790C3">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_GB2312"/>
          <w:sz w:val="32"/>
          <w:szCs w:val="32"/>
          <w:highlight w:val="none"/>
          <w:lang w:val="en-US" w:eastAsia="zh-CN"/>
        </w:rPr>
        <w:t>四</w:t>
      </w:r>
      <w:r>
        <w:rPr>
          <w:rFonts w:hint="eastAsia" w:ascii="Times New Roman" w:hAnsi="Times New Roman" w:eastAsia="仿宋_GB2312"/>
          <w:sz w:val="32"/>
          <w:szCs w:val="32"/>
          <w:highlight w:val="none"/>
        </w:rPr>
        <w:t>是五新桥危桥改造，年初预算</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万元，年中执行调增</w:t>
      </w:r>
      <w:r>
        <w:rPr>
          <w:rFonts w:hint="eastAsia" w:ascii="Times New Roman" w:hAnsi="Times New Roman" w:eastAsia="仿宋_GB2312"/>
          <w:sz w:val="32"/>
          <w:szCs w:val="32"/>
          <w:highlight w:val="none"/>
          <w:lang w:eastAsia="zh-CN"/>
        </w:rPr>
        <w:t>5</w:t>
      </w:r>
      <w:r>
        <w:rPr>
          <w:rFonts w:hint="eastAsia" w:ascii="Times New Roman" w:hAnsi="Times New Roman" w:eastAsia="仿宋_GB2312"/>
          <w:sz w:val="32"/>
          <w:szCs w:val="32"/>
          <w:highlight w:val="none"/>
        </w:rPr>
        <w:t>万元，实际支出</w:t>
      </w:r>
      <w:r>
        <w:rPr>
          <w:rFonts w:hint="eastAsia" w:ascii="Times New Roman" w:hAnsi="Times New Roman" w:eastAsia="仿宋_GB2312"/>
          <w:sz w:val="32"/>
          <w:szCs w:val="32"/>
          <w:highlight w:val="none"/>
          <w:lang w:eastAsia="zh-CN"/>
        </w:rPr>
        <w:t>5</w:t>
      </w:r>
      <w:r>
        <w:rPr>
          <w:rFonts w:hint="eastAsia" w:ascii="Times New Roman" w:hAnsi="Times New Roman" w:eastAsia="仿宋_GB2312"/>
          <w:sz w:val="32"/>
          <w:szCs w:val="32"/>
          <w:highlight w:val="none"/>
        </w:rPr>
        <w:t>万元，结余结转</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万元。该项目支出</w:t>
      </w:r>
      <w:r>
        <w:rPr>
          <w:rFonts w:hint="eastAsia" w:ascii="Times New Roman" w:hAnsi="Times New Roman" w:eastAsia="仿宋_GB2312"/>
          <w:sz w:val="32"/>
          <w:szCs w:val="32"/>
          <w:highlight w:val="none"/>
          <w:lang w:eastAsia="zh-CN"/>
        </w:rPr>
        <w:t>5</w:t>
      </w:r>
      <w:r>
        <w:rPr>
          <w:rFonts w:hint="eastAsia" w:ascii="Times New Roman" w:hAnsi="Times New Roman" w:eastAsia="仿宋_GB2312"/>
          <w:sz w:val="32"/>
          <w:szCs w:val="32"/>
          <w:highlight w:val="none"/>
        </w:rPr>
        <w:t>万元主要用于支付五新危桥拆除重建工程款，该专项资金支出完成五新桥危桥建设，保证安全出行，带动区域经济发展；</w:t>
      </w:r>
    </w:p>
    <w:p w14:paraId="04D682B3">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lang w:eastAsia="zh-CN"/>
        </w:rPr>
      </w:pPr>
      <w:r>
        <w:rPr>
          <w:rFonts w:hint="eastAsia" w:eastAsia="仿宋_GB2312"/>
          <w:sz w:val="32"/>
          <w:szCs w:val="32"/>
          <w:highlight w:val="none"/>
          <w:lang w:val="en-US" w:eastAsia="zh-CN"/>
        </w:rPr>
        <w:t>五</w:t>
      </w:r>
      <w:r>
        <w:rPr>
          <w:rFonts w:hint="eastAsia" w:ascii="Times New Roman" w:hAnsi="Times New Roman" w:eastAsia="仿宋_GB2312"/>
          <w:sz w:val="32"/>
          <w:szCs w:val="32"/>
          <w:highlight w:val="none"/>
        </w:rPr>
        <w:t>是疫情防控专项，年初预算</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万元，年中执行调增</w:t>
      </w:r>
      <w:r>
        <w:rPr>
          <w:rFonts w:hint="eastAsia" w:ascii="Times New Roman" w:hAnsi="Times New Roman" w:eastAsia="仿宋_GB2312"/>
          <w:sz w:val="32"/>
          <w:szCs w:val="32"/>
          <w:highlight w:val="none"/>
          <w:lang w:eastAsia="zh-CN"/>
        </w:rPr>
        <w:t>5</w:t>
      </w:r>
      <w:r>
        <w:rPr>
          <w:rFonts w:hint="eastAsia" w:ascii="Times New Roman" w:hAnsi="Times New Roman" w:eastAsia="仿宋_GB2312"/>
          <w:sz w:val="32"/>
          <w:szCs w:val="32"/>
          <w:highlight w:val="none"/>
          <w:lang w:val="en-US" w:eastAsia="zh-CN"/>
        </w:rPr>
        <w:t>9.5</w:t>
      </w:r>
      <w:r>
        <w:rPr>
          <w:rFonts w:hint="eastAsia" w:ascii="Times New Roman" w:hAnsi="Times New Roman" w:eastAsia="仿宋_GB2312"/>
          <w:sz w:val="32"/>
          <w:szCs w:val="32"/>
          <w:highlight w:val="none"/>
        </w:rPr>
        <w:t>万元，实际支出</w:t>
      </w:r>
      <w:r>
        <w:rPr>
          <w:rFonts w:hint="eastAsia" w:ascii="Times New Roman" w:hAnsi="Times New Roman" w:eastAsia="仿宋_GB2312"/>
          <w:sz w:val="32"/>
          <w:szCs w:val="32"/>
          <w:highlight w:val="none"/>
          <w:lang w:eastAsia="zh-CN"/>
        </w:rPr>
        <w:t>5</w:t>
      </w:r>
      <w:r>
        <w:rPr>
          <w:rFonts w:hint="eastAsia" w:ascii="Times New Roman" w:hAnsi="Times New Roman" w:eastAsia="仿宋_GB2312"/>
          <w:sz w:val="32"/>
          <w:szCs w:val="32"/>
          <w:highlight w:val="none"/>
          <w:lang w:val="en-US" w:eastAsia="zh-CN"/>
        </w:rPr>
        <w:t>9.5</w:t>
      </w:r>
      <w:r>
        <w:rPr>
          <w:rFonts w:hint="eastAsia" w:ascii="Times New Roman" w:hAnsi="Times New Roman" w:eastAsia="仿宋_GB2312"/>
          <w:sz w:val="32"/>
          <w:szCs w:val="32"/>
          <w:highlight w:val="none"/>
        </w:rPr>
        <w:t>万元，结余结转</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万元。该项目支出</w:t>
      </w:r>
      <w:r>
        <w:rPr>
          <w:rFonts w:hint="eastAsia" w:ascii="Times New Roman" w:hAnsi="Times New Roman" w:eastAsia="仿宋_GB2312"/>
          <w:sz w:val="32"/>
          <w:szCs w:val="32"/>
          <w:highlight w:val="none"/>
          <w:lang w:eastAsia="zh-CN"/>
        </w:rPr>
        <w:t>5</w:t>
      </w:r>
      <w:r>
        <w:rPr>
          <w:rFonts w:hint="eastAsia" w:ascii="Times New Roman" w:hAnsi="Times New Roman" w:eastAsia="仿宋_GB2312"/>
          <w:sz w:val="32"/>
          <w:szCs w:val="32"/>
          <w:highlight w:val="none"/>
          <w:lang w:val="en-US" w:eastAsia="zh-CN"/>
        </w:rPr>
        <w:t>9.5</w:t>
      </w:r>
      <w:r>
        <w:rPr>
          <w:rFonts w:hint="eastAsia" w:ascii="Times New Roman" w:hAnsi="Times New Roman" w:eastAsia="仿宋_GB2312"/>
          <w:sz w:val="32"/>
          <w:szCs w:val="32"/>
          <w:highlight w:val="none"/>
        </w:rPr>
        <w:t>万元主要用于支付疫情期间公交车各点接医护人员等租车费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外防输入、公交转运、密接转运人员等餐费</w:t>
      </w:r>
      <w:r>
        <w:rPr>
          <w:rFonts w:hint="eastAsia" w:ascii="Times New Roman" w:hAnsi="Times New Roman" w:eastAsia="仿宋_GB2312"/>
          <w:sz w:val="32"/>
          <w:szCs w:val="32"/>
          <w:highlight w:val="none"/>
          <w:lang w:val="en-US" w:eastAsia="zh-CN"/>
        </w:rPr>
        <w:t>等费用</w:t>
      </w:r>
      <w:r>
        <w:rPr>
          <w:rFonts w:hint="eastAsia" w:ascii="Times New Roman" w:hAnsi="Times New Roman" w:eastAsia="仿宋_GB2312"/>
          <w:sz w:val="32"/>
          <w:szCs w:val="32"/>
          <w:highlight w:val="none"/>
        </w:rPr>
        <w:t>，该专项资金支出</w:t>
      </w:r>
      <w:r>
        <w:rPr>
          <w:rFonts w:hint="eastAsia" w:ascii="Times New Roman" w:hAnsi="Times New Roman" w:eastAsia="仿宋_GB2312"/>
          <w:sz w:val="32"/>
          <w:szCs w:val="32"/>
          <w:highlight w:val="none"/>
          <w:lang w:eastAsia="zh-CN"/>
        </w:rPr>
        <w:t>用于高速路口、车站疫情防控日常工作正常运行。</w:t>
      </w:r>
    </w:p>
    <w:p w14:paraId="58993FE7">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lang w:eastAsia="zh-CN"/>
        </w:rPr>
      </w:pPr>
      <w:r>
        <w:rPr>
          <w:rFonts w:hint="eastAsia" w:eastAsia="仿宋_GB2312"/>
          <w:sz w:val="32"/>
          <w:szCs w:val="32"/>
          <w:highlight w:val="none"/>
          <w:lang w:val="en-US" w:eastAsia="zh-CN"/>
        </w:rPr>
        <w:t>六</w:t>
      </w:r>
      <w:r>
        <w:rPr>
          <w:rFonts w:hint="eastAsia" w:ascii="Times New Roman" w:hAnsi="Times New Roman" w:eastAsia="仿宋_GB2312"/>
          <w:sz w:val="32"/>
          <w:szCs w:val="32"/>
          <w:highlight w:val="none"/>
        </w:rPr>
        <w:t>是船舶污染物收集站点建设，年初预算</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万元，年中执行调增</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万元，实际支出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万元，结余结转</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highlight w:val="none"/>
        </w:rPr>
        <w:t>万元。该项目支出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万元主要用于船舶污染物收集站点建设维护费用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该专项资金支出完成船舶污染物收集站点建设，保证安全出行，带动区域经济发展；</w:t>
      </w:r>
    </w:p>
    <w:p w14:paraId="09712300">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highlight w:val="none"/>
          <w:lang w:val="en-US" w:eastAsia="zh-CN"/>
        </w:rPr>
        <w:t>七</w:t>
      </w:r>
      <w:r>
        <w:rPr>
          <w:rFonts w:hint="eastAsia" w:ascii="Times New Roman" w:hAnsi="Times New Roman" w:eastAsia="仿宋_GB2312"/>
          <w:sz w:val="32"/>
          <w:szCs w:val="32"/>
          <w:highlight w:val="none"/>
        </w:rPr>
        <w:t>是331厂区连接通道，</w:t>
      </w:r>
      <w:r>
        <w:rPr>
          <w:rFonts w:hint="eastAsia" w:ascii="Times New Roman" w:hAnsi="Times New Roman" w:eastAsia="仿宋_GB2312"/>
          <w:sz w:val="32"/>
          <w:szCs w:val="32"/>
          <w:highlight w:val="none"/>
          <w:lang w:val="en-US" w:eastAsia="zh-CN"/>
        </w:rPr>
        <w:t>年初预算</w:t>
      </w:r>
      <w:r>
        <w:rPr>
          <w:rFonts w:hint="eastAsia" w:ascii="Times New Roman" w:hAnsi="Times New Roman" w:eastAsia="仿宋_GB2312"/>
          <w:sz w:val="32"/>
          <w:szCs w:val="32"/>
          <w:highlight w:val="none"/>
        </w:rPr>
        <w:t>300万元，年中执行调减</w:t>
      </w:r>
      <w:r>
        <w:rPr>
          <w:rFonts w:hint="eastAsia" w:ascii="Times New Roman" w:hAnsi="Times New Roman" w:eastAsia="仿宋_GB2312"/>
          <w:sz w:val="32"/>
          <w:szCs w:val="32"/>
          <w:lang w:val="en-US" w:eastAsia="zh-CN"/>
        </w:rPr>
        <w:t>211.93</w:t>
      </w:r>
      <w:r>
        <w:rPr>
          <w:rFonts w:hint="eastAsia" w:ascii="Times New Roman" w:hAnsi="Times New Roman" w:eastAsia="仿宋_GB2312"/>
          <w:sz w:val="32"/>
          <w:szCs w:val="32"/>
        </w:rPr>
        <w:t>万元，实际支出88.07万元，</w:t>
      </w:r>
      <w:r>
        <w:rPr>
          <w:rFonts w:hint="eastAsia" w:ascii="Times New Roman" w:hAnsi="Times New Roman" w:eastAsia="仿宋_GB2312"/>
          <w:sz w:val="32"/>
          <w:szCs w:val="32"/>
          <w:highlight w:val="none"/>
        </w:rPr>
        <w:t>结余结转</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该项目支出88.07万元主要用于支付南</w:t>
      </w:r>
      <w:r>
        <w:rPr>
          <w:rFonts w:hint="eastAsia" w:ascii="Times New Roman" w:hAnsi="Times New Roman" w:eastAsia="仿宋_GB2312"/>
          <w:sz w:val="32"/>
          <w:szCs w:val="32"/>
          <w:highlight w:val="none"/>
        </w:rPr>
        <w:t>方航空产业动力园物流通道改造工程款</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低压电力线路隐患治理工程款</w:t>
      </w:r>
      <w:r>
        <w:rPr>
          <w:rFonts w:hint="eastAsia" w:ascii="Times New Roman" w:hAnsi="Times New Roman" w:eastAsia="仿宋_GB2312"/>
          <w:sz w:val="32"/>
          <w:szCs w:val="32"/>
          <w:highlight w:val="none"/>
          <w:lang w:val="en-US" w:eastAsia="zh-CN"/>
        </w:rPr>
        <w:t>等费用</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该专项资金支出完成物流通道建设，保证安全出行，带动区域经济发展。</w:t>
      </w:r>
    </w:p>
    <w:p w14:paraId="4B6F5C52">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七、存在的问题及原因分析</w:t>
      </w:r>
    </w:p>
    <w:p w14:paraId="13AB417A">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预算绩效管理的意识尚有待提升，“花钱必问效，无效必问责”的绩效管理意识尚未在全单位内深化普及；预算目标的编制不够科学和细化，预算编制的准确性、科学性不足。</w:t>
      </w:r>
    </w:p>
    <w:p w14:paraId="0467648F">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八、下一步改进措施</w:t>
      </w:r>
    </w:p>
    <w:p w14:paraId="32C596F3">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lang w:bidi="ar"/>
        </w:rPr>
        <w:t>进一步强化预算管理意识，预算编制前多与有关各方做好沟通衔接，提高预算编制的科学性、合理性、准确性和可控性。</w:t>
      </w:r>
    </w:p>
    <w:p w14:paraId="73DCA11D">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06623CB2">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自评结果将广泛运用于来年的预算编制和预算管理，将强化本次自评的结果运用，优化资金配置，提高资金的使用效益。本单位无独立网站，评价结果将在芦淞区政府门户网上统一公示公开，接受社会监督。</w:t>
      </w:r>
    </w:p>
    <w:p w14:paraId="60FCBE1B">
      <w:pPr>
        <w:tabs>
          <w:tab w:val="left" w:pos="7560"/>
        </w:tabs>
        <w:adjustRightInd w:val="0"/>
        <w:snapToGrid w:val="0"/>
        <w:spacing w:line="560" w:lineRule="exact"/>
        <w:rPr>
          <w:rFonts w:hint="default" w:ascii="仿宋_GB2312" w:eastAsia="仿宋_GB2312"/>
          <w:sz w:val="32"/>
          <w:szCs w:val="32"/>
          <w:lang w:val="en-US" w:eastAsia="zh-CN"/>
        </w:rPr>
      </w:pPr>
    </w:p>
    <w:p w14:paraId="3D57792B">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 2023年度部门整体支出绩效评价基础数据表</w:t>
      </w:r>
    </w:p>
    <w:p w14:paraId="00B0C306">
      <w:pPr>
        <w:tabs>
          <w:tab w:val="left" w:pos="7560"/>
        </w:tabs>
        <w:adjustRightInd w:val="0"/>
        <w:snapToGrid w:val="0"/>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2. 2023年度部门整体支出绩效自评表</w:t>
      </w:r>
    </w:p>
    <w:p w14:paraId="6D8C5DC4">
      <w:pPr>
        <w:spacing w:after="120" w:afterLines="50" w:line="600" w:lineRule="exact"/>
        <w:rPr>
          <w:rFonts w:ascii="黑体" w:hAnsi="黑体" w:eastAsia="黑体"/>
          <w:sz w:val="32"/>
          <w:szCs w:val="32"/>
        </w:rPr>
      </w:pPr>
      <w:r>
        <w:rPr>
          <w:rFonts w:ascii="黑体" w:hAnsi="黑体" w:eastAsia="黑体"/>
          <w:sz w:val="32"/>
          <w:szCs w:val="32"/>
        </w:rPr>
        <w:br w:type="page"/>
      </w:r>
    </w:p>
    <w:p w14:paraId="743C2738">
      <w:pPr>
        <w:spacing w:after="120" w:afterLines="50" w:line="60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1683EC4">
      <w:pPr>
        <w:spacing w:after="120" w:afterLines="50" w:line="600" w:lineRule="exact"/>
        <w:jc w:val="center"/>
        <w:rPr>
          <w:rFonts w:hint="eastAsia" w:ascii="方正大标宋简体" w:eastAsia="方正大标宋简体"/>
          <w:sz w:val="24"/>
        </w:rPr>
      </w:pPr>
      <w:r>
        <w:rPr>
          <w:rFonts w:hint="eastAsia" w:ascii="方正大标宋简体" w:eastAsia="方正大标宋简体"/>
          <w:sz w:val="36"/>
          <w:szCs w:val="36"/>
        </w:rPr>
        <w:t>2023年度部门（单位）整体支出绩效评价基础数据表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2359A52">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132AE83">
            <w:pPr>
              <w:widowControl/>
              <w:spacing w:line="360" w:lineRule="exact"/>
              <w:jc w:val="center"/>
              <w:rPr>
                <w:rFonts w:hint="eastAsia" w:ascii="仿宋_GB2312" w:eastAsia="仿宋_GB2312"/>
                <w:sz w:val="20"/>
                <w:szCs w:val="20"/>
              </w:rPr>
            </w:pPr>
            <w:r>
              <w:rPr>
                <w:rFonts w:hint="eastAsia" w:ascii="仿宋_GB2312"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36DABC1">
            <w:pPr>
              <w:widowControl/>
              <w:spacing w:line="360" w:lineRule="exact"/>
              <w:jc w:val="center"/>
              <w:rPr>
                <w:rFonts w:hint="eastAsia" w:ascii="仿宋_GB2312" w:eastAsia="仿宋_GB2312"/>
                <w:b/>
                <w:bCs/>
                <w:sz w:val="20"/>
                <w:szCs w:val="20"/>
                <w:highlight w:val="none"/>
              </w:rPr>
            </w:pPr>
            <w:r>
              <w:rPr>
                <w:rFonts w:hint="eastAsia" w:ascii="仿宋_GB2312" w:eastAsia="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3631B3A">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F8ACEB0">
            <w:pPr>
              <w:widowControl/>
              <w:spacing w:line="360" w:lineRule="exact"/>
              <w:jc w:val="center"/>
              <w:rPr>
                <w:rFonts w:hint="eastAsia" w:ascii="仿宋_GB2312" w:eastAsia="仿宋_GB2312"/>
                <w:b/>
                <w:bCs/>
                <w:sz w:val="20"/>
                <w:szCs w:val="20"/>
                <w:highlight w:val="none"/>
              </w:rPr>
            </w:pPr>
            <w:r>
              <w:rPr>
                <w:rFonts w:hint="eastAsia" w:ascii="仿宋_GB2312" w:eastAsia="仿宋_GB2312"/>
                <w:b/>
                <w:bCs/>
                <w:sz w:val="20"/>
                <w:szCs w:val="20"/>
                <w:highlight w:val="none"/>
              </w:rPr>
              <w:t>控制率</w:t>
            </w:r>
          </w:p>
        </w:tc>
      </w:tr>
      <w:tr w14:paraId="1B642AB4">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B8D7413">
            <w:pPr>
              <w:widowControl/>
              <w:spacing w:line="360" w:lineRule="exact"/>
              <w:jc w:val="left"/>
              <w:rPr>
                <w:rFonts w:hint="eastAsia" w:ascii="仿宋_GB2312"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247A3495">
            <w:pPr>
              <w:widowControl/>
              <w:spacing w:line="360" w:lineRule="exact"/>
              <w:jc w:val="center"/>
              <w:rPr>
                <w:rFonts w:hint="eastAsia" w:ascii="仿宋_GB2312" w:eastAsia="仿宋_GB2312"/>
                <w:sz w:val="20"/>
                <w:szCs w:val="20"/>
                <w:highlight w:val="none"/>
              </w:rPr>
            </w:pPr>
            <w:r>
              <w:rPr>
                <w:rFonts w:hint="eastAsia" w:ascii="仿宋_GB2312" w:eastAsia="仿宋_GB2312"/>
                <w:sz w:val="20"/>
                <w:szCs w:val="20"/>
                <w:highlight w:val="none"/>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14:paraId="5A5020EB">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7</w:t>
            </w:r>
          </w:p>
        </w:tc>
        <w:tc>
          <w:tcPr>
            <w:tcW w:w="2041" w:type="dxa"/>
            <w:gridSpan w:val="2"/>
            <w:tcBorders>
              <w:top w:val="single" w:color="auto" w:sz="4" w:space="0"/>
              <w:left w:val="nil"/>
              <w:bottom w:val="single" w:color="auto" w:sz="4" w:space="0"/>
              <w:right w:val="single" w:color="auto" w:sz="4" w:space="0"/>
            </w:tcBorders>
            <w:noWrap w:val="0"/>
            <w:vAlign w:val="center"/>
          </w:tcPr>
          <w:p w14:paraId="0E606FDA">
            <w:pPr>
              <w:widowControl/>
              <w:spacing w:line="360" w:lineRule="exact"/>
              <w:jc w:val="center"/>
              <w:rPr>
                <w:rFonts w:hint="eastAsia" w:ascii="仿宋_GB2312" w:eastAsia="仿宋_GB2312"/>
                <w:sz w:val="20"/>
                <w:szCs w:val="20"/>
                <w:highlight w:val="none"/>
              </w:rPr>
            </w:pPr>
            <w:r>
              <w:rPr>
                <w:rFonts w:hint="eastAsia" w:ascii="仿宋_GB2312" w:eastAsia="仿宋_GB2312"/>
                <w:sz w:val="20"/>
                <w:szCs w:val="20"/>
                <w:highlight w:val="none"/>
                <w:lang w:val="en-US" w:eastAsia="zh-CN"/>
              </w:rPr>
              <w:t>100%</w:t>
            </w:r>
          </w:p>
        </w:tc>
      </w:tr>
      <w:tr w14:paraId="5037CA8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DCDEEEF">
            <w:pPr>
              <w:widowControl/>
              <w:spacing w:line="360" w:lineRule="exact"/>
              <w:jc w:val="center"/>
              <w:rPr>
                <w:rFonts w:hint="eastAsia" w:ascii="仿宋_GB2312" w:eastAsia="仿宋_GB2312"/>
                <w:sz w:val="20"/>
                <w:szCs w:val="20"/>
              </w:rPr>
            </w:pPr>
            <w:r>
              <w:rPr>
                <w:rFonts w:hint="eastAsia" w:ascii="仿宋_GB2312"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005E202">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B2877CC">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AC2956E">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2023年决算数</w:t>
            </w:r>
          </w:p>
        </w:tc>
      </w:tr>
      <w:tr w14:paraId="230FEE0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6A4C85">
            <w:pPr>
              <w:widowControl/>
              <w:spacing w:line="360" w:lineRule="exact"/>
              <w:jc w:val="left"/>
              <w:rPr>
                <w:rFonts w:hint="eastAsia" w:ascii="仿宋_GB2312" w:eastAsia="仿宋_GB2312"/>
                <w:sz w:val="20"/>
                <w:szCs w:val="20"/>
              </w:rPr>
            </w:pPr>
            <w:r>
              <w:rPr>
                <w:rFonts w:hint="eastAsia" w:ascii="仿宋_GB2312"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A49C685">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29E622A">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AA22B4E">
            <w:pPr>
              <w:widowControl/>
              <w:spacing w:line="360" w:lineRule="exact"/>
              <w:jc w:val="center"/>
              <w:rPr>
                <w:rFonts w:hint="eastAsia" w:ascii="仿宋_GB2312" w:eastAsia="仿宋_GB2312"/>
                <w:sz w:val="20"/>
                <w:szCs w:val="20"/>
              </w:rPr>
            </w:pPr>
          </w:p>
        </w:tc>
      </w:tr>
      <w:tr w14:paraId="74C3CD3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6FC940">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4BB8C35">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8F9E9DA">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B636DD4">
            <w:pPr>
              <w:widowControl/>
              <w:spacing w:line="360" w:lineRule="exact"/>
              <w:jc w:val="center"/>
              <w:rPr>
                <w:rFonts w:hint="eastAsia" w:ascii="仿宋_GB2312" w:eastAsia="仿宋_GB2312"/>
                <w:sz w:val="20"/>
                <w:szCs w:val="20"/>
              </w:rPr>
            </w:pPr>
          </w:p>
        </w:tc>
      </w:tr>
      <w:tr w14:paraId="09BD012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B118CC7">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09DD3BD">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CD94872">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E2A3A5F">
            <w:pPr>
              <w:widowControl/>
              <w:spacing w:line="360" w:lineRule="exact"/>
              <w:jc w:val="center"/>
              <w:rPr>
                <w:rFonts w:hint="eastAsia" w:ascii="仿宋_GB2312" w:eastAsia="仿宋_GB2312"/>
                <w:sz w:val="20"/>
                <w:szCs w:val="20"/>
              </w:rPr>
            </w:pPr>
          </w:p>
        </w:tc>
      </w:tr>
      <w:tr w14:paraId="38A240A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1F31A5">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32D4691">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101B1D">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E31676">
            <w:pPr>
              <w:widowControl/>
              <w:spacing w:line="360" w:lineRule="exact"/>
              <w:jc w:val="center"/>
              <w:rPr>
                <w:rFonts w:hint="eastAsia" w:ascii="仿宋_GB2312" w:eastAsia="仿宋_GB2312"/>
                <w:sz w:val="20"/>
                <w:szCs w:val="20"/>
              </w:rPr>
            </w:pPr>
          </w:p>
        </w:tc>
      </w:tr>
      <w:tr w14:paraId="2E3835B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85C14B6">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2B64DD7">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A3125C">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7E5AD56">
            <w:pPr>
              <w:widowControl/>
              <w:spacing w:line="360" w:lineRule="exact"/>
              <w:jc w:val="center"/>
              <w:rPr>
                <w:rFonts w:hint="eastAsia" w:ascii="仿宋_GB2312" w:eastAsia="仿宋_GB2312"/>
                <w:sz w:val="20"/>
                <w:szCs w:val="20"/>
              </w:rPr>
            </w:pPr>
          </w:p>
        </w:tc>
      </w:tr>
      <w:tr w14:paraId="09F28E9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949E04B">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9686A54">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73D9020">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AC61D40">
            <w:pPr>
              <w:widowControl/>
              <w:spacing w:line="360" w:lineRule="exact"/>
              <w:jc w:val="center"/>
              <w:rPr>
                <w:rFonts w:hint="eastAsia" w:ascii="仿宋_GB2312" w:eastAsia="仿宋_GB2312"/>
                <w:sz w:val="20"/>
                <w:szCs w:val="20"/>
              </w:rPr>
            </w:pPr>
          </w:p>
        </w:tc>
      </w:tr>
      <w:tr w14:paraId="567E148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ACE52D">
            <w:pPr>
              <w:widowControl/>
              <w:spacing w:line="360" w:lineRule="exact"/>
              <w:jc w:val="left"/>
              <w:rPr>
                <w:rFonts w:hint="eastAsia" w:ascii="仿宋_GB2312" w:eastAsia="仿宋_GB2312"/>
                <w:sz w:val="20"/>
                <w:szCs w:val="20"/>
              </w:rPr>
            </w:pPr>
            <w:r>
              <w:rPr>
                <w:rFonts w:hint="eastAsia" w:ascii="仿宋_GB2312"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AEDDAE9">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662.36</w:t>
            </w:r>
          </w:p>
        </w:tc>
        <w:tc>
          <w:tcPr>
            <w:tcW w:w="2240" w:type="dxa"/>
            <w:gridSpan w:val="2"/>
            <w:tcBorders>
              <w:top w:val="single" w:color="auto" w:sz="4" w:space="0"/>
              <w:left w:val="nil"/>
              <w:bottom w:val="single" w:color="auto" w:sz="4" w:space="0"/>
              <w:right w:val="single" w:color="000000" w:sz="4" w:space="0"/>
            </w:tcBorders>
            <w:noWrap w:val="0"/>
            <w:vAlign w:val="center"/>
          </w:tcPr>
          <w:p w14:paraId="3E651034">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614.00</w:t>
            </w:r>
          </w:p>
        </w:tc>
        <w:tc>
          <w:tcPr>
            <w:tcW w:w="2041" w:type="dxa"/>
            <w:gridSpan w:val="2"/>
            <w:tcBorders>
              <w:top w:val="single" w:color="auto" w:sz="4" w:space="0"/>
              <w:left w:val="nil"/>
              <w:bottom w:val="single" w:color="auto" w:sz="4" w:space="0"/>
              <w:right w:val="single" w:color="000000" w:sz="4" w:space="0"/>
            </w:tcBorders>
            <w:noWrap w:val="0"/>
            <w:vAlign w:val="center"/>
          </w:tcPr>
          <w:p w14:paraId="673F3545">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592.35</w:t>
            </w:r>
          </w:p>
        </w:tc>
      </w:tr>
      <w:tr w14:paraId="6610F3A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5EC224">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10C7C9">
            <w:pPr>
              <w:widowControl/>
              <w:spacing w:line="360" w:lineRule="exact"/>
              <w:jc w:val="center"/>
              <w:rPr>
                <w:rFonts w:hint="eastAsia" w:ascii="仿宋_GB2312" w:hAnsi="Times New Roman" w:eastAsia="仿宋_GB2312" w:cs="Times New Roman"/>
                <w:kern w:val="2"/>
                <w:sz w:val="20"/>
                <w:szCs w:val="20"/>
                <w:lang w:val="en-US" w:eastAsia="zh-CN" w:bidi="ar-SA"/>
              </w:rPr>
            </w:pPr>
            <w:r>
              <w:rPr>
                <w:rFonts w:hint="eastAsia" w:ascii="仿宋_GB2312" w:eastAsia="仿宋_GB2312"/>
                <w:sz w:val="20"/>
                <w:szCs w:val="20"/>
                <w:lang w:val="en-US" w:eastAsia="zh-CN"/>
              </w:rPr>
              <w:t>662.36</w:t>
            </w:r>
          </w:p>
        </w:tc>
        <w:tc>
          <w:tcPr>
            <w:tcW w:w="2240" w:type="dxa"/>
            <w:gridSpan w:val="2"/>
            <w:tcBorders>
              <w:top w:val="single" w:color="auto" w:sz="4" w:space="0"/>
              <w:left w:val="nil"/>
              <w:bottom w:val="single" w:color="auto" w:sz="4" w:space="0"/>
              <w:right w:val="single" w:color="000000" w:sz="4" w:space="0"/>
            </w:tcBorders>
            <w:noWrap w:val="0"/>
            <w:vAlign w:val="center"/>
          </w:tcPr>
          <w:p w14:paraId="312D1326">
            <w:pPr>
              <w:widowControl/>
              <w:spacing w:line="360" w:lineRule="exact"/>
              <w:jc w:val="center"/>
              <w:rPr>
                <w:rFonts w:hint="eastAsia" w:ascii="仿宋_GB2312" w:hAnsi="Times New Roman" w:eastAsia="仿宋_GB2312" w:cs="Times New Roman"/>
                <w:kern w:val="2"/>
                <w:sz w:val="20"/>
                <w:szCs w:val="20"/>
                <w:lang w:val="en-US" w:eastAsia="zh-CN" w:bidi="ar-SA"/>
              </w:rPr>
            </w:pPr>
            <w:r>
              <w:rPr>
                <w:rFonts w:hint="eastAsia" w:ascii="仿宋_GB2312" w:eastAsia="仿宋_GB2312"/>
                <w:sz w:val="20"/>
                <w:szCs w:val="20"/>
                <w:lang w:val="en-US" w:eastAsia="zh-CN"/>
              </w:rPr>
              <w:t>614.00</w:t>
            </w:r>
          </w:p>
        </w:tc>
        <w:tc>
          <w:tcPr>
            <w:tcW w:w="2041" w:type="dxa"/>
            <w:gridSpan w:val="2"/>
            <w:tcBorders>
              <w:top w:val="single" w:color="auto" w:sz="4" w:space="0"/>
              <w:left w:val="nil"/>
              <w:bottom w:val="single" w:color="auto" w:sz="4" w:space="0"/>
              <w:right w:val="single" w:color="000000" w:sz="4" w:space="0"/>
            </w:tcBorders>
            <w:noWrap w:val="0"/>
            <w:vAlign w:val="center"/>
          </w:tcPr>
          <w:p w14:paraId="0CAD8884">
            <w:pPr>
              <w:widowControl/>
              <w:spacing w:line="360" w:lineRule="exact"/>
              <w:jc w:val="center"/>
              <w:rPr>
                <w:rFonts w:hint="eastAsia" w:ascii="仿宋_GB2312" w:hAnsi="Times New Roman" w:eastAsia="仿宋_GB2312" w:cs="Times New Roman"/>
                <w:kern w:val="2"/>
                <w:sz w:val="20"/>
                <w:szCs w:val="20"/>
                <w:lang w:val="en-US" w:eastAsia="zh-CN" w:bidi="ar-SA"/>
              </w:rPr>
            </w:pPr>
            <w:r>
              <w:rPr>
                <w:rFonts w:hint="eastAsia" w:ascii="仿宋_GB2312" w:eastAsia="仿宋_GB2312"/>
                <w:sz w:val="20"/>
                <w:szCs w:val="20"/>
                <w:lang w:val="en-US" w:eastAsia="zh-CN"/>
              </w:rPr>
              <w:t>592.35</w:t>
            </w:r>
          </w:p>
        </w:tc>
      </w:tr>
      <w:tr w14:paraId="21A62F6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0B0F27">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10740F">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2729D5C">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9B24BC7">
            <w:pPr>
              <w:widowControl/>
              <w:spacing w:line="360" w:lineRule="exact"/>
              <w:jc w:val="center"/>
              <w:rPr>
                <w:rFonts w:hint="eastAsia" w:ascii="仿宋_GB2312" w:eastAsia="仿宋_GB2312"/>
                <w:sz w:val="20"/>
                <w:szCs w:val="20"/>
              </w:rPr>
            </w:pPr>
          </w:p>
        </w:tc>
      </w:tr>
      <w:tr w14:paraId="6BFD6DF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6EA4ADC">
            <w:pPr>
              <w:widowControl/>
              <w:spacing w:line="360" w:lineRule="exact"/>
              <w:jc w:val="center"/>
              <w:rPr>
                <w:rFonts w:hint="eastAsia" w:ascii="仿宋_GB2312" w:eastAsia="仿宋_GB2312"/>
                <w:sz w:val="20"/>
                <w:szCs w:val="20"/>
              </w:rPr>
            </w:pPr>
            <w:r>
              <w:rPr>
                <w:rFonts w:hint="eastAsia" w:ascii="仿宋_GB2312"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7FA34D1">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10A3A55">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9D950BA">
            <w:pPr>
              <w:widowControl/>
              <w:spacing w:line="360" w:lineRule="exact"/>
              <w:jc w:val="center"/>
              <w:rPr>
                <w:rFonts w:hint="eastAsia" w:ascii="仿宋_GB2312" w:eastAsia="仿宋_GB2312"/>
                <w:sz w:val="20"/>
                <w:szCs w:val="20"/>
              </w:rPr>
            </w:pPr>
          </w:p>
        </w:tc>
      </w:tr>
      <w:tr w14:paraId="7020D1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5904D7F">
            <w:pPr>
              <w:widowControl/>
              <w:spacing w:line="360" w:lineRule="exact"/>
              <w:jc w:val="left"/>
              <w:rPr>
                <w:rFonts w:hint="eastAsia" w:ascii="仿宋_GB2312" w:eastAsia="仿宋_GB2312"/>
                <w:sz w:val="20"/>
                <w:szCs w:val="20"/>
              </w:rPr>
            </w:pPr>
            <w:r>
              <w:rPr>
                <w:rFonts w:hint="eastAsia" w:ascii="仿宋_GB2312"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E868DD9">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204A1C">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4FA3D3F">
            <w:pPr>
              <w:widowControl/>
              <w:spacing w:line="360" w:lineRule="exact"/>
              <w:jc w:val="center"/>
              <w:rPr>
                <w:rFonts w:hint="eastAsia" w:ascii="仿宋_GB2312" w:eastAsia="仿宋_GB2312"/>
                <w:sz w:val="20"/>
                <w:szCs w:val="20"/>
              </w:rPr>
            </w:pPr>
          </w:p>
        </w:tc>
      </w:tr>
      <w:tr w14:paraId="573DFC7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17371AE">
            <w:pPr>
              <w:widowControl/>
              <w:spacing w:line="360" w:lineRule="exact"/>
              <w:jc w:val="left"/>
              <w:rPr>
                <w:rFonts w:hint="eastAsia" w:ascii="仿宋_GB2312" w:eastAsia="仿宋_GB2312"/>
                <w:sz w:val="20"/>
                <w:szCs w:val="20"/>
              </w:rPr>
            </w:pPr>
            <w:r>
              <w:rPr>
                <w:rFonts w:hint="eastAsia" w:ascii="仿宋_GB2312"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28043B">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14.61</w:t>
            </w:r>
          </w:p>
        </w:tc>
        <w:tc>
          <w:tcPr>
            <w:tcW w:w="2240" w:type="dxa"/>
            <w:gridSpan w:val="2"/>
            <w:tcBorders>
              <w:top w:val="single" w:color="auto" w:sz="4" w:space="0"/>
              <w:left w:val="nil"/>
              <w:bottom w:val="single" w:color="auto" w:sz="4" w:space="0"/>
              <w:right w:val="single" w:color="000000" w:sz="4" w:space="0"/>
            </w:tcBorders>
            <w:noWrap w:val="0"/>
            <w:vAlign w:val="center"/>
          </w:tcPr>
          <w:p w14:paraId="78310359">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12.49</w:t>
            </w:r>
          </w:p>
        </w:tc>
        <w:tc>
          <w:tcPr>
            <w:tcW w:w="2041" w:type="dxa"/>
            <w:gridSpan w:val="2"/>
            <w:tcBorders>
              <w:top w:val="single" w:color="auto" w:sz="4" w:space="0"/>
              <w:left w:val="nil"/>
              <w:bottom w:val="single" w:color="auto" w:sz="4" w:space="0"/>
              <w:right w:val="single" w:color="000000" w:sz="4" w:space="0"/>
            </w:tcBorders>
            <w:noWrap w:val="0"/>
            <w:vAlign w:val="center"/>
          </w:tcPr>
          <w:p w14:paraId="23D3F9F4">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15.27</w:t>
            </w:r>
          </w:p>
        </w:tc>
      </w:tr>
      <w:tr w14:paraId="5451F7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33D2C16">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15E90D">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2.12</w:t>
            </w:r>
          </w:p>
        </w:tc>
        <w:tc>
          <w:tcPr>
            <w:tcW w:w="2240" w:type="dxa"/>
            <w:gridSpan w:val="2"/>
            <w:tcBorders>
              <w:top w:val="single" w:color="auto" w:sz="4" w:space="0"/>
              <w:left w:val="nil"/>
              <w:bottom w:val="single" w:color="auto" w:sz="4" w:space="0"/>
              <w:right w:val="single" w:color="000000" w:sz="4" w:space="0"/>
            </w:tcBorders>
            <w:noWrap w:val="0"/>
            <w:vAlign w:val="center"/>
          </w:tcPr>
          <w:p w14:paraId="3556D61B">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1.72</w:t>
            </w:r>
          </w:p>
        </w:tc>
        <w:tc>
          <w:tcPr>
            <w:tcW w:w="2041" w:type="dxa"/>
            <w:gridSpan w:val="2"/>
            <w:tcBorders>
              <w:top w:val="single" w:color="auto" w:sz="4" w:space="0"/>
              <w:left w:val="nil"/>
              <w:bottom w:val="single" w:color="auto" w:sz="4" w:space="0"/>
              <w:right w:val="single" w:color="000000" w:sz="4" w:space="0"/>
            </w:tcBorders>
            <w:noWrap w:val="0"/>
            <w:vAlign w:val="center"/>
          </w:tcPr>
          <w:p w14:paraId="35E4CF7C">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1.79</w:t>
            </w:r>
          </w:p>
        </w:tc>
      </w:tr>
      <w:tr w14:paraId="1F15252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DD3D458">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6A1BBAED">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32B3A9">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C84F557">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0.08</w:t>
            </w:r>
          </w:p>
        </w:tc>
      </w:tr>
      <w:tr w14:paraId="48F3B32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9EECEB5">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91BB0D1">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0.19</w:t>
            </w:r>
          </w:p>
        </w:tc>
        <w:tc>
          <w:tcPr>
            <w:tcW w:w="2240" w:type="dxa"/>
            <w:gridSpan w:val="2"/>
            <w:tcBorders>
              <w:top w:val="single" w:color="auto" w:sz="4" w:space="0"/>
              <w:left w:val="nil"/>
              <w:bottom w:val="single" w:color="auto" w:sz="4" w:space="0"/>
              <w:right w:val="single" w:color="000000" w:sz="4" w:space="0"/>
            </w:tcBorders>
            <w:noWrap w:val="0"/>
            <w:vAlign w:val="center"/>
          </w:tcPr>
          <w:p w14:paraId="23EC000F">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000F308">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0.05</w:t>
            </w:r>
          </w:p>
        </w:tc>
      </w:tr>
      <w:tr w14:paraId="13EAFAF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22DD9A">
            <w:pPr>
              <w:widowControl/>
              <w:spacing w:line="360" w:lineRule="exact"/>
              <w:jc w:val="left"/>
              <w:rPr>
                <w:rFonts w:hint="eastAsia" w:ascii="仿宋_GB2312" w:eastAsia="仿宋_GB2312"/>
                <w:sz w:val="20"/>
                <w:szCs w:val="20"/>
              </w:rPr>
            </w:pPr>
            <w:r>
              <w:rPr>
                <w:rFonts w:hint="eastAsia" w:ascii="仿宋_GB2312"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6B7DAA6">
            <w:pPr>
              <w:widowControl/>
              <w:spacing w:line="360" w:lineRule="exact"/>
              <w:jc w:val="center"/>
              <w:rPr>
                <w:rFonts w:hint="eastAsia"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6D572BA">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5F5E76">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11.15</w:t>
            </w:r>
          </w:p>
        </w:tc>
      </w:tr>
      <w:tr w14:paraId="58E9FD8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A4B2DCF">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5791C21">
            <w:pPr>
              <w:widowControl/>
              <w:spacing w:line="360" w:lineRule="exact"/>
              <w:jc w:val="center"/>
              <w:rPr>
                <w:rFonts w:hint="eastAsia"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68D4F24">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7DF872">
            <w:pPr>
              <w:widowControl/>
              <w:spacing w:line="360" w:lineRule="exact"/>
              <w:jc w:val="center"/>
              <w:rPr>
                <w:rFonts w:hint="eastAsia" w:ascii="仿宋_GB2312" w:eastAsia="仿宋_GB2312"/>
                <w:sz w:val="20"/>
                <w:szCs w:val="20"/>
              </w:rPr>
            </w:pPr>
          </w:p>
        </w:tc>
      </w:tr>
      <w:tr w14:paraId="13B098AF">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525519C">
            <w:pPr>
              <w:widowControl/>
              <w:spacing w:line="360" w:lineRule="exact"/>
              <w:jc w:val="center"/>
              <w:rPr>
                <w:rFonts w:hint="eastAsia" w:ascii="仿宋_GB2312" w:eastAsia="仿宋_GB2312"/>
                <w:sz w:val="20"/>
                <w:szCs w:val="20"/>
              </w:rPr>
            </w:pPr>
            <w:r>
              <w:rPr>
                <w:rFonts w:hint="eastAsia" w:ascii="仿宋_GB2312" w:eastAsia="仿宋_GB2312"/>
                <w:sz w:val="20"/>
                <w:szCs w:val="20"/>
              </w:rPr>
              <w:t>楼堂馆所控制情况</w:t>
            </w:r>
          </w:p>
          <w:p w14:paraId="3E109362">
            <w:pPr>
              <w:widowControl/>
              <w:spacing w:line="360" w:lineRule="exact"/>
              <w:jc w:val="center"/>
              <w:rPr>
                <w:rFonts w:hint="eastAsia" w:ascii="仿宋_GB2312" w:eastAsia="仿宋_GB2312"/>
                <w:sz w:val="20"/>
                <w:szCs w:val="20"/>
              </w:rPr>
            </w:pPr>
            <w:r>
              <w:rPr>
                <w:rFonts w:hint="eastAsia" w:ascii="仿宋_GB2312" w:eastAsia="仿宋_GB2312"/>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59E4E665">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批复规模</w:t>
            </w:r>
          </w:p>
          <w:p w14:paraId="0F04345C">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14:paraId="5341EC56">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14:paraId="4453503E">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5155CD89">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E642D05">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68657FF5">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投资概算控制率</w:t>
            </w:r>
          </w:p>
        </w:tc>
      </w:tr>
      <w:tr w14:paraId="363A2CD5">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885F538">
            <w:pPr>
              <w:widowControl/>
              <w:spacing w:line="360" w:lineRule="exact"/>
              <w:jc w:val="left"/>
              <w:rPr>
                <w:rFonts w:hint="eastAsia" w:ascii="仿宋_GB2312" w:eastAsia="仿宋_GB2312"/>
                <w:sz w:val="20"/>
                <w:szCs w:val="20"/>
              </w:rPr>
            </w:pPr>
          </w:p>
        </w:tc>
        <w:tc>
          <w:tcPr>
            <w:tcW w:w="1189" w:type="dxa"/>
            <w:tcBorders>
              <w:top w:val="nil"/>
              <w:left w:val="nil"/>
              <w:bottom w:val="single" w:color="auto" w:sz="4" w:space="0"/>
              <w:right w:val="single" w:color="auto" w:sz="4" w:space="0"/>
            </w:tcBorders>
            <w:noWrap w:val="0"/>
            <w:vAlign w:val="center"/>
          </w:tcPr>
          <w:p w14:paraId="767EE2B7">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849" w:type="dxa"/>
            <w:tcBorders>
              <w:top w:val="nil"/>
              <w:left w:val="nil"/>
              <w:bottom w:val="single" w:color="auto" w:sz="4" w:space="0"/>
              <w:right w:val="single" w:color="auto" w:sz="4" w:space="0"/>
            </w:tcBorders>
            <w:noWrap w:val="0"/>
            <w:vAlign w:val="center"/>
          </w:tcPr>
          <w:p w14:paraId="17148C01">
            <w:pPr>
              <w:widowControl/>
              <w:spacing w:line="360" w:lineRule="exact"/>
              <w:jc w:val="left"/>
              <w:rPr>
                <w:rFonts w:hint="eastAsia" w:ascii="仿宋_GB2312" w:eastAsia="仿宋_GB2312"/>
                <w:sz w:val="20"/>
                <w:szCs w:val="20"/>
              </w:rPr>
            </w:pPr>
            <w:r>
              <w:rPr>
                <w:rFonts w:hint="eastAsia" w:ascii="仿宋_GB2312" w:eastAsia="仿宋_GB2312"/>
                <w:sz w:val="20"/>
                <w:szCs w:val="20"/>
              </w:rPr>
              <w:t>　</w:t>
            </w:r>
          </w:p>
        </w:tc>
        <w:tc>
          <w:tcPr>
            <w:tcW w:w="1129" w:type="dxa"/>
            <w:tcBorders>
              <w:top w:val="nil"/>
              <w:left w:val="nil"/>
              <w:bottom w:val="single" w:color="auto" w:sz="4" w:space="0"/>
              <w:right w:val="single" w:color="auto" w:sz="4" w:space="0"/>
            </w:tcBorders>
            <w:noWrap w:val="0"/>
            <w:vAlign w:val="center"/>
          </w:tcPr>
          <w:p w14:paraId="419808B6">
            <w:pPr>
              <w:widowControl/>
              <w:spacing w:line="360" w:lineRule="exact"/>
              <w:jc w:val="left"/>
              <w:rPr>
                <w:rFonts w:hint="eastAsia" w:ascii="仿宋_GB2312" w:eastAsia="仿宋_GB2312"/>
                <w:sz w:val="20"/>
                <w:szCs w:val="20"/>
              </w:rPr>
            </w:pPr>
            <w:r>
              <w:rPr>
                <w:rFonts w:hint="eastAsia" w:ascii="仿宋_GB2312" w:eastAsia="仿宋_GB2312"/>
                <w:sz w:val="20"/>
                <w:szCs w:val="20"/>
              </w:rPr>
              <w:t>　</w:t>
            </w:r>
          </w:p>
        </w:tc>
        <w:tc>
          <w:tcPr>
            <w:tcW w:w="1111" w:type="dxa"/>
            <w:tcBorders>
              <w:top w:val="nil"/>
              <w:left w:val="nil"/>
              <w:bottom w:val="single" w:color="auto" w:sz="4" w:space="0"/>
              <w:right w:val="single" w:color="auto" w:sz="4" w:space="0"/>
            </w:tcBorders>
            <w:noWrap w:val="0"/>
            <w:vAlign w:val="center"/>
          </w:tcPr>
          <w:p w14:paraId="649D1E44">
            <w:pPr>
              <w:widowControl/>
              <w:spacing w:line="360" w:lineRule="exact"/>
              <w:jc w:val="left"/>
              <w:rPr>
                <w:rFonts w:hint="eastAsia" w:ascii="仿宋_GB2312" w:eastAsia="仿宋_GB2312"/>
                <w:sz w:val="20"/>
                <w:szCs w:val="20"/>
              </w:rPr>
            </w:pPr>
            <w:r>
              <w:rPr>
                <w:rFonts w:hint="eastAsia" w:ascii="仿宋_GB2312" w:eastAsia="仿宋_GB2312"/>
                <w:sz w:val="20"/>
                <w:szCs w:val="20"/>
              </w:rPr>
              <w:t>　</w:t>
            </w:r>
          </w:p>
        </w:tc>
        <w:tc>
          <w:tcPr>
            <w:tcW w:w="1081" w:type="dxa"/>
            <w:tcBorders>
              <w:top w:val="nil"/>
              <w:left w:val="nil"/>
              <w:bottom w:val="single" w:color="auto" w:sz="4" w:space="0"/>
              <w:right w:val="single" w:color="auto" w:sz="4" w:space="0"/>
            </w:tcBorders>
            <w:noWrap w:val="0"/>
            <w:vAlign w:val="center"/>
          </w:tcPr>
          <w:p w14:paraId="3EB6E96A">
            <w:pPr>
              <w:widowControl/>
              <w:spacing w:line="360" w:lineRule="exact"/>
              <w:jc w:val="left"/>
              <w:rPr>
                <w:rFonts w:hint="eastAsia" w:ascii="仿宋_GB2312" w:eastAsia="仿宋_GB2312"/>
                <w:sz w:val="20"/>
                <w:szCs w:val="20"/>
              </w:rPr>
            </w:pPr>
            <w:r>
              <w:rPr>
                <w:rFonts w:hint="eastAsia" w:ascii="仿宋_GB2312" w:eastAsia="仿宋_GB2312"/>
                <w:sz w:val="20"/>
                <w:szCs w:val="20"/>
              </w:rPr>
              <w:t>　</w:t>
            </w:r>
          </w:p>
        </w:tc>
        <w:tc>
          <w:tcPr>
            <w:tcW w:w="960" w:type="dxa"/>
            <w:tcBorders>
              <w:top w:val="nil"/>
              <w:left w:val="nil"/>
              <w:bottom w:val="single" w:color="auto" w:sz="4" w:space="0"/>
              <w:right w:val="single" w:color="auto" w:sz="4" w:space="0"/>
            </w:tcBorders>
            <w:noWrap w:val="0"/>
            <w:vAlign w:val="center"/>
          </w:tcPr>
          <w:p w14:paraId="76F0E55A">
            <w:pPr>
              <w:widowControl/>
              <w:spacing w:line="360" w:lineRule="exact"/>
              <w:jc w:val="left"/>
              <w:rPr>
                <w:rFonts w:hint="eastAsia" w:ascii="仿宋_GB2312" w:eastAsia="仿宋_GB2312"/>
                <w:sz w:val="20"/>
                <w:szCs w:val="20"/>
              </w:rPr>
            </w:pPr>
            <w:r>
              <w:rPr>
                <w:rFonts w:hint="eastAsia" w:ascii="仿宋_GB2312" w:eastAsia="仿宋_GB2312"/>
                <w:sz w:val="20"/>
                <w:szCs w:val="20"/>
              </w:rPr>
              <w:t>　</w:t>
            </w:r>
          </w:p>
        </w:tc>
      </w:tr>
      <w:tr w14:paraId="2C87446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707882">
            <w:pPr>
              <w:widowControl/>
              <w:spacing w:line="360" w:lineRule="exact"/>
              <w:jc w:val="center"/>
              <w:rPr>
                <w:rFonts w:hint="eastAsia" w:ascii="仿宋_GB2312" w:eastAsia="仿宋_GB2312"/>
                <w:sz w:val="20"/>
                <w:szCs w:val="20"/>
              </w:rPr>
            </w:pPr>
            <w:r>
              <w:rPr>
                <w:rFonts w:hint="eastAsia" w:ascii="仿宋_GB2312"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4030325">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r>
    </w:tbl>
    <w:p w14:paraId="6E143157">
      <w:pPr>
        <w:widowControl/>
        <w:spacing w:line="400" w:lineRule="exact"/>
        <w:jc w:val="left"/>
        <w:rPr>
          <w:rFonts w:hint="eastAsia" w:ascii="仿宋_GB2312" w:eastAsia="仿宋_GB2312"/>
          <w:sz w:val="22"/>
        </w:rPr>
      </w:pPr>
      <w:r>
        <w:rPr>
          <w:rFonts w:hint="eastAsia" w:ascii="仿宋_GB2312" w:eastAsia="仿宋_GB2312"/>
          <w:sz w:val="22"/>
        </w:rPr>
        <w:t>说明：“项目支出”需要填报基本支出以外的所有项目支出情况，“公用经费”填报基本支出中的一般商品和服务支出。</w:t>
      </w:r>
    </w:p>
    <w:p w14:paraId="1155F31D">
      <w:pPr>
        <w:tabs>
          <w:tab w:val="left" w:pos="7560"/>
        </w:tabs>
        <w:adjustRightInd w:val="0"/>
        <w:snapToGrid w:val="0"/>
        <w:spacing w:line="560" w:lineRule="exact"/>
        <w:rPr>
          <w:rFonts w:ascii="黑体" w:hAnsi="黑体" w:eastAsia="黑体"/>
          <w:sz w:val="32"/>
          <w:szCs w:val="32"/>
        </w:rPr>
      </w:pPr>
      <w:r>
        <w:rPr>
          <w:rFonts w:hint="eastAsia" w:ascii="仿宋_GB2312" w:eastAsia="仿宋_GB2312"/>
          <w:sz w:val="22"/>
        </w:rPr>
        <w:t>填表人：</w:t>
      </w:r>
      <w:r>
        <w:rPr>
          <w:rFonts w:hint="eastAsia" w:ascii="仿宋_GB2312" w:eastAsia="仿宋_GB2312"/>
          <w:sz w:val="22"/>
          <w:lang w:eastAsia="zh-CN"/>
        </w:rPr>
        <w:t>殷英</w:t>
      </w:r>
      <w:r>
        <w:rPr>
          <w:rFonts w:hint="eastAsia" w:ascii="仿宋_GB2312" w:eastAsia="仿宋_GB2312"/>
          <w:sz w:val="22"/>
        </w:rPr>
        <w:t xml:space="preserve">  填报日期：</w:t>
      </w:r>
      <w:r>
        <w:rPr>
          <w:rFonts w:hint="eastAsia" w:ascii="仿宋_GB2312" w:eastAsia="仿宋_GB2312"/>
          <w:sz w:val="22"/>
          <w:lang w:val="en-US" w:eastAsia="zh-CN"/>
        </w:rPr>
        <w:t xml:space="preserve">      </w:t>
      </w:r>
      <w:r>
        <w:rPr>
          <w:rFonts w:hint="eastAsia" w:ascii="仿宋_GB2312" w:eastAsia="仿宋_GB2312"/>
          <w:sz w:val="22"/>
        </w:rPr>
        <w:t xml:space="preserve">    联系电话：</w:t>
      </w:r>
      <w:r>
        <w:rPr>
          <w:rFonts w:hint="eastAsia" w:ascii="仿宋_GB2312" w:eastAsia="仿宋_GB2312"/>
          <w:sz w:val="22"/>
          <w:lang w:val="en-US" w:eastAsia="zh-CN"/>
        </w:rPr>
        <w:t>13574254961</w:t>
      </w:r>
      <w:r>
        <w:rPr>
          <w:rFonts w:hint="eastAsia" w:ascii="仿宋_GB2312" w:eastAsia="仿宋_GB2312"/>
          <w:sz w:val="22"/>
        </w:rPr>
        <w:t xml:space="preserve">   单位负责人签字：</w:t>
      </w:r>
    </w:p>
    <w:p w14:paraId="6A000C6D">
      <w:pPr>
        <w:widowControl/>
        <w:spacing w:line="240" w:lineRule="auto"/>
        <w:jc w:val="left"/>
        <w:rPr>
          <w:rFonts w:ascii="黑体" w:hAnsi="黑体" w:eastAsia="黑体"/>
          <w:sz w:val="32"/>
          <w:szCs w:val="32"/>
        </w:rPr>
      </w:pPr>
      <w:r>
        <w:rPr>
          <w:rFonts w:ascii="黑体" w:hAnsi="黑体" w:eastAsia="黑体"/>
          <w:sz w:val="32"/>
          <w:szCs w:val="32"/>
        </w:rPr>
        <w:br w:type="page"/>
      </w:r>
    </w:p>
    <w:p w14:paraId="700506AC">
      <w:pPr>
        <w:spacing w:after="120" w:afterLines="50" w:line="60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6FC0F643">
      <w:pPr>
        <w:widowControl/>
        <w:spacing w:after="120"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2023年度部门（单位）整体支出绩效自评表</w:t>
      </w:r>
    </w:p>
    <w:tbl>
      <w:tblPr>
        <w:tblStyle w:val="5"/>
        <w:tblW w:w="10759" w:type="dxa"/>
        <w:jc w:val="center"/>
        <w:tblLayout w:type="fixed"/>
        <w:tblCellMar>
          <w:top w:w="0" w:type="dxa"/>
          <w:left w:w="108" w:type="dxa"/>
          <w:bottom w:w="0" w:type="dxa"/>
          <w:right w:w="108" w:type="dxa"/>
        </w:tblCellMar>
      </w:tblPr>
      <w:tblGrid>
        <w:gridCol w:w="719"/>
        <w:gridCol w:w="1088"/>
        <w:gridCol w:w="1308"/>
        <w:gridCol w:w="1319"/>
        <w:gridCol w:w="2161"/>
        <w:gridCol w:w="1155"/>
        <w:gridCol w:w="975"/>
        <w:gridCol w:w="840"/>
        <w:gridCol w:w="1194"/>
      </w:tblGrid>
      <w:tr w14:paraId="6EF382E8">
        <w:tblPrEx>
          <w:tblCellMar>
            <w:top w:w="0" w:type="dxa"/>
            <w:left w:w="108" w:type="dxa"/>
            <w:bottom w:w="0" w:type="dxa"/>
            <w:right w:w="108" w:type="dxa"/>
          </w:tblCellMar>
        </w:tblPrEx>
        <w:trPr>
          <w:trHeight w:val="344" w:hRule="atLeast"/>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43D0288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区</w:t>
            </w:r>
            <w:bookmarkStart w:id="0" w:name="_GoBack"/>
            <w:bookmarkEnd w:id="0"/>
            <w:r>
              <w:rPr>
                <w:rFonts w:hint="eastAsia" w:ascii="仿宋_GB2312" w:eastAsia="仿宋_GB2312"/>
                <w:color w:val="000000"/>
                <w:sz w:val="20"/>
                <w:szCs w:val="20"/>
              </w:rPr>
              <w:t>级预算部门（单位）名称</w:t>
            </w:r>
          </w:p>
        </w:tc>
        <w:tc>
          <w:tcPr>
            <w:tcW w:w="7644" w:type="dxa"/>
            <w:gridSpan w:val="6"/>
            <w:tcBorders>
              <w:top w:val="single" w:color="auto" w:sz="4" w:space="0"/>
              <w:left w:val="nil"/>
              <w:bottom w:val="single" w:color="auto" w:sz="4" w:space="0"/>
              <w:right w:val="single" w:color="auto" w:sz="4" w:space="0"/>
            </w:tcBorders>
            <w:noWrap w:val="0"/>
            <w:vAlign w:val="center"/>
          </w:tcPr>
          <w:p w14:paraId="60635FA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株洲市芦淞区交通运输局　</w:t>
            </w:r>
          </w:p>
        </w:tc>
      </w:tr>
      <w:tr w14:paraId="042F540E">
        <w:tblPrEx>
          <w:tblCellMar>
            <w:top w:w="0" w:type="dxa"/>
            <w:left w:w="108" w:type="dxa"/>
            <w:bottom w:w="0" w:type="dxa"/>
            <w:right w:w="108" w:type="dxa"/>
          </w:tblCellMar>
        </w:tblPrEx>
        <w:trPr>
          <w:trHeight w:val="438" w:hRule="atLeast"/>
          <w:jc w:val="center"/>
        </w:trPr>
        <w:tc>
          <w:tcPr>
            <w:tcW w:w="719" w:type="dxa"/>
            <w:vMerge w:val="restart"/>
            <w:tcBorders>
              <w:top w:val="nil"/>
              <w:left w:val="single" w:color="auto" w:sz="4" w:space="0"/>
              <w:right w:val="single" w:color="auto" w:sz="4" w:space="0"/>
            </w:tcBorders>
            <w:noWrap w:val="0"/>
            <w:vAlign w:val="center"/>
          </w:tcPr>
          <w:p w14:paraId="7C79E07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年度预</w:t>
            </w:r>
          </w:p>
          <w:p w14:paraId="3635BD6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算申请</w:t>
            </w:r>
          </w:p>
          <w:p w14:paraId="48D7ED6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（万元）</w:t>
            </w:r>
          </w:p>
        </w:tc>
        <w:tc>
          <w:tcPr>
            <w:tcW w:w="2396" w:type="dxa"/>
            <w:gridSpan w:val="2"/>
            <w:tcBorders>
              <w:top w:val="nil"/>
              <w:left w:val="nil"/>
              <w:bottom w:val="single" w:color="auto" w:sz="4" w:space="0"/>
              <w:right w:val="single" w:color="auto" w:sz="4" w:space="0"/>
            </w:tcBorders>
            <w:noWrap w:val="0"/>
            <w:vAlign w:val="center"/>
          </w:tcPr>
          <w:p w14:paraId="3F6D2905">
            <w:pPr>
              <w:spacing w:line="240" w:lineRule="exact"/>
              <w:jc w:val="center"/>
              <w:rPr>
                <w:rFonts w:hint="eastAsia" w:ascii="仿宋_GB2312" w:eastAsia="仿宋_GB2312"/>
                <w:sz w:val="20"/>
                <w:szCs w:val="20"/>
              </w:rPr>
            </w:pPr>
          </w:p>
        </w:tc>
        <w:tc>
          <w:tcPr>
            <w:tcW w:w="1319" w:type="dxa"/>
            <w:tcBorders>
              <w:top w:val="nil"/>
              <w:left w:val="nil"/>
              <w:bottom w:val="single" w:color="auto" w:sz="4" w:space="0"/>
              <w:right w:val="single" w:color="auto" w:sz="4" w:space="0"/>
            </w:tcBorders>
            <w:noWrap w:val="0"/>
            <w:vAlign w:val="center"/>
          </w:tcPr>
          <w:p w14:paraId="78F788DE">
            <w:pPr>
              <w:spacing w:line="240" w:lineRule="exact"/>
              <w:jc w:val="center"/>
              <w:rPr>
                <w:rFonts w:hint="eastAsia" w:ascii="仿宋_GB2312" w:eastAsia="仿宋_GB2312"/>
                <w:sz w:val="20"/>
                <w:szCs w:val="20"/>
              </w:rPr>
            </w:pPr>
            <w:r>
              <w:rPr>
                <w:rFonts w:hint="eastAsia" w:ascii="仿宋_GB2312" w:eastAsia="仿宋_GB2312"/>
                <w:sz w:val="20"/>
                <w:szCs w:val="20"/>
              </w:rPr>
              <w:t>年初预算数</w:t>
            </w:r>
          </w:p>
        </w:tc>
        <w:tc>
          <w:tcPr>
            <w:tcW w:w="2161" w:type="dxa"/>
            <w:tcBorders>
              <w:top w:val="nil"/>
              <w:left w:val="nil"/>
              <w:bottom w:val="single" w:color="auto" w:sz="4" w:space="0"/>
              <w:right w:val="single" w:color="auto" w:sz="4" w:space="0"/>
            </w:tcBorders>
            <w:noWrap w:val="0"/>
            <w:vAlign w:val="center"/>
          </w:tcPr>
          <w:p w14:paraId="38676D46">
            <w:pPr>
              <w:spacing w:line="240" w:lineRule="exact"/>
              <w:jc w:val="center"/>
              <w:rPr>
                <w:rFonts w:hint="eastAsia" w:ascii="仿宋_GB2312" w:eastAsia="仿宋_GB2312"/>
                <w:sz w:val="20"/>
                <w:szCs w:val="20"/>
              </w:rPr>
            </w:pPr>
            <w:r>
              <w:rPr>
                <w:rFonts w:hint="eastAsia" w:ascii="仿宋_GB2312" w:eastAsia="仿宋_GB2312"/>
                <w:sz w:val="20"/>
                <w:szCs w:val="20"/>
              </w:rPr>
              <w:t>全年预算数</w:t>
            </w:r>
          </w:p>
        </w:tc>
        <w:tc>
          <w:tcPr>
            <w:tcW w:w="1155" w:type="dxa"/>
            <w:tcBorders>
              <w:top w:val="nil"/>
              <w:left w:val="nil"/>
              <w:bottom w:val="single" w:color="auto" w:sz="4" w:space="0"/>
              <w:right w:val="single" w:color="auto" w:sz="4" w:space="0"/>
            </w:tcBorders>
            <w:noWrap w:val="0"/>
            <w:vAlign w:val="center"/>
          </w:tcPr>
          <w:p w14:paraId="33BFA0AA">
            <w:pPr>
              <w:spacing w:line="240" w:lineRule="exact"/>
              <w:jc w:val="center"/>
              <w:rPr>
                <w:rFonts w:hint="eastAsia" w:ascii="仿宋_GB2312" w:eastAsia="仿宋_GB2312"/>
                <w:sz w:val="20"/>
                <w:szCs w:val="20"/>
              </w:rPr>
            </w:pPr>
            <w:r>
              <w:rPr>
                <w:rFonts w:hint="eastAsia" w:ascii="仿宋_GB2312" w:eastAsia="仿宋_GB2312"/>
                <w:color w:val="000000"/>
                <w:spacing w:val="-20"/>
                <w:sz w:val="20"/>
                <w:szCs w:val="20"/>
              </w:rPr>
              <w:t>全年执行数</w:t>
            </w:r>
          </w:p>
        </w:tc>
        <w:tc>
          <w:tcPr>
            <w:tcW w:w="975" w:type="dxa"/>
            <w:tcBorders>
              <w:top w:val="nil"/>
              <w:left w:val="nil"/>
              <w:bottom w:val="single" w:color="auto" w:sz="4" w:space="0"/>
              <w:right w:val="single" w:color="auto" w:sz="4" w:space="0"/>
            </w:tcBorders>
            <w:noWrap w:val="0"/>
            <w:vAlign w:val="center"/>
          </w:tcPr>
          <w:p w14:paraId="7A678F05">
            <w:pPr>
              <w:spacing w:line="240" w:lineRule="exact"/>
              <w:jc w:val="center"/>
              <w:rPr>
                <w:rFonts w:hint="eastAsia" w:ascii="仿宋_GB2312" w:eastAsia="仿宋_GB2312"/>
                <w:sz w:val="20"/>
                <w:szCs w:val="20"/>
              </w:rPr>
            </w:pPr>
            <w:r>
              <w:rPr>
                <w:rFonts w:hint="eastAsia" w:ascii="仿宋_GB2312" w:eastAsia="仿宋_GB2312"/>
                <w:sz w:val="20"/>
                <w:szCs w:val="20"/>
              </w:rPr>
              <w:t>分值</w:t>
            </w:r>
          </w:p>
        </w:tc>
        <w:tc>
          <w:tcPr>
            <w:tcW w:w="840" w:type="dxa"/>
            <w:tcBorders>
              <w:top w:val="nil"/>
              <w:left w:val="nil"/>
              <w:bottom w:val="single" w:color="auto" w:sz="4" w:space="0"/>
              <w:right w:val="single" w:color="auto" w:sz="4" w:space="0"/>
            </w:tcBorders>
            <w:noWrap w:val="0"/>
            <w:vAlign w:val="center"/>
          </w:tcPr>
          <w:p w14:paraId="578464E4">
            <w:pPr>
              <w:spacing w:line="240" w:lineRule="exact"/>
              <w:jc w:val="center"/>
              <w:rPr>
                <w:rFonts w:hint="eastAsia" w:ascii="仿宋_GB2312" w:eastAsia="仿宋_GB2312"/>
                <w:sz w:val="20"/>
                <w:szCs w:val="20"/>
              </w:rPr>
            </w:pPr>
            <w:r>
              <w:rPr>
                <w:rFonts w:hint="eastAsia" w:ascii="仿宋_GB2312" w:eastAsia="仿宋_GB2312"/>
                <w:sz w:val="20"/>
                <w:szCs w:val="20"/>
              </w:rPr>
              <w:t>执行率</w:t>
            </w:r>
          </w:p>
        </w:tc>
        <w:tc>
          <w:tcPr>
            <w:tcW w:w="1194" w:type="dxa"/>
            <w:tcBorders>
              <w:top w:val="nil"/>
              <w:left w:val="nil"/>
              <w:bottom w:val="single" w:color="auto" w:sz="4" w:space="0"/>
              <w:right w:val="single" w:color="auto" w:sz="4" w:space="0"/>
            </w:tcBorders>
            <w:noWrap w:val="0"/>
            <w:vAlign w:val="center"/>
          </w:tcPr>
          <w:p w14:paraId="1C3CB208">
            <w:pPr>
              <w:spacing w:line="240" w:lineRule="exact"/>
              <w:jc w:val="center"/>
              <w:rPr>
                <w:rFonts w:hint="eastAsia" w:ascii="仿宋_GB2312" w:eastAsia="仿宋_GB2312"/>
                <w:sz w:val="20"/>
                <w:szCs w:val="20"/>
              </w:rPr>
            </w:pPr>
            <w:r>
              <w:rPr>
                <w:rFonts w:hint="eastAsia" w:ascii="仿宋_GB2312" w:eastAsia="仿宋_GB2312"/>
                <w:sz w:val="20"/>
                <w:szCs w:val="20"/>
              </w:rPr>
              <w:t>得分</w:t>
            </w:r>
          </w:p>
        </w:tc>
      </w:tr>
      <w:tr w14:paraId="547FB1B0">
        <w:tblPrEx>
          <w:tblCellMar>
            <w:top w:w="0" w:type="dxa"/>
            <w:left w:w="108" w:type="dxa"/>
            <w:bottom w:w="0" w:type="dxa"/>
            <w:right w:w="108" w:type="dxa"/>
          </w:tblCellMar>
        </w:tblPrEx>
        <w:trPr>
          <w:trHeight w:val="299" w:hRule="atLeast"/>
          <w:jc w:val="center"/>
        </w:trPr>
        <w:tc>
          <w:tcPr>
            <w:tcW w:w="719" w:type="dxa"/>
            <w:vMerge w:val="continue"/>
            <w:tcBorders>
              <w:top w:val="nil"/>
              <w:left w:val="single" w:color="auto" w:sz="4" w:space="0"/>
              <w:right w:val="single" w:color="auto" w:sz="4" w:space="0"/>
            </w:tcBorders>
            <w:noWrap w:val="0"/>
            <w:vAlign w:val="center"/>
          </w:tcPr>
          <w:p w14:paraId="1AFF79BB">
            <w:pPr>
              <w:widowControl/>
              <w:spacing w:line="240" w:lineRule="exact"/>
              <w:jc w:val="center"/>
              <w:rPr>
                <w:rFonts w:hint="eastAsia" w:ascii="仿宋_GB2312" w:eastAsia="仿宋_GB2312"/>
                <w:color w:val="000000"/>
                <w:sz w:val="20"/>
                <w:szCs w:val="20"/>
              </w:rPr>
            </w:pPr>
          </w:p>
        </w:tc>
        <w:tc>
          <w:tcPr>
            <w:tcW w:w="2396" w:type="dxa"/>
            <w:gridSpan w:val="2"/>
            <w:tcBorders>
              <w:top w:val="nil"/>
              <w:left w:val="nil"/>
              <w:bottom w:val="single" w:color="auto" w:sz="4" w:space="0"/>
              <w:right w:val="single" w:color="auto" w:sz="4" w:space="0"/>
            </w:tcBorders>
            <w:noWrap w:val="0"/>
            <w:vAlign w:val="center"/>
          </w:tcPr>
          <w:p w14:paraId="3531E602">
            <w:pPr>
              <w:spacing w:line="240" w:lineRule="exact"/>
              <w:jc w:val="center"/>
              <w:rPr>
                <w:rFonts w:hint="eastAsia" w:ascii="仿宋_GB2312" w:eastAsia="仿宋_GB2312"/>
                <w:sz w:val="20"/>
                <w:szCs w:val="20"/>
              </w:rPr>
            </w:pPr>
            <w:r>
              <w:rPr>
                <w:rFonts w:hint="eastAsia" w:ascii="仿宋_GB2312" w:eastAsia="仿宋_GB2312"/>
                <w:color w:val="000000"/>
                <w:sz w:val="20"/>
                <w:szCs w:val="20"/>
              </w:rPr>
              <w:t>年度资金总额</w:t>
            </w:r>
          </w:p>
        </w:tc>
        <w:tc>
          <w:tcPr>
            <w:tcW w:w="1319" w:type="dxa"/>
            <w:tcBorders>
              <w:top w:val="nil"/>
              <w:left w:val="nil"/>
              <w:bottom w:val="single" w:color="auto" w:sz="4" w:space="0"/>
              <w:right w:val="single" w:color="auto" w:sz="4" w:space="0"/>
            </w:tcBorders>
            <w:noWrap w:val="0"/>
            <w:vAlign w:val="center"/>
          </w:tcPr>
          <w:p w14:paraId="2F3563C4">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732.47</w:t>
            </w:r>
          </w:p>
        </w:tc>
        <w:tc>
          <w:tcPr>
            <w:tcW w:w="2161" w:type="dxa"/>
            <w:tcBorders>
              <w:top w:val="nil"/>
              <w:left w:val="nil"/>
              <w:bottom w:val="single" w:color="auto" w:sz="4" w:space="0"/>
              <w:right w:val="single" w:color="auto" w:sz="4" w:space="0"/>
            </w:tcBorders>
            <w:noWrap w:val="0"/>
            <w:vAlign w:val="center"/>
          </w:tcPr>
          <w:p w14:paraId="3D658547">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918.52</w:t>
            </w:r>
          </w:p>
        </w:tc>
        <w:tc>
          <w:tcPr>
            <w:tcW w:w="1155" w:type="dxa"/>
            <w:tcBorders>
              <w:top w:val="nil"/>
              <w:left w:val="nil"/>
              <w:bottom w:val="single" w:color="auto" w:sz="4" w:space="0"/>
              <w:right w:val="single" w:color="auto" w:sz="4" w:space="0"/>
            </w:tcBorders>
            <w:noWrap w:val="0"/>
            <w:vAlign w:val="center"/>
          </w:tcPr>
          <w:p w14:paraId="58B233A6">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732.44</w:t>
            </w:r>
          </w:p>
        </w:tc>
        <w:tc>
          <w:tcPr>
            <w:tcW w:w="975" w:type="dxa"/>
            <w:tcBorders>
              <w:top w:val="nil"/>
              <w:left w:val="nil"/>
              <w:bottom w:val="single" w:color="auto" w:sz="4" w:space="0"/>
              <w:right w:val="single" w:color="auto" w:sz="4" w:space="0"/>
            </w:tcBorders>
            <w:noWrap w:val="0"/>
            <w:vAlign w:val="center"/>
          </w:tcPr>
          <w:p w14:paraId="3B79DEC7">
            <w:pPr>
              <w:spacing w:line="240" w:lineRule="exact"/>
              <w:jc w:val="center"/>
              <w:rPr>
                <w:rFonts w:hint="eastAsia" w:ascii="仿宋_GB2312" w:eastAsia="仿宋_GB2312"/>
                <w:sz w:val="20"/>
                <w:szCs w:val="20"/>
              </w:rPr>
            </w:pPr>
            <w:r>
              <w:rPr>
                <w:rFonts w:hint="eastAsia" w:ascii="仿宋_GB2312" w:eastAsia="仿宋_GB2312"/>
                <w:sz w:val="20"/>
                <w:szCs w:val="20"/>
              </w:rPr>
              <w:t>10</w:t>
            </w:r>
          </w:p>
        </w:tc>
        <w:tc>
          <w:tcPr>
            <w:tcW w:w="840" w:type="dxa"/>
            <w:tcBorders>
              <w:top w:val="nil"/>
              <w:left w:val="nil"/>
              <w:bottom w:val="single" w:color="auto" w:sz="4" w:space="0"/>
              <w:right w:val="single" w:color="auto" w:sz="4" w:space="0"/>
            </w:tcBorders>
            <w:noWrap w:val="0"/>
            <w:vAlign w:val="center"/>
          </w:tcPr>
          <w:p w14:paraId="5D3C0958">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79.74%</w:t>
            </w:r>
          </w:p>
        </w:tc>
        <w:tc>
          <w:tcPr>
            <w:tcW w:w="1194" w:type="dxa"/>
            <w:tcBorders>
              <w:top w:val="nil"/>
              <w:left w:val="nil"/>
              <w:bottom w:val="single" w:color="auto" w:sz="4" w:space="0"/>
              <w:right w:val="single" w:color="auto" w:sz="4" w:space="0"/>
            </w:tcBorders>
            <w:noWrap w:val="0"/>
            <w:vAlign w:val="center"/>
          </w:tcPr>
          <w:p w14:paraId="5BF27776">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9.5</w:t>
            </w:r>
          </w:p>
        </w:tc>
      </w:tr>
      <w:tr w14:paraId="78742D08">
        <w:tblPrEx>
          <w:tblCellMar>
            <w:top w:w="0" w:type="dxa"/>
            <w:left w:w="108" w:type="dxa"/>
            <w:bottom w:w="0" w:type="dxa"/>
            <w:right w:w="108" w:type="dxa"/>
          </w:tblCellMar>
        </w:tblPrEx>
        <w:trPr>
          <w:trHeight w:val="238" w:hRule="atLeast"/>
          <w:jc w:val="center"/>
        </w:trPr>
        <w:tc>
          <w:tcPr>
            <w:tcW w:w="719" w:type="dxa"/>
            <w:vMerge w:val="continue"/>
            <w:tcBorders>
              <w:left w:val="single" w:color="auto" w:sz="4" w:space="0"/>
              <w:right w:val="single" w:color="auto" w:sz="4" w:space="0"/>
            </w:tcBorders>
            <w:noWrap w:val="0"/>
            <w:vAlign w:val="center"/>
          </w:tcPr>
          <w:p w14:paraId="5ABA56D0">
            <w:pPr>
              <w:widowControl/>
              <w:spacing w:line="240" w:lineRule="exact"/>
              <w:jc w:val="left"/>
              <w:rPr>
                <w:rFonts w:hint="eastAsia" w:ascii="仿宋_GB2312" w:eastAsia="仿宋_GB2312"/>
                <w:color w:val="000000"/>
                <w:sz w:val="20"/>
                <w:szCs w:val="20"/>
              </w:rPr>
            </w:pPr>
          </w:p>
        </w:tc>
        <w:tc>
          <w:tcPr>
            <w:tcW w:w="5876" w:type="dxa"/>
            <w:gridSpan w:val="4"/>
            <w:tcBorders>
              <w:top w:val="nil"/>
              <w:left w:val="nil"/>
              <w:bottom w:val="single" w:color="auto" w:sz="4" w:space="0"/>
              <w:right w:val="single" w:color="auto" w:sz="4" w:space="0"/>
            </w:tcBorders>
            <w:noWrap w:val="0"/>
            <w:vAlign w:val="center"/>
          </w:tcPr>
          <w:p w14:paraId="6DAC8CE8">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按收入性质分：</w:t>
            </w:r>
            <w:r>
              <w:rPr>
                <w:rFonts w:hint="eastAsia" w:ascii="仿宋_GB2312" w:eastAsia="仿宋_GB2312"/>
                <w:sz w:val="20"/>
                <w:szCs w:val="20"/>
                <w:lang w:val="en-US" w:eastAsia="zh-CN"/>
              </w:rPr>
              <w:t>918.52</w:t>
            </w:r>
          </w:p>
        </w:tc>
        <w:tc>
          <w:tcPr>
            <w:tcW w:w="4164" w:type="dxa"/>
            <w:gridSpan w:val="4"/>
            <w:tcBorders>
              <w:top w:val="nil"/>
              <w:left w:val="nil"/>
              <w:bottom w:val="single" w:color="auto" w:sz="4" w:space="0"/>
              <w:right w:val="single" w:color="auto" w:sz="4" w:space="0"/>
            </w:tcBorders>
            <w:noWrap w:val="0"/>
            <w:vAlign w:val="center"/>
          </w:tcPr>
          <w:p w14:paraId="598C5FA2">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按支出性质分：</w:t>
            </w:r>
            <w:r>
              <w:rPr>
                <w:rFonts w:hint="eastAsia" w:ascii="仿宋_GB2312" w:eastAsia="仿宋_GB2312"/>
                <w:sz w:val="20"/>
                <w:szCs w:val="20"/>
                <w:lang w:val="en-US" w:eastAsia="zh-CN"/>
              </w:rPr>
              <w:t>918.52</w:t>
            </w:r>
          </w:p>
        </w:tc>
      </w:tr>
      <w:tr w14:paraId="476D2C98">
        <w:tblPrEx>
          <w:tblCellMar>
            <w:top w:w="0" w:type="dxa"/>
            <w:left w:w="108" w:type="dxa"/>
            <w:bottom w:w="0" w:type="dxa"/>
            <w:right w:w="108" w:type="dxa"/>
          </w:tblCellMar>
        </w:tblPrEx>
        <w:trPr>
          <w:trHeight w:val="360" w:hRule="atLeast"/>
          <w:jc w:val="center"/>
        </w:trPr>
        <w:tc>
          <w:tcPr>
            <w:tcW w:w="719" w:type="dxa"/>
            <w:vMerge w:val="continue"/>
            <w:tcBorders>
              <w:left w:val="single" w:color="auto" w:sz="4" w:space="0"/>
              <w:right w:val="single" w:color="auto" w:sz="4" w:space="0"/>
            </w:tcBorders>
            <w:noWrap w:val="0"/>
            <w:vAlign w:val="center"/>
          </w:tcPr>
          <w:p w14:paraId="13DC94F5">
            <w:pPr>
              <w:widowControl/>
              <w:spacing w:line="240" w:lineRule="exact"/>
              <w:jc w:val="left"/>
              <w:rPr>
                <w:rFonts w:hint="eastAsia" w:ascii="仿宋_GB2312" w:eastAsia="仿宋_GB2312"/>
                <w:color w:val="000000"/>
                <w:sz w:val="20"/>
                <w:szCs w:val="20"/>
              </w:rPr>
            </w:pPr>
          </w:p>
        </w:tc>
        <w:tc>
          <w:tcPr>
            <w:tcW w:w="5876" w:type="dxa"/>
            <w:gridSpan w:val="4"/>
            <w:tcBorders>
              <w:top w:val="nil"/>
              <w:left w:val="nil"/>
              <w:bottom w:val="single" w:color="auto" w:sz="4" w:space="0"/>
              <w:right w:val="single" w:color="auto" w:sz="4" w:space="0"/>
            </w:tcBorders>
            <w:noWrap w:val="0"/>
            <w:vAlign w:val="center"/>
          </w:tcPr>
          <w:p w14:paraId="2F06CAB9">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xml:space="preserve">  其中：  一般公共预算：</w:t>
            </w:r>
            <w:r>
              <w:rPr>
                <w:rFonts w:hint="eastAsia" w:ascii="仿宋_GB2312" w:eastAsia="仿宋_GB2312"/>
                <w:sz w:val="20"/>
                <w:szCs w:val="20"/>
                <w:lang w:val="en-US" w:eastAsia="zh-CN"/>
              </w:rPr>
              <w:t>918.52</w:t>
            </w:r>
          </w:p>
        </w:tc>
        <w:tc>
          <w:tcPr>
            <w:tcW w:w="4164" w:type="dxa"/>
            <w:gridSpan w:val="4"/>
            <w:tcBorders>
              <w:top w:val="nil"/>
              <w:left w:val="nil"/>
              <w:bottom w:val="single" w:color="auto" w:sz="4" w:space="0"/>
              <w:right w:val="single" w:color="auto" w:sz="4" w:space="0"/>
            </w:tcBorders>
            <w:noWrap w:val="0"/>
            <w:vAlign w:val="center"/>
          </w:tcPr>
          <w:p w14:paraId="011D4128">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其中：基本支出：</w:t>
            </w:r>
            <w:r>
              <w:rPr>
                <w:rFonts w:hint="eastAsia" w:ascii="仿宋_GB2312" w:eastAsia="仿宋_GB2312"/>
                <w:color w:val="000000"/>
                <w:sz w:val="20"/>
                <w:szCs w:val="20"/>
                <w:lang w:val="en-US" w:eastAsia="zh-CN"/>
              </w:rPr>
              <w:t>140.09</w:t>
            </w:r>
          </w:p>
        </w:tc>
      </w:tr>
      <w:tr w14:paraId="26BEA09E">
        <w:tblPrEx>
          <w:tblCellMar>
            <w:top w:w="0" w:type="dxa"/>
            <w:left w:w="108" w:type="dxa"/>
            <w:bottom w:w="0" w:type="dxa"/>
            <w:right w:w="108" w:type="dxa"/>
          </w:tblCellMar>
        </w:tblPrEx>
        <w:trPr>
          <w:trHeight w:val="307" w:hRule="atLeast"/>
          <w:jc w:val="center"/>
        </w:trPr>
        <w:tc>
          <w:tcPr>
            <w:tcW w:w="719" w:type="dxa"/>
            <w:vMerge w:val="continue"/>
            <w:tcBorders>
              <w:left w:val="single" w:color="auto" w:sz="4" w:space="0"/>
              <w:right w:val="single" w:color="auto" w:sz="4" w:space="0"/>
            </w:tcBorders>
            <w:noWrap w:val="0"/>
            <w:vAlign w:val="center"/>
          </w:tcPr>
          <w:p w14:paraId="1D168C5F">
            <w:pPr>
              <w:widowControl/>
              <w:spacing w:line="240" w:lineRule="exact"/>
              <w:jc w:val="left"/>
              <w:rPr>
                <w:rFonts w:hint="eastAsia" w:ascii="仿宋_GB2312" w:eastAsia="仿宋_GB2312"/>
                <w:color w:val="000000"/>
                <w:sz w:val="20"/>
                <w:szCs w:val="20"/>
              </w:rPr>
            </w:pPr>
          </w:p>
        </w:tc>
        <w:tc>
          <w:tcPr>
            <w:tcW w:w="5876" w:type="dxa"/>
            <w:gridSpan w:val="4"/>
            <w:tcBorders>
              <w:top w:val="nil"/>
              <w:left w:val="nil"/>
              <w:bottom w:val="single" w:color="auto" w:sz="4" w:space="0"/>
              <w:right w:val="single" w:color="auto" w:sz="4" w:space="0"/>
            </w:tcBorders>
            <w:noWrap w:val="0"/>
            <w:vAlign w:val="center"/>
          </w:tcPr>
          <w:p w14:paraId="023C493B">
            <w:pPr>
              <w:widowControl/>
              <w:spacing w:line="240" w:lineRule="exact"/>
              <w:ind w:firstLine="800" w:firstLineChars="400"/>
              <w:jc w:val="left"/>
              <w:rPr>
                <w:rFonts w:hint="eastAsia" w:ascii="仿宋_GB2312" w:eastAsia="仿宋_GB2312"/>
                <w:color w:val="000000"/>
                <w:sz w:val="20"/>
                <w:szCs w:val="20"/>
              </w:rPr>
            </w:pPr>
            <w:r>
              <w:rPr>
                <w:rFonts w:hint="eastAsia" w:ascii="仿宋_GB2312" w:eastAsia="仿宋_GB2312"/>
                <w:color w:val="000000"/>
                <w:sz w:val="20"/>
                <w:szCs w:val="20"/>
              </w:rPr>
              <w:t>政府性基金拨款：</w:t>
            </w:r>
          </w:p>
        </w:tc>
        <w:tc>
          <w:tcPr>
            <w:tcW w:w="4164" w:type="dxa"/>
            <w:gridSpan w:val="4"/>
            <w:tcBorders>
              <w:top w:val="nil"/>
              <w:left w:val="nil"/>
              <w:bottom w:val="single" w:color="auto" w:sz="4" w:space="0"/>
              <w:right w:val="single" w:color="auto" w:sz="4" w:space="0"/>
            </w:tcBorders>
            <w:noWrap w:val="0"/>
            <w:vAlign w:val="center"/>
          </w:tcPr>
          <w:p w14:paraId="593D0C9C">
            <w:pPr>
              <w:widowControl/>
              <w:spacing w:line="240" w:lineRule="exact"/>
              <w:ind w:firstLine="600" w:firstLineChars="3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项目支出：</w:t>
            </w:r>
            <w:r>
              <w:rPr>
                <w:rFonts w:hint="eastAsia" w:ascii="仿宋_GB2312" w:eastAsia="仿宋_GB2312"/>
                <w:color w:val="000000"/>
                <w:sz w:val="20"/>
                <w:szCs w:val="20"/>
                <w:lang w:val="en-US" w:eastAsia="zh-CN"/>
              </w:rPr>
              <w:t>778.43</w:t>
            </w:r>
          </w:p>
        </w:tc>
      </w:tr>
      <w:tr w14:paraId="0145BE35">
        <w:tblPrEx>
          <w:tblCellMar>
            <w:top w:w="0" w:type="dxa"/>
            <w:left w:w="108" w:type="dxa"/>
            <w:bottom w:w="0" w:type="dxa"/>
            <w:right w:w="108" w:type="dxa"/>
          </w:tblCellMar>
        </w:tblPrEx>
        <w:trPr>
          <w:trHeight w:val="323" w:hRule="atLeast"/>
          <w:jc w:val="center"/>
        </w:trPr>
        <w:tc>
          <w:tcPr>
            <w:tcW w:w="719" w:type="dxa"/>
            <w:vMerge w:val="continue"/>
            <w:tcBorders>
              <w:left w:val="single" w:color="auto" w:sz="4" w:space="0"/>
              <w:right w:val="single" w:color="auto" w:sz="4" w:space="0"/>
            </w:tcBorders>
            <w:noWrap w:val="0"/>
            <w:vAlign w:val="center"/>
          </w:tcPr>
          <w:p w14:paraId="5C11B8FE">
            <w:pPr>
              <w:widowControl/>
              <w:spacing w:line="240" w:lineRule="exact"/>
              <w:jc w:val="left"/>
              <w:rPr>
                <w:rFonts w:hint="eastAsia" w:ascii="仿宋_GB2312" w:eastAsia="仿宋_GB2312"/>
                <w:color w:val="000000"/>
                <w:sz w:val="20"/>
                <w:szCs w:val="20"/>
              </w:rPr>
            </w:pPr>
          </w:p>
        </w:tc>
        <w:tc>
          <w:tcPr>
            <w:tcW w:w="5876" w:type="dxa"/>
            <w:gridSpan w:val="4"/>
            <w:tcBorders>
              <w:top w:val="nil"/>
              <w:left w:val="nil"/>
              <w:bottom w:val="single" w:color="auto" w:sz="4" w:space="0"/>
              <w:right w:val="single" w:color="auto" w:sz="4" w:space="0"/>
            </w:tcBorders>
            <w:noWrap w:val="0"/>
            <w:vAlign w:val="center"/>
          </w:tcPr>
          <w:p w14:paraId="3C60B43D">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纳入专户管理的非税收入拨款：</w:t>
            </w:r>
          </w:p>
        </w:tc>
        <w:tc>
          <w:tcPr>
            <w:tcW w:w="4164" w:type="dxa"/>
            <w:gridSpan w:val="4"/>
            <w:tcBorders>
              <w:top w:val="nil"/>
              <w:left w:val="nil"/>
              <w:bottom w:val="single" w:color="auto" w:sz="4" w:space="0"/>
              <w:right w:val="single" w:color="auto" w:sz="4" w:space="0"/>
            </w:tcBorders>
            <w:noWrap w:val="0"/>
            <w:vAlign w:val="center"/>
          </w:tcPr>
          <w:p w14:paraId="231ACEB7">
            <w:pPr>
              <w:widowControl/>
              <w:spacing w:line="240" w:lineRule="exact"/>
              <w:jc w:val="left"/>
              <w:rPr>
                <w:rFonts w:hint="eastAsia" w:ascii="仿宋_GB2312" w:eastAsia="仿宋_GB2312"/>
                <w:color w:val="000000"/>
                <w:sz w:val="20"/>
                <w:szCs w:val="20"/>
              </w:rPr>
            </w:pPr>
          </w:p>
        </w:tc>
      </w:tr>
      <w:tr w14:paraId="0C974F30">
        <w:tblPrEx>
          <w:tblCellMar>
            <w:top w:w="0" w:type="dxa"/>
            <w:left w:w="108" w:type="dxa"/>
            <w:bottom w:w="0" w:type="dxa"/>
            <w:right w:w="108" w:type="dxa"/>
          </w:tblCellMar>
        </w:tblPrEx>
        <w:trPr>
          <w:trHeight w:val="246" w:hRule="atLeast"/>
          <w:jc w:val="center"/>
        </w:trPr>
        <w:tc>
          <w:tcPr>
            <w:tcW w:w="719" w:type="dxa"/>
            <w:vMerge w:val="continue"/>
            <w:tcBorders>
              <w:left w:val="single" w:color="auto" w:sz="4" w:space="0"/>
              <w:bottom w:val="single" w:color="000000" w:sz="4" w:space="0"/>
              <w:right w:val="single" w:color="auto" w:sz="4" w:space="0"/>
            </w:tcBorders>
            <w:noWrap w:val="0"/>
            <w:vAlign w:val="center"/>
          </w:tcPr>
          <w:p w14:paraId="21347FF3">
            <w:pPr>
              <w:widowControl/>
              <w:spacing w:line="240" w:lineRule="exact"/>
              <w:jc w:val="left"/>
              <w:rPr>
                <w:rFonts w:hint="eastAsia" w:ascii="仿宋_GB2312" w:eastAsia="仿宋_GB2312"/>
                <w:color w:val="000000"/>
                <w:sz w:val="20"/>
                <w:szCs w:val="20"/>
              </w:rPr>
            </w:pPr>
          </w:p>
        </w:tc>
        <w:tc>
          <w:tcPr>
            <w:tcW w:w="5876" w:type="dxa"/>
            <w:gridSpan w:val="4"/>
            <w:tcBorders>
              <w:top w:val="nil"/>
              <w:left w:val="nil"/>
              <w:bottom w:val="single" w:color="auto" w:sz="4" w:space="0"/>
              <w:right w:val="single" w:color="auto" w:sz="4" w:space="0"/>
            </w:tcBorders>
            <w:noWrap w:val="0"/>
            <w:vAlign w:val="center"/>
          </w:tcPr>
          <w:p w14:paraId="651980E0">
            <w:pPr>
              <w:widowControl/>
              <w:spacing w:line="240" w:lineRule="exact"/>
              <w:ind w:firstLine="1400" w:firstLineChars="700"/>
              <w:jc w:val="left"/>
              <w:rPr>
                <w:rFonts w:hint="eastAsia" w:ascii="仿宋_GB2312" w:eastAsia="仿宋_GB2312"/>
                <w:color w:val="000000"/>
                <w:sz w:val="20"/>
                <w:szCs w:val="20"/>
              </w:rPr>
            </w:pPr>
            <w:r>
              <w:rPr>
                <w:rFonts w:hint="eastAsia" w:ascii="仿宋_GB2312" w:eastAsia="仿宋_GB2312"/>
                <w:color w:val="000000"/>
                <w:sz w:val="20"/>
                <w:szCs w:val="20"/>
              </w:rPr>
              <w:t>其他资金：</w:t>
            </w:r>
          </w:p>
        </w:tc>
        <w:tc>
          <w:tcPr>
            <w:tcW w:w="4164" w:type="dxa"/>
            <w:gridSpan w:val="4"/>
            <w:tcBorders>
              <w:top w:val="nil"/>
              <w:left w:val="nil"/>
              <w:bottom w:val="single" w:color="auto" w:sz="4" w:space="0"/>
              <w:right w:val="single" w:color="auto" w:sz="4" w:space="0"/>
            </w:tcBorders>
            <w:noWrap w:val="0"/>
            <w:vAlign w:val="center"/>
          </w:tcPr>
          <w:p w14:paraId="789235A1">
            <w:pPr>
              <w:widowControl/>
              <w:spacing w:line="240" w:lineRule="exact"/>
              <w:jc w:val="left"/>
              <w:rPr>
                <w:rFonts w:hint="eastAsia" w:ascii="仿宋_GB2312" w:eastAsia="仿宋_GB2312"/>
                <w:color w:val="000000"/>
                <w:sz w:val="20"/>
                <w:szCs w:val="20"/>
              </w:rPr>
            </w:pPr>
          </w:p>
        </w:tc>
      </w:tr>
      <w:tr w14:paraId="00781A2A">
        <w:tblPrEx>
          <w:tblCellMar>
            <w:top w:w="0" w:type="dxa"/>
            <w:left w:w="108" w:type="dxa"/>
            <w:bottom w:w="0" w:type="dxa"/>
            <w:right w:w="108" w:type="dxa"/>
          </w:tblCellMar>
        </w:tblPrEx>
        <w:trPr>
          <w:trHeight w:val="306" w:hRule="atLeast"/>
          <w:jc w:val="center"/>
        </w:trPr>
        <w:tc>
          <w:tcPr>
            <w:tcW w:w="719" w:type="dxa"/>
            <w:vMerge w:val="restart"/>
            <w:tcBorders>
              <w:top w:val="nil"/>
              <w:left w:val="single" w:color="auto" w:sz="4" w:space="0"/>
              <w:bottom w:val="single" w:color="000000" w:sz="4" w:space="0"/>
              <w:right w:val="single" w:color="auto" w:sz="4" w:space="0"/>
            </w:tcBorders>
            <w:noWrap w:val="0"/>
            <w:vAlign w:val="center"/>
          </w:tcPr>
          <w:p w14:paraId="2C0A6F2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年度总体目标</w:t>
            </w:r>
          </w:p>
        </w:tc>
        <w:tc>
          <w:tcPr>
            <w:tcW w:w="5876" w:type="dxa"/>
            <w:gridSpan w:val="4"/>
            <w:tcBorders>
              <w:top w:val="single" w:color="auto" w:sz="4" w:space="0"/>
              <w:left w:val="nil"/>
              <w:bottom w:val="single" w:color="auto" w:sz="4" w:space="0"/>
              <w:right w:val="single" w:color="000000" w:sz="4" w:space="0"/>
            </w:tcBorders>
            <w:noWrap w:val="0"/>
            <w:vAlign w:val="center"/>
          </w:tcPr>
          <w:p w14:paraId="51538E7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预期目标</w:t>
            </w:r>
          </w:p>
        </w:tc>
        <w:tc>
          <w:tcPr>
            <w:tcW w:w="4164" w:type="dxa"/>
            <w:gridSpan w:val="4"/>
            <w:tcBorders>
              <w:top w:val="single" w:color="auto" w:sz="4" w:space="0"/>
              <w:left w:val="nil"/>
              <w:bottom w:val="single" w:color="auto" w:sz="4" w:space="0"/>
              <w:right w:val="single" w:color="auto" w:sz="4" w:space="0"/>
            </w:tcBorders>
            <w:noWrap w:val="0"/>
            <w:vAlign w:val="center"/>
          </w:tcPr>
          <w:p w14:paraId="5409DC9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实际完成情况　</w:t>
            </w:r>
          </w:p>
        </w:tc>
      </w:tr>
      <w:tr w14:paraId="2B264FEB">
        <w:tblPrEx>
          <w:tblCellMar>
            <w:top w:w="0" w:type="dxa"/>
            <w:left w:w="108" w:type="dxa"/>
            <w:bottom w:w="0" w:type="dxa"/>
            <w:right w:w="108" w:type="dxa"/>
          </w:tblCellMar>
        </w:tblPrEx>
        <w:trPr>
          <w:trHeight w:val="915" w:hRule="atLeast"/>
          <w:jc w:val="center"/>
        </w:trPr>
        <w:tc>
          <w:tcPr>
            <w:tcW w:w="719" w:type="dxa"/>
            <w:vMerge w:val="continue"/>
            <w:tcBorders>
              <w:top w:val="nil"/>
              <w:left w:val="single" w:color="auto" w:sz="4" w:space="0"/>
              <w:bottom w:val="single" w:color="auto" w:sz="4" w:space="0"/>
              <w:right w:val="single" w:color="auto" w:sz="4" w:space="0"/>
            </w:tcBorders>
            <w:noWrap w:val="0"/>
            <w:vAlign w:val="center"/>
          </w:tcPr>
          <w:p w14:paraId="423AA9DB">
            <w:pPr>
              <w:widowControl/>
              <w:spacing w:line="240" w:lineRule="exact"/>
              <w:jc w:val="left"/>
              <w:rPr>
                <w:rFonts w:hint="eastAsia" w:ascii="仿宋_GB2312" w:eastAsia="仿宋_GB2312"/>
                <w:color w:val="000000"/>
                <w:sz w:val="20"/>
                <w:szCs w:val="20"/>
              </w:rPr>
            </w:pPr>
          </w:p>
        </w:tc>
        <w:tc>
          <w:tcPr>
            <w:tcW w:w="5876" w:type="dxa"/>
            <w:gridSpan w:val="4"/>
            <w:tcBorders>
              <w:top w:val="single" w:color="auto" w:sz="4" w:space="0"/>
              <w:left w:val="nil"/>
              <w:bottom w:val="single" w:color="auto" w:sz="4" w:space="0"/>
              <w:right w:val="single" w:color="000000" w:sz="4" w:space="0"/>
            </w:tcBorders>
            <w:noWrap w:val="0"/>
            <w:vAlign w:val="center"/>
          </w:tcPr>
          <w:p w14:paraId="3C35E1B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保障执法人员工作待遇，确保治超工作正常开展</w:t>
            </w:r>
            <w:r>
              <w:rPr>
                <w:rFonts w:hint="eastAsia" w:ascii="仿宋_GB2312" w:eastAsia="仿宋_GB2312"/>
                <w:color w:val="000000"/>
                <w:sz w:val="20"/>
                <w:szCs w:val="20"/>
                <w:lang w:eastAsia="zh-CN"/>
              </w:rPr>
              <w:t>、完成农村公路抢险救援养护任务、完成物流通道建设、完成资源产业路建设、缴纳办公室水费、电费、维修费、劳务费。</w:t>
            </w:r>
            <w:r>
              <w:rPr>
                <w:rFonts w:hint="eastAsia" w:ascii="仿宋_GB2312" w:eastAsia="仿宋_GB2312"/>
                <w:color w:val="000000"/>
                <w:sz w:val="20"/>
                <w:szCs w:val="20"/>
              </w:rPr>
              <w:t>　　</w:t>
            </w:r>
          </w:p>
        </w:tc>
        <w:tc>
          <w:tcPr>
            <w:tcW w:w="4164" w:type="dxa"/>
            <w:gridSpan w:val="4"/>
            <w:tcBorders>
              <w:top w:val="single" w:color="auto" w:sz="4" w:space="0"/>
              <w:left w:val="nil"/>
              <w:bottom w:val="single" w:color="auto" w:sz="4" w:space="0"/>
              <w:right w:val="single" w:color="auto" w:sz="4" w:space="0"/>
            </w:tcBorders>
            <w:noWrap w:val="0"/>
            <w:vAlign w:val="center"/>
          </w:tcPr>
          <w:p w14:paraId="396434E8">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保障执法人员工作待遇，确保治超工作正常开展</w:t>
            </w:r>
            <w:r>
              <w:rPr>
                <w:rFonts w:hint="eastAsia" w:ascii="仿宋_GB2312" w:eastAsia="仿宋_GB2312"/>
                <w:color w:val="000000"/>
                <w:sz w:val="20"/>
                <w:szCs w:val="20"/>
                <w:lang w:eastAsia="zh-CN"/>
              </w:rPr>
              <w:t>、完成农村公路抢险救援养护任务、完成物流通道建设、完成资源产业路建设、缴纳办公室水费、电费、维修费、劳务费。</w:t>
            </w:r>
          </w:p>
        </w:tc>
      </w:tr>
      <w:tr w14:paraId="3ECC6B8A">
        <w:tblPrEx>
          <w:tblCellMar>
            <w:top w:w="0" w:type="dxa"/>
            <w:left w:w="108" w:type="dxa"/>
            <w:bottom w:w="0" w:type="dxa"/>
            <w:right w:w="108" w:type="dxa"/>
          </w:tblCellMar>
        </w:tblPrEx>
        <w:trPr>
          <w:trHeight w:val="465" w:hRule="atLeast"/>
          <w:jc w:val="center"/>
        </w:trPr>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14:paraId="094BE27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绩</w:t>
            </w:r>
          </w:p>
          <w:p w14:paraId="0C27DEF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w:t>
            </w:r>
          </w:p>
          <w:p w14:paraId="617C82D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w:t>
            </w:r>
          </w:p>
          <w:p w14:paraId="46F4B37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标</w:t>
            </w:r>
          </w:p>
          <w:p w14:paraId="6139CF90">
            <w:pPr>
              <w:widowControl/>
              <w:spacing w:line="240" w:lineRule="exact"/>
              <w:jc w:val="center"/>
              <w:rPr>
                <w:rFonts w:hint="eastAsia" w:ascii="仿宋_GB2312" w:eastAsia="仿宋_GB2312"/>
                <w:color w:val="000000"/>
                <w:sz w:val="20"/>
                <w:szCs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DDFC18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一级指标</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4326A5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二级指标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7A656C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三级指标</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467989A">
            <w:pPr>
              <w:widowControl/>
              <w:spacing w:line="240" w:lineRule="exact"/>
              <w:rPr>
                <w:rFonts w:hint="eastAsia" w:ascii="仿宋_GB2312" w:eastAsia="仿宋_GB2312"/>
                <w:color w:val="000000"/>
                <w:sz w:val="20"/>
                <w:szCs w:val="20"/>
              </w:rPr>
            </w:pPr>
            <w:r>
              <w:rPr>
                <w:rFonts w:hint="eastAsia" w:ascii="仿宋_GB2312" w:eastAsia="仿宋_GB2312"/>
                <w:color w:val="000000"/>
                <w:sz w:val="20"/>
                <w:szCs w:val="20"/>
              </w:rPr>
              <w:t>年度指标值</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05B7C80">
            <w:pPr>
              <w:widowControl/>
              <w:spacing w:line="240" w:lineRule="exact"/>
              <w:rPr>
                <w:rFonts w:hint="eastAsia" w:ascii="仿宋_GB2312" w:eastAsia="仿宋_GB2312"/>
                <w:color w:val="000000"/>
                <w:sz w:val="20"/>
                <w:szCs w:val="20"/>
              </w:rPr>
            </w:pPr>
            <w:r>
              <w:rPr>
                <w:rFonts w:hint="eastAsia" w:ascii="仿宋_GB2312" w:eastAsia="仿宋_GB2312"/>
                <w:color w:val="000000"/>
                <w:spacing w:val="-20"/>
                <w:sz w:val="20"/>
                <w:szCs w:val="20"/>
              </w:rPr>
              <w:t>实际完成值</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F88F01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6E4382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BA8BBDA">
            <w:pPr>
              <w:widowControl/>
              <w:spacing w:line="240" w:lineRule="exact"/>
              <w:rPr>
                <w:rFonts w:hint="eastAsia" w:ascii="仿宋_GB2312" w:eastAsia="仿宋_GB2312"/>
                <w:color w:val="000000"/>
                <w:sz w:val="20"/>
                <w:szCs w:val="20"/>
              </w:rPr>
            </w:pPr>
            <w:r>
              <w:rPr>
                <w:rFonts w:hint="eastAsia" w:ascii="仿宋_GB2312" w:eastAsia="仿宋_GB2312"/>
                <w:color w:val="000000"/>
                <w:spacing w:val="-20"/>
                <w:sz w:val="20"/>
                <w:szCs w:val="20"/>
              </w:rPr>
              <w:t>偏差原因分析及改进措施</w:t>
            </w:r>
          </w:p>
        </w:tc>
      </w:tr>
      <w:tr w14:paraId="7BE0484C">
        <w:tblPrEx>
          <w:tblCellMar>
            <w:top w:w="0" w:type="dxa"/>
            <w:left w:w="108" w:type="dxa"/>
            <w:bottom w:w="0" w:type="dxa"/>
            <w:right w:w="108" w:type="dxa"/>
          </w:tblCellMar>
        </w:tblPrEx>
        <w:trPr>
          <w:trHeight w:val="38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19608812">
            <w:pPr>
              <w:spacing w:line="240" w:lineRule="exact"/>
              <w:jc w:val="left"/>
              <w:rPr>
                <w:rFonts w:hint="eastAsia" w:ascii="仿宋_GB2312" w:eastAsia="仿宋_GB2312"/>
                <w:color w:val="000000"/>
                <w:sz w:val="20"/>
                <w:szCs w:val="20"/>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70967FD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73B65D42">
            <w:pPr>
              <w:widowControl/>
              <w:spacing w:line="240" w:lineRule="exact"/>
              <w:jc w:val="center"/>
              <w:rPr>
                <w:rFonts w:hint="eastAsia" w:ascii="仿宋_GB2312" w:eastAsia="仿宋_GB2312"/>
                <w:color w:val="000000"/>
                <w:sz w:val="20"/>
                <w:szCs w:val="20"/>
              </w:rPr>
            </w:pPr>
          </w:p>
          <w:p w14:paraId="0D12EF8F">
            <w:pPr>
              <w:widowControl/>
              <w:spacing w:line="240" w:lineRule="exact"/>
              <w:jc w:val="center"/>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w:t>
            </w:r>
            <w:r>
              <w:rPr>
                <w:rFonts w:hint="eastAsia" w:ascii="仿宋_GB2312" w:eastAsia="仿宋_GB2312"/>
                <w:color w:val="000000"/>
                <w:sz w:val="20"/>
                <w:szCs w:val="20"/>
              </w:rPr>
              <w:t>40分</w:t>
            </w:r>
            <w:r>
              <w:rPr>
                <w:rFonts w:hint="eastAsia" w:ascii="仿宋_GB2312" w:eastAsia="仿宋_GB2312"/>
                <w:color w:val="000000"/>
                <w:sz w:val="20"/>
                <w:szCs w:val="20"/>
                <w:lang w:eastAsia="zh-CN"/>
              </w:rPr>
              <w:t>）</w:t>
            </w:r>
          </w:p>
        </w:tc>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14:paraId="597310C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B5DB34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治超经费</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106F34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减少超限超载车辆的违法情况</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C0A68B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eastAsia="zh-CN"/>
              </w:rPr>
              <w:t>处罚违法超限运输车辆</w:t>
            </w:r>
            <w:r>
              <w:rPr>
                <w:rFonts w:hint="eastAsia" w:ascii="仿宋_GB2312" w:eastAsia="仿宋_GB2312"/>
                <w:color w:val="000000"/>
                <w:sz w:val="20"/>
                <w:szCs w:val="20"/>
                <w:lang w:val="en-US" w:eastAsia="zh-CN"/>
              </w:rPr>
              <w:t>100余台</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75837A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C0C4DF5">
            <w:pPr>
              <w:widowControl/>
              <w:spacing w:line="240" w:lineRule="exact"/>
              <w:jc w:val="center"/>
              <w:rPr>
                <w:rFonts w:hint="eastAsia" w:ascii="仿宋_GB2312" w:hAnsi="Times New Roman" w:eastAsia="仿宋_GB2312" w:cs="Times New Roman"/>
                <w:color w:val="000000"/>
                <w:kern w:val="2"/>
                <w:sz w:val="20"/>
                <w:szCs w:val="20"/>
                <w:lang w:val="en-US" w:eastAsia="zh-CN" w:bidi="ar-SA"/>
              </w:rPr>
            </w:pPr>
            <w:r>
              <w:rPr>
                <w:rFonts w:hint="eastAsia" w:ascii="仿宋_GB2312" w:eastAsia="仿宋_GB2312"/>
                <w:color w:val="000000"/>
                <w:sz w:val="20"/>
                <w:szCs w:val="20"/>
                <w:lang w:val="en-US" w:eastAsia="zh-CN"/>
              </w:rPr>
              <w:t>4</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6839468">
            <w:pPr>
              <w:widowControl/>
              <w:spacing w:line="240" w:lineRule="exact"/>
              <w:jc w:val="center"/>
              <w:rPr>
                <w:rFonts w:hint="eastAsia" w:ascii="仿宋_GB2312" w:eastAsia="仿宋_GB2312"/>
                <w:color w:val="000000"/>
                <w:sz w:val="20"/>
                <w:szCs w:val="20"/>
              </w:rPr>
            </w:pPr>
          </w:p>
        </w:tc>
      </w:tr>
      <w:tr w14:paraId="5C20CF03">
        <w:tblPrEx>
          <w:tblCellMar>
            <w:top w:w="0" w:type="dxa"/>
            <w:left w:w="108" w:type="dxa"/>
            <w:bottom w:w="0" w:type="dxa"/>
            <w:right w:w="108" w:type="dxa"/>
          </w:tblCellMar>
        </w:tblPrEx>
        <w:trPr>
          <w:trHeight w:val="73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3850B006">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5F7C6C08">
            <w:pPr>
              <w:spacing w:line="240" w:lineRule="exact"/>
              <w:jc w:val="left"/>
              <w:rPr>
                <w:rFonts w:hint="eastAsia" w:ascii="仿宋_GB2312" w:eastAsia="仿宋_GB2312"/>
                <w:color w:val="000000"/>
                <w:sz w:val="20"/>
                <w:szCs w:val="20"/>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14:paraId="7DD4F951">
            <w:pPr>
              <w:spacing w:line="240" w:lineRule="exact"/>
              <w:jc w:val="center"/>
              <w:rPr>
                <w:rFonts w:hint="eastAsia" w:ascii="仿宋_GB2312" w:eastAsia="仿宋_GB2312"/>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76DF32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pacing w:val="-20"/>
                <w:sz w:val="20"/>
                <w:szCs w:val="20"/>
              </w:rPr>
              <w:t>完成农村公路养护，实现检测和养护率（%）</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54BF0DB">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日常实现检测</w:t>
            </w:r>
            <w:r>
              <w:rPr>
                <w:rFonts w:hint="eastAsia" w:ascii="仿宋_GB2312" w:eastAsia="仿宋_GB2312"/>
                <w:color w:val="000000"/>
                <w:sz w:val="20"/>
                <w:szCs w:val="20"/>
                <w:lang w:val="en-US" w:eastAsia="zh-CN"/>
              </w:rPr>
              <w:t>100</w:t>
            </w:r>
            <w:r>
              <w:rPr>
                <w:rFonts w:hint="eastAsia" w:ascii="仿宋_GB2312" w:eastAsia="仿宋_GB2312"/>
                <w:color w:val="000000"/>
                <w:sz w:val="20"/>
                <w:szCs w:val="20"/>
              </w:rPr>
              <w:t>%和养护率5%</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D7F6D5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日常实现检测</w:t>
            </w:r>
            <w:r>
              <w:rPr>
                <w:rFonts w:hint="eastAsia" w:ascii="仿宋_GB2312" w:eastAsia="仿宋_GB2312"/>
                <w:color w:val="000000"/>
                <w:sz w:val="20"/>
                <w:szCs w:val="20"/>
                <w:lang w:val="en-US" w:eastAsia="zh-CN"/>
              </w:rPr>
              <w:t>100</w:t>
            </w:r>
            <w:r>
              <w:rPr>
                <w:rFonts w:hint="eastAsia" w:ascii="仿宋_GB2312" w:eastAsia="仿宋_GB2312"/>
                <w:color w:val="000000"/>
                <w:sz w:val="20"/>
                <w:szCs w:val="20"/>
              </w:rPr>
              <w:t>%和养护率</w:t>
            </w:r>
            <w:r>
              <w:rPr>
                <w:rFonts w:hint="eastAsia" w:ascii="仿宋_GB2312" w:eastAsia="仿宋_GB2312"/>
                <w:color w:val="000000"/>
                <w:sz w:val="20"/>
                <w:szCs w:val="20"/>
                <w:lang w:val="en-US" w:eastAsia="zh-CN"/>
              </w:rPr>
              <w:t>5</w:t>
            </w:r>
            <w:r>
              <w:rPr>
                <w:rFonts w:hint="eastAsia" w:ascii="仿宋_GB2312" w:eastAsia="仿宋_GB2312"/>
                <w:color w:val="000000"/>
                <w:sz w:val="20"/>
                <w:szCs w:val="20"/>
              </w:rPr>
              <w:t>%</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C427E6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5EE4D4A">
            <w:pPr>
              <w:widowControl/>
              <w:spacing w:line="240" w:lineRule="exact"/>
              <w:jc w:val="center"/>
              <w:rPr>
                <w:rFonts w:hint="default" w:ascii="仿宋_GB2312" w:hAnsi="Times New Roman" w:eastAsia="仿宋_GB2312" w:cs="Times New Roman"/>
                <w:color w:val="000000"/>
                <w:kern w:val="2"/>
                <w:sz w:val="20"/>
                <w:szCs w:val="20"/>
                <w:lang w:val="en-US" w:eastAsia="zh-CN" w:bidi="ar-SA"/>
              </w:rPr>
            </w:pPr>
            <w:r>
              <w:rPr>
                <w:rFonts w:hint="eastAsia" w:ascii="仿宋_GB2312" w:eastAsia="仿宋_GB2312"/>
                <w:color w:val="000000"/>
                <w:sz w:val="20"/>
                <w:szCs w:val="20"/>
                <w:lang w:val="en-US" w:eastAsia="zh-CN"/>
              </w:rPr>
              <w:t>4.5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41B1B21">
            <w:pPr>
              <w:widowControl/>
              <w:spacing w:line="240" w:lineRule="exact"/>
              <w:jc w:val="center"/>
              <w:rPr>
                <w:rFonts w:hint="eastAsia" w:ascii="仿宋_GB2312" w:eastAsia="仿宋_GB2312"/>
                <w:color w:val="000000"/>
                <w:sz w:val="20"/>
                <w:szCs w:val="20"/>
              </w:rPr>
            </w:pPr>
          </w:p>
        </w:tc>
      </w:tr>
      <w:tr w14:paraId="7C6A8F09">
        <w:tblPrEx>
          <w:tblCellMar>
            <w:top w:w="0" w:type="dxa"/>
            <w:left w:w="108" w:type="dxa"/>
            <w:bottom w:w="0" w:type="dxa"/>
            <w:right w:w="108" w:type="dxa"/>
          </w:tblCellMar>
        </w:tblPrEx>
        <w:trPr>
          <w:trHeight w:val="46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451931AD">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70D7CCA2">
            <w:pPr>
              <w:spacing w:line="240" w:lineRule="exact"/>
              <w:jc w:val="left"/>
              <w:rPr>
                <w:rFonts w:hint="eastAsia" w:ascii="仿宋_GB2312" w:eastAsia="仿宋_GB2312"/>
                <w:color w:val="000000"/>
                <w:sz w:val="20"/>
                <w:szCs w:val="20"/>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14:paraId="46309AC8">
            <w:pPr>
              <w:spacing w:line="240" w:lineRule="exact"/>
              <w:jc w:val="center"/>
              <w:rPr>
                <w:rFonts w:hint="eastAsia" w:ascii="仿宋_GB2312" w:eastAsia="仿宋_GB2312"/>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3B2C58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331厂区连接通道</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14F7E53">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完成100%建设</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7A0BA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2.2公里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D78370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9BFAE5E">
            <w:pPr>
              <w:widowControl/>
              <w:spacing w:line="240" w:lineRule="exact"/>
              <w:jc w:val="center"/>
              <w:rPr>
                <w:rFonts w:hint="default" w:ascii="仿宋_GB2312" w:hAnsi="Times New Roman" w:eastAsia="仿宋_GB2312" w:cs="Times New Roman"/>
                <w:color w:val="000000"/>
                <w:kern w:val="2"/>
                <w:sz w:val="20"/>
                <w:szCs w:val="20"/>
                <w:lang w:val="en-US" w:eastAsia="zh-CN" w:bidi="ar-SA"/>
              </w:rPr>
            </w:pPr>
            <w:r>
              <w:rPr>
                <w:rFonts w:hint="eastAsia" w:ascii="仿宋_GB2312" w:eastAsia="仿宋_GB2312"/>
                <w:color w:val="000000"/>
                <w:sz w:val="20"/>
                <w:szCs w:val="20"/>
                <w:lang w:val="en-US" w:eastAsia="zh-CN"/>
              </w:rPr>
              <w:t>4</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614FA72">
            <w:pPr>
              <w:widowControl/>
              <w:spacing w:line="240" w:lineRule="exact"/>
              <w:jc w:val="center"/>
              <w:rPr>
                <w:rFonts w:hint="eastAsia" w:ascii="仿宋_GB2312" w:eastAsia="仿宋_GB2312"/>
                <w:color w:val="000000"/>
                <w:sz w:val="20"/>
                <w:szCs w:val="20"/>
              </w:rPr>
            </w:pPr>
          </w:p>
        </w:tc>
      </w:tr>
      <w:tr w14:paraId="0C01634A">
        <w:tblPrEx>
          <w:tblCellMar>
            <w:top w:w="0" w:type="dxa"/>
            <w:left w:w="108" w:type="dxa"/>
            <w:bottom w:w="0" w:type="dxa"/>
            <w:right w:w="108" w:type="dxa"/>
          </w:tblCellMar>
        </w:tblPrEx>
        <w:trPr>
          <w:trHeight w:val="46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5F83581E">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203B2A3A">
            <w:pPr>
              <w:spacing w:line="240" w:lineRule="exact"/>
              <w:jc w:val="left"/>
              <w:rPr>
                <w:rFonts w:hint="eastAsia" w:ascii="仿宋_GB2312" w:eastAsia="仿宋_GB2312"/>
                <w:color w:val="000000"/>
                <w:sz w:val="20"/>
                <w:szCs w:val="20"/>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14:paraId="16D7E82A">
            <w:pPr>
              <w:spacing w:line="240" w:lineRule="exact"/>
              <w:jc w:val="center"/>
              <w:rPr>
                <w:rFonts w:hint="eastAsia" w:ascii="仿宋_GB2312" w:eastAsia="仿宋_GB2312"/>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21C242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资源产业路建设</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03DC1C4">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完成100%建设</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6873D4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0.867公里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8E251A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D96C9C">
            <w:pPr>
              <w:widowControl/>
              <w:spacing w:line="240" w:lineRule="exact"/>
              <w:jc w:val="center"/>
              <w:rPr>
                <w:rFonts w:hint="default" w:ascii="仿宋_GB2312" w:hAnsi="Times New Roman" w:eastAsia="仿宋_GB2312" w:cs="Times New Roman"/>
                <w:color w:val="000000"/>
                <w:kern w:val="2"/>
                <w:sz w:val="20"/>
                <w:szCs w:val="20"/>
                <w:lang w:val="en-US" w:eastAsia="zh-CN" w:bidi="ar-SA"/>
              </w:rPr>
            </w:pPr>
            <w:r>
              <w:rPr>
                <w:rFonts w:hint="eastAsia" w:ascii="仿宋_GB2312" w:eastAsia="仿宋_GB2312"/>
                <w:color w:val="000000"/>
                <w:sz w:val="20"/>
                <w:szCs w:val="20"/>
                <w:lang w:val="en-US" w:eastAsia="zh-CN"/>
              </w:rPr>
              <w:t>4</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A44D3DE">
            <w:pPr>
              <w:widowControl/>
              <w:spacing w:line="240" w:lineRule="exact"/>
              <w:jc w:val="center"/>
              <w:rPr>
                <w:rFonts w:hint="eastAsia" w:ascii="仿宋_GB2312" w:eastAsia="仿宋_GB2312"/>
                <w:color w:val="000000"/>
                <w:sz w:val="20"/>
                <w:szCs w:val="20"/>
              </w:rPr>
            </w:pPr>
          </w:p>
        </w:tc>
      </w:tr>
      <w:tr w14:paraId="364250FA">
        <w:tblPrEx>
          <w:tblCellMar>
            <w:top w:w="0" w:type="dxa"/>
            <w:left w:w="108" w:type="dxa"/>
            <w:bottom w:w="0" w:type="dxa"/>
            <w:right w:w="108" w:type="dxa"/>
          </w:tblCellMar>
        </w:tblPrEx>
        <w:trPr>
          <w:trHeight w:val="533"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146916F7">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3486CBD5">
            <w:pPr>
              <w:spacing w:line="240" w:lineRule="exact"/>
              <w:jc w:val="left"/>
              <w:rPr>
                <w:rFonts w:hint="eastAsia" w:ascii="仿宋_GB2312" w:eastAsia="仿宋_GB2312"/>
                <w:color w:val="000000"/>
                <w:sz w:val="20"/>
                <w:szCs w:val="20"/>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14:paraId="74904EE8">
            <w:pPr>
              <w:spacing w:line="240" w:lineRule="exact"/>
              <w:jc w:val="center"/>
              <w:rPr>
                <w:rFonts w:hint="eastAsia" w:ascii="仿宋_GB2312" w:eastAsia="仿宋_GB2312"/>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F4076B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物管伙食费</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DDBDF03">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pacing w:val="-20"/>
                <w:sz w:val="20"/>
                <w:szCs w:val="20"/>
              </w:rPr>
              <w:t>缴纳局办公场所水费、电费、维修费、劳务费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2B8AF6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pacing w:val="-20"/>
                <w:sz w:val="20"/>
                <w:szCs w:val="20"/>
              </w:rPr>
              <w:t>缴纳局办公场所水费、电费、维修费、劳务费</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240E72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ED379A2">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C36BCBD">
            <w:pPr>
              <w:widowControl/>
              <w:spacing w:line="240" w:lineRule="exact"/>
              <w:jc w:val="center"/>
              <w:rPr>
                <w:rFonts w:hint="eastAsia" w:ascii="仿宋_GB2312" w:eastAsia="仿宋_GB2312"/>
                <w:color w:val="000000"/>
                <w:sz w:val="20"/>
                <w:szCs w:val="20"/>
              </w:rPr>
            </w:pPr>
          </w:p>
        </w:tc>
      </w:tr>
      <w:tr w14:paraId="560D8309">
        <w:tblPrEx>
          <w:tblCellMar>
            <w:top w:w="0" w:type="dxa"/>
            <w:left w:w="108" w:type="dxa"/>
            <w:bottom w:w="0" w:type="dxa"/>
            <w:right w:w="108" w:type="dxa"/>
          </w:tblCellMar>
        </w:tblPrEx>
        <w:trPr>
          <w:trHeight w:val="21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2B8115D2">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0997E50D">
            <w:pPr>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80CD82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质量指标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EB11296">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完成率（%）</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D74FD9B">
            <w:pPr>
              <w:widowControl/>
              <w:spacing w:line="240" w:lineRule="exact"/>
              <w:jc w:val="left"/>
              <w:rPr>
                <w:rFonts w:hint="eastAsia" w:ascii="仿宋_GB2312" w:hAnsi="仿宋_GB2312" w:eastAsia="宋体" w:cs="仿宋_GB2312"/>
                <w:color w:val="000000"/>
                <w:sz w:val="20"/>
                <w:szCs w:val="20"/>
              </w:rPr>
            </w:pPr>
            <w:r>
              <w:rPr>
                <w:rFonts w:hint="eastAsia" w:ascii="仿宋_GB2312" w:hAnsi="仿宋_GB2312" w:eastAsia="仿宋_GB2312" w:cs="仿宋_GB2312"/>
                <w:color w:val="000000"/>
                <w:sz w:val="20"/>
                <w:szCs w:val="20"/>
                <w:lang w:eastAsia="zh-CN"/>
              </w:rPr>
              <w:t>优良率</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F5092B">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38DBE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06ACAC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7</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E113269">
            <w:pPr>
              <w:widowControl/>
              <w:spacing w:line="240" w:lineRule="exact"/>
              <w:jc w:val="center"/>
              <w:rPr>
                <w:rFonts w:hint="eastAsia" w:ascii="仿宋_GB2312" w:eastAsia="仿宋_GB2312"/>
                <w:color w:val="000000"/>
                <w:sz w:val="20"/>
                <w:szCs w:val="20"/>
              </w:rPr>
            </w:pPr>
          </w:p>
        </w:tc>
      </w:tr>
      <w:tr w14:paraId="38E95E4A">
        <w:tblPrEx>
          <w:tblCellMar>
            <w:top w:w="0" w:type="dxa"/>
            <w:left w:w="108" w:type="dxa"/>
            <w:bottom w:w="0" w:type="dxa"/>
            <w:right w:w="108" w:type="dxa"/>
          </w:tblCellMar>
        </w:tblPrEx>
        <w:trPr>
          <w:trHeight w:val="9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0FB81D06">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171F5898">
            <w:pPr>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4C9585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时效指标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34C135A">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123F422">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D1AB33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1年</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84A80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658DF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AB8A68F">
            <w:pPr>
              <w:widowControl/>
              <w:spacing w:line="240" w:lineRule="exact"/>
              <w:jc w:val="center"/>
              <w:rPr>
                <w:rFonts w:hint="eastAsia" w:ascii="仿宋_GB2312" w:eastAsia="仿宋_GB2312"/>
                <w:color w:val="000000"/>
                <w:sz w:val="20"/>
                <w:szCs w:val="20"/>
              </w:rPr>
            </w:pPr>
          </w:p>
        </w:tc>
      </w:tr>
      <w:tr w14:paraId="777F9244">
        <w:tblPrEx>
          <w:tblCellMar>
            <w:top w:w="0" w:type="dxa"/>
            <w:left w:w="108" w:type="dxa"/>
            <w:bottom w:w="0" w:type="dxa"/>
            <w:right w:w="108" w:type="dxa"/>
          </w:tblCellMar>
        </w:tblPrEx>
        <w:trPr>
          <w:trHeight w:val="30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2CE5F276">
            <w:pPr>
              <w:spacing w:line="240" w:lineRule="exact"/>
              <w:jc w:val="left"/>
              <w:rPr>
                <w:rFonts w:hint="eastAsia" w:ascii="仿宋_GB2312" w:eastAsia="仿宋_GB2312"/>
                <w:color w:val="000000"/>
                <w:sz w:val="20"/>
                <w:szCs w:val="20"/>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11347440">
            <w:pPr>
              <w:widowControl/>
              <w:spacing w:line="240" w:lineRule="exact"/>
              <w:jc w:val="center"/>
              <w:rPr>
                <w:rFonts w:hint="eastAsia" w:ascii="仿宋_GB2312" w:eastAsia="仿宋_GB2312"/>
                <w:color w:val="000000"/>
                <w:spacing w:val="-20"/>
                <w:sz w:val="20"/>
                <w:szCs w:val="20"/>
              </w:rPr>
            </w:pPr>
            <w:r>
              <w:rPr>
                <w:rFonts w:hint="eastAsia" w:ascii="仿宋_GB2312" w:eastAsia="仿宋_GB2312"/>
                <w:color w:val="000000"/>
                <w:spacing w:val="-20"/>
                <w:sz w:val="20"/>
                <w:szCs w:val="20"/>
              </w:rPr>
              <w:t>效益指标</w:t>
            </w:r>
          </w:p>
          <w:p w14:paraId="56BC12DB">
            <w:pPr>
              <w:widowControl/>
              <w:spacing w:line="240" w:lineRule="exact"/>
              <w:jc w:val="center"/>
              <w:rPr>
                <w:rFonts w:hint="eastAsia" w:ascii="仿宋_GB2312" w:eastAsia="仿宋_GB2312"/>
                <w:color w:val="000000"/>
                <w:spacing w:val="-20"/>
                <w:sz w:val="20"/>
                <w:szCs w:val="20"/>
              </w:rPr>
            </w:pPr>
          </w:p>
          <w:p w14:paraId="54B2EFF7">
            <w:pPr>
              <w:widowControl/>
              <w:spacing w:line="240" w:lineRule="exact"/>
              <w:jc w:val="center"/>
              <w:rPr>
                <w:rFonts w:hint="eastAsia" w:ascii="仿宋_GB2312" w:eastAsia="仿宋_GB2312"/>
                <w:color w:val="000000"/>
                <w:spacing w:val="-20"/>
                <w:sz w:val="20"/>
                <w:szCs w:val="20"/>
              </w:rPr>
            </w:pPr>
            <w:r>
              <w:rPr>
                <w:rFonts w:hint="eastAsia" w:ascii="仿宋_GB2312" w:eastAsia="仿宋_GB2312"/>
                <w:color w:val="000000"/>
                <w:spacing w:val="-20"/>
                <w:sz w:val="20"/>
                <w:szCs w:val="20"/>
              </w:rPr>
              <w:t>（20分）</w:t>
            </w:r>
          </w:p>
          <w:p w14:paraId="28663642">
            <w:pPr>
              <w:widowControl/>
              <w:spacing w:line="240" w:lineRule="exact"/>
              <w:jc w:val="center"/>
              <w:rPr>
                <w:rFonts w:hint="eastAsia" w:ascii="仿宋_GB2312" w:eastAsia="仿宋_GB2312"/>
                <w:color w:val="000000"/>
                <w:spacing w:val="-20"/>
                <w:sz w:val="20"/>
                <w:szCs w:val="20"/>
              </w:rPr>
            </w:pPr>
            <w:r>
              <w:rPr>
                <w:rFonts w:hint="eastAsia" w:ascii="仿宋_GB2312" w:eastAsia="仿宋_GB2312"/>
                <w:color w:val="000000"/>
                <w:spacing w:val="-20"/>
                <w:sz w:val="20"/>
                <w:szCs w:val="20"/>
              </w:rPr>
              <w:t>　</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0556442">
            <w:pPr>
              <w:widowControl/>
              <w:spacing w:line="240" w:lineRule="exact"/>
              <w:jc w:val="center"/>
              <w:rPr>
                <w:rFonts w:hint="eastAsia" w:ascii="仿宋_GB2312" w:eastAsia="仿宋_GB2312"/>
                <w:color w:val="000000"/>
                <w:spacing w:val="-20"/>
                <w:sz w:val="20"/>
                <w:szCs w:val="20"/>
              </w:rPr>
            </w:pPr>
            <w:r>
              <w:rPr>
                <w:rFonts w:hint="eastAsia" w:ascii="仿宋_GB2312" w:eastAsia="仿宋_GB2312"/>
                <w:color w:val="000000"/>
                <w:spacing w:val="-20"/>
                <w:sz w:val="20"/>
                <w:szCs w:val="20"/>
              </w:rPr>
              <w:t>经济效益指标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EAE339A">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pacing w:val="-20"/>
                <w:sz w:val="20"/>
                <w:szCs w:val="20"/>
              </w:rPr>
              <w:t>带动发展率（%）</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99C7DF0">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带动农业发展</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272219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带动地区经济发展</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13230F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CA69E10">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3.5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59CA8EF">
            <w:pPr>
              <w:widowControl/>
              <w:spacing w:line="240" w:lineRule="exact"/>
              <w:jc w:val="center"/>
              <w:rPr>
                <w:rFonts w:hint="eastAsia" w:ascii="仿宋_GB2312" w:eastAsia="仿宋_GB2312"/>
                <w:color w:val="000000"/>
                <w:sz w:val="20"/>
                <w:szCs w:val="20"/>
              </w:rPr>
            </w:pPr>
          </w:p>
        </w:tc>
      </w:tr>
      <w:tr w14:paraId="6DE1F1F0">
        <w:tblPrEx>
          <w:tblCellMar>
            <w:top w:w="0" w:type="dxa"/>
            <w:left w:w="108" w:type="dxa"/>
            <w:bottom w:w="0" w:type="dxa"/>
            <w:right w:w="108" w:type="dxa"/>
          </w:tblCellMar>
        </w:tblPrEx>
        <w:trPr>
          <w:trHeight w:val="46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26D18A17">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147AF85A">
            <w:pPr>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8021D6D">
            <w:pPr>
              <w:widowControl/>
              <w:spacing w:line="240" w:lineRule="exact"/>
              <w:jc w:val="center"/>
              <w:rPr>
                <w:rFonts w:hint="eastAsia" w:ascii="仿宋_GB2312" w:eastAsia="仿宋_GB2312"/>
                <w:color w:val="000000"/>
                <w:spacing w:val="-20"/>
                <w:sz w:val="20"/>
                <w:szCs w:val="20"/>
              </w:rPr>
            </w:pPr>
            <w:r>
              <w:rPr>
                <w:rFonts w:hint="eastAsia" w:ascii="仿宋_GB2312" w:eastAsia="仿宋_GB2312"/>
                <w:color w:val="000000"/>
                <w:spacing w:val="-20"/>
                <w:sz w:val="20"/>
                <w:szCs w:val="20"/>
              </w:rPr>
              <w:t>社会效</w:t>
            </w:r>
          </w:p>
          <w:p w14:paraId="575E383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pacing w:val="-20"/>
                <w:sz w:val="20"/>
                <w:szCs w:val="20"/>
              </w:rPr>
              <w:t>益指标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789145B">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pacing w:val="-20"/>
                <w:sz w:val="20"/>
                <w:szCs w:val="20"/>
              </w:rPr>
              <w:t>惠及群众率（%）</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61F6CB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保障群众出行</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DE044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保障群众出行安全</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3E2494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E7595F">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DF05DF2">
            <w:pPr>
              <w:widowControl/>
              <w:spacing w:line="240" w:lineRule="exact"/>
              <w:jc w:val="center"/>
              <w:rPr>
                <w:rFonts w:hint="eastAsia" w:ascii="仿宋_GB2312" w:eastAsia="仿宋_GB2312"/>
                <w:color w:val="000000"/>
                <w:sz w:val="20"/>
                <w:szCs w:val="20"/>
              </w:rPr>
            </w:pPr>
          </w:p>
        </w:tc>
      </w:tr>
      <w:tr w14:paraId="0D3C3422">
        <w:tblPrEx>
          <w:tblCellMar>
            <w:top w:w="0" w:type="dxa"/>
            <w:left w:w="108" w:type="dxa"/>
            <w:bottom w:w="0" w:type="dxa"/>
            <w:right w:w="108" w:type="dxa"/>
          </w:tblCellMar>
        </w:tblPrEx>
        <w:trPr>
          <w:trHeight w:val="46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7F8E19BD">
            <w:pPr>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61068640">
            <w:pPr>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8D6963D">
            <w:pPr>
              <w:widowControl/>
              <w:spacing w:line="240" w:lineRule="exact"/>
              <w:jc w:val="center"/>
              <w:rPr>
                <w:rFonts w:hint="eastAsia" w:ascii="仿宋_GB2312" w:eastAsia="仿宋_GB2312"/>
                <w:color w:val="000000"/>
                <w:spacing w:val="-20"/>
                <w:sz w:val="20"/>
                <w:szCs w:val="20"/>
              </w:rPr>
            </w:pPr>
            <w:r>
              <w:rPr>
                <w:rFonts w:hint="eastAsia" w:ascii="仿宋_GB2312" w:eastAsia="仿宋_GB2312"/>
                <w:color w:val="000000"/>
                <w:spacing w:val="-20"/>
                <w:sz w:val="20"/>
                <w:szCs w:val="20"/>
              </w:rPr>
              <w:t>生态效</w:t>
            </w:r>
          </w:p>
          <w:p w14:paraId="3F35100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pacing w:val="-20"/>
                <w:sz w:val="20"/>
                <w:szCs w:val="20"/>
              </w:rPr>
              <w:t>益指标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78C8EBA">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pacing w:val="-20"/>
                <w:sz w:val="20"/>
                <w:szCs w:val="20"/>
              </w:rPr>
              <w:t>路网建设完善率（%）</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0256948">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完善路网建设</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BDFB8F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确保居民出行便利度提高</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A30E12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600FB7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E0C1440">
            <w:pPr>
              <w:widowControl/>
              <w:spacing w:line="240" w:lineRule="exact"/>
              <w:jc w:val="center"/>
              <w:rPr>
                <w:rFonts w:hint="eastAsia" w:ascii="仿宋_GB2312" w:eastAsia="仿宋_GB2312"/>
                <w:color w:val="000000"/>
                <w:sz w:val="20"/>
                <w:szCs w:val="20"/>
              </w:rPr>
            </w:pPr>
          </w:p>
        </w:tc>
      </w:tr>
      <w:tr w14:paraId="6F3033D6">
        <w:tblPrEx>
          <w:tblCellMar>
            <w:top w:w="0" w:type="dxa"/>
            <w:left w:w="108" w:type="dxa"/>
            <w:bottom w:w="0" w:type="dxa"/>
            <w:right w:w="108" w:type="dxa"/>
          </w:tblCellMar>
        </w:tblPrEx>
        <w:trPr>
          <w:trHeight w:val="35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48D5B24D">
            <w:pPr>
              <w:widowControl/>
              <w:spacing w:line="240" w:lineRule="exact"/>
              <w:jc w:val="center"/>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50D0EC71">
            <w:pPr>
              <w:widowControl/>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326C983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pacing w:val="-20"/>
                <w:sz w:val="20"/>
                <w:szCs w:val="20"/>
              </w:rPr>
              <w:t>可持续影响指标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F6B7477">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带动经济发展面（%）</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12DA4FB">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带动经济发展</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FEC442">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带动交通运输行业平稳发展</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E523C8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2F5EA8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E338BC0">
            <w:pPr>
              <w:widowControl/>
              <w:spacing w:line="240" w:lineRule="exact"/>
              <w:jc w:val="center"/>
              <w:rPr>
                <w:rFonts w:hint="eastAsia" w:ascii="仿宋_GB2312" w:eastAsia="仿宋_GB2312"/>
                <w:color w:val="000000"/>
                <w:sz w:val="20"/>
                <w:szCs w:val="20"/>
              </w:rPr>
            </w:pPr>
          </w:p>
        </w:tc>
      </w:tr>
      <w:tr w14:paraId="20DE79AD">
        <w:tblPrEx>
          <w:tblCellMar>
            <w:top w:w="0" w:type="dxa"/>
            <w:left w:w="108" w:type="dxa"/>
            <w:bottom w:w="0" w:type="dxa"/>
            <w:right w:w="108" w:type="dxa"/>
          </w:tblCellMar>
        </w:tblPrEx>
        <w:trPr>
          <w:trHeight w:val="62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0E0C3597">
            <w:pPr>
              <w:spacing w:line="240" w:lineRule="exact"/>
              <w:jc w:val="left"/>
              <w:rPr>
                <w:rFonts w:hint="eastAsia" w:ascii="仿宋_GB2312" w:eastAsia="仿宋_GB2312"/>
                <w:color w:val="000000"/>
                <w:sz w:val="20"/>
                <w:szCs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F55938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19FDD59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1936002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CE246D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1164BFF">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DD73CF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群众满意度达95%</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E130E9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B26A18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0DC60B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2596727">
            <w:pPr>
              <w:widowControl/>
              <w:spacing w:line="240" w:lineRule="exact"/>
              <w:jc w:val="center"/>
              <w:rPr>
                <w:rFonts w:hint="eastAsia" w:ascii="仿宋_GB2312" w:eastAsia="仿宋_GB2312"/>
                <w:color w:val="000000"/>
                <w:sz w:val="20"/>
                <w:szCs w:val="20"/>
              </w:rPr>
            </w:pPr>
          </w:p>
        </w:tc>
      </w:tr>
      <w:tr w14:paraId="09E74B3C">
        <w:tblPrEx>
          <w:tblCellMar>
            <w:top w:w="0" w:type="dxa"/>
            <w:left w:w="108" w:type="dxa"/>
            <w:bottom w:w="0" w:type="dxa"/>
            <w:right w:w="108" w:type="dxa"/>
          </w:tblCellMar>
        </w:tblPrEx>
        <w:trPr>
          <w:trHeight w:val="46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6F6A94ED">
            <w:pPr>
              <w:widowControl/>
              <w:spacing w:line="240" w:lineRule="exact"/>
              <w:jc w:val="left"/>
              <w:rPr>
                <w:rFonts w:hint="eastAsia" w:ascii="仿宋_GB2312" w:eastAsia="仿宋_GB2312"/>
                <w:color w:val="000000"/>
                <w:sz w:val="20"/>
                <w:szCs w:val="20"/>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3EA49E9B">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4F34A0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444838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0"/>
                <w:szCs w:val="20"/>
                <w:u w:val="none"/>
                <w:lang w:val="en-US" w:eastAsia="zh-CN" w:bidi="ar"/>
              </w:rPr>
              <w:t>带动经济发展</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417CC5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0"/>
                <w:szCs w:val="20"/>
                <w:u w:val="none"/>
                <w:lang w:val="en-US" w:eastAsia="zh-CN" w:bidi="ar"/>
              </w:rPr>
              <w:t>带动经济发展</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B66BD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保障交通运输行业平稳发展</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45CAD0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8</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B343A9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7</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B783918">
            <w:pPr>
              <w:widowControl/>
              <w:spacing w:line="240" w:lineRule="exact"/>
              <w:jc w:val="left"/>
              <w:rPr>
                <w:rFonts w:hint="eastAsia" w:ascii="仿宋_GB2312" w:eastAsia="仿宋_GB2312"/>
                <w:color w:val="000000"/>
                <w:sz w:val="20"/>
                <w:szCs w:val="20"/>
              </w:rPr>
            </w:pPr>
          </w:p>
        </w:tc>
      </w:tr>
      <w:tr w14:paraId="172E8E11">
        <w:tblPrEx>
          <w:tblCellMar>
            <w:top w:w="0" w:type="dxa"/>
            <w:left w:w="108" w:type="dxa"/>
            <w:bottom w:w="0" w:type="dxa"/>
            <w:right w:w="108" w:type="dxa"/>
          </w:tblCellMar>
        </w:tblPrEx>
        <w:trPr>
          <w:trHeight w:val="465"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4DE200D7">
            <w:pPr>
              <w:widowControl/>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1D56308B">
            <w:pPr>
              <w:widowControl/>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17F092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64E61E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0"/>
                <w:szCs w:val="20"/>
                <w:u w:val="none"/>
                <w:lang w:val="en-US" w:eastAsia="zh-CN" w:bidi="ar"/>
              </w:rPr>
              <w:t>保障群众出行</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7B9B62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0"/>
                <w:szCs w:val="20"/>
                <w:u w:val="none"/>
                <w:lang w:val="en-US" w:eastAsia="zh-CN" w:bidi="ar"/>
              </w:rPr>
              <w:t>保障群众出行</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A747A4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保障安全出行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E65B0F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1D8636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E2F4111">
            <w:pPr>
              <w:widowControl/>
              <w:spacing w:line="240" w:lineRule="exact"/>
              <w:jc w:val="left"/>
              <w:rPr>
                <w:rFonts w:hint="eastAsia" w:ascii="仿宋_GB2312" w:eastAsia="仿宋_GB2312"/>
                <w:color w:val="000000"/>
                <w:sz w:val="20"/>
                <w:szCs w:val="20"/>
              </w:rPr>
            </w:pPr>
          </w:p>
        </w:tc>
      </w:tr>
      <w:tr w14:paraId="4F42BCB0">
        <w:tblPrEx>
          <w:tblCellMar>
            <w:top w:w="0" w:type="dxa"/>
            <w:left w:w="108" w:type="dxa"/>
            <w:bottom w:w="0" w:type="dxa"/>
            <w:right w:w="108" w:type="dxa"/>
          </w:tblCellMar>
        </w:tblPrEx>
        <w:trPr>
          <w:trHeight w:val="410" w:hRule="atLeast"/>
          <w:jc w:val="center"/>
        </w:trPr>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5F82BA0F">
            <w:pPr>
              <w:widowControl/>
              <w:spacing w:line="240" w:lineRule="exact"/>
              <w:jc w:val="left"/>
              <w:rPr>
                <w:rFonts w:hint="eastAsia" w:ascii="仿宋_GB2312" w:eastAsia="仿宋_GB2312"/>
                <w:color w:val="000000"/>
                <w:sz w:val="20"/>
                <w:szCs w:val="20"/>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1554F321">
            <w:pPr>
              <w:widowControl/>
              <w:spacing w:line="240" w:lineRule="exact"/>
              <w:jc w:val="left"/>
              <w:rPr>
                <w:rFonts w:hint="eastAsia" w:ascii="仿宋_GB2312" w:eastAsia="仿宋_GB2312"/>
                <w:color w:val="000000"/>
                <w:sz w:val="20"/>
                <w:szCs w:val="20"/>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A0CD1C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B71E2A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eastAsia="zh-CN"/>
              </w:rPr>
              <w:t>减少超限行为</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CBD03C0">
            <w:pPr>
              <w:keepNext w:val="0"/>
              <w:keepLines w:val="0"/>
              <w:widowControl/>
              <w:suppressLineNumbers w:val="0"/>
              <w:jc w:val="center"/>
              <w:textAlignment w:val="center"/>
              <w:rPr>
                <w:rFonts w:hint="eastAsia" w:ascii="仿宋_GB2312" w:eastAsia="仿宋_GB2312"/>
                <w:color w:val="000000"/>
                <w:sz w:val="20"/>
                <w:szCs w:val="20"/>
              </w:rPr>
            </w:pPr>
            <w:r>
              <w:rPr>
                <w:rFonts w:hint="eastAsia" w:ascii="仿宋_GB2312" w:eastAsia="仿宋_GB2312"/>
                <w:color w:val="000000"/>
                <w:sz w:val="20"/>
                <w:szCs w:val="20"/>
                <w:lang w:eastAsia="zh-CN"/>
              </w:rPr>
              <w:t>减少超限行为</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F9249BF">
            <w:pPr>
              <w:widowControl/>
              <w:spacing w:line="240" w:lineRule="exact"/>
              <w:jc w:val="center"/>
              <w:rPr>
                <w:rFonts w:hint="eastAsia" w:ascii="仿宋_GB2312" w:eastAsia="仿宋_GB2312"/>
                <w:color w:val="000000"/>
                <w:sz w:val="20"/>
                <w:szCs w:val="20"/>
              </w:rPr>
            </w:pPr>
            <w:r>
              <w:rPr>
                <w:rFonts w:hint="eastAsia" w:ascii="仿宋_GB2312" w:hAnsi="仿宋_GB2312" w:eastAsia="仿宋_GB2312" w:cs="仿宋_GB2312"/>
                <w:color w:val="000000"/>
                <w:sz w:val="20"/>
                <w:szCs w:val="20"/>
                <w:lang w:eastAsia="zh-CN"/>
              </w:rPr>
              <w:t>确保路面损坏程度降低</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C1601A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C60498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C0B246B">
            <w:pPr>
              <w:widowControl/>
              <w:spacing w:line="240" w:lineRule="exact"/>
              <w:jc w:val="left"/>
              <w:rPr>
                <w:rFonts w:hint="eastAsia" w:ascii="仿宋_GB2312" w:eastAsia="仿宋_GB2312"/>
                <w:color w:val="000000"/>
                <w:sz w:val="20"/>
                <w:szCs w:val="20"/>
              </w:rPr>
            </w:pPr>
          </w:p>
        </w:tc>
      </w:tr>
      <w:tr w14:paraId="7D093D59">
        <w:tblPrEx>
          <w:tblCellMar>
            <w:top w:w="0" w:type="dxa"/>
            <w:left w:w="108" w:type="dxa"/>
            <w:bottom w:w="0" w:type="dxa"/>
            <w:right w:w="108" w:type="dxa"/>
          </w:tblCellMar>
        </w:tblPrEx>
        <w:trPr>
          <w:trHeight w:val="275" w:hRule="atLeast"/>
          <w:jc w:val="center"/>
        </w:trPr>
        <w:tc>
          <w:tcPr>
            <w:tcW w:w="7750" w:type="dxa"/>
            <w:gridSpan w:val="6"/>
            <w:tcBorders>
              <w:top w:val="single" w:color="auto" w:sz="4" w:space="0"/>
              <w:left w:val="single" w:color="auto" w:sz="4" w:space="0"/>
              <w:bottom w:val="single" w:color="auto" w:sz="4" w:space="0"/>
              <w:right w:val="single" w:color="000000" w:sz="4" w:space="0"/>
            </w:tcBorders>
            <w:noWrap w:val="0"/>
            <w:vAlign w:val="center"/>
          </w:tcPr>
          <w:p w14:paraId="54E51C6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总分</w:t>
            </w:r>
          </w:p>
        </w:tc>
        <w:tc>
          <w:tcPr>
            <w:tcW w:w="975" w:type="dxa"/>
            <w:tcBorders>
              <w:top w:val="single" w:color="auto" w:sz="4" w:space="0"/>
              <w:left w:val="nil"/>
              <w:bottom w:val="single" w:color="auto" w:sz="4" w:space="0"/>
              <w:right w:val="single" w:color="auto" w:sz="4" w:space="0"/>
            </w:tcBorders>
            <w:noWrap w:val="0"/>
            <w:vAlign w:val="center"/>
          </w:tcPr>
          <w:p w14:paraId="735E92F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840" w:type="dxa"/>
            <w:tcBorders>
              <w:top w:val="single" w:color="auto" w:sz="4" w:space="0"/>
              <w:left w:val="nil"/>
              <w:bottom w:val="single" w:color="auto" w:sz="4" w:space="0"/>
              <w:right w:val="single" w:color="auto" w:sz="4" w:space="0"/>
            </w:tcBorders>
            <w:noWrap w:val="0"/>
            <w:vAlign w:val="center"/>
          </w:tcPr>
          <w:p w14:paraId="2F43966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85.5</w:t>
            </w:r>
          </w:p>
        </w:tc>
        <w:tc>
          <w:tcPr>
            <w:tcW w:w="1194" w:type="dxa"/>
            <w:tcBorders>
              <w:top w:val="single" w:color="auto" w:sz="4" w:space="0"/>
              <w:left w:val="nil"/>
              <w:bottom w:val="single" w:color="auto" w:sz="4" w:space="0"/>
              <w:right w:val="single" w:color="auto" w:sz="4" w:space="0"/>
            </w:tcBorders>
            <w:noWrap w:val="0"/>
            <w:vAlign w:val="center"/>
          </w:tcPr>
          <w:p w14:paraId="1CCF201E">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r>
    </w:tbl>
    <w:p w14:paraId="105CF7BB">
      <w:pPr>
        <w:tabs>
          <w:tab w:val="left" w:pos="7560"/>
        </w:tabs>
        <w:adjustRightInd w:val="0"/>
        <w:snapToGrid w:val="0"/>
        <w:spacing w:line="560" w:lineRule="exact"/>
        <w:rPr>
          <w:rFonts w:eastAsia="仿宋_GB2312"/>
          <w:sz w:val="22"/>
          <w:szCs w:val="22"/>
        </w:rPr>
      </w:pPr>
      <w:r>
        <w:rPr>
          <w:rFonts w:eastAsia="仿宋_GB2312"/>
          <w:sz w:val="22"/>
          <w:szCs w:val="22"/>
        </w:rPr>
        <w:t>填表人：</w:t>
      </w:r>
      <w:r>
        <w:rPr>
          <w:rFonts w:hint="eastAsia" w:eastAsia="仿宋_GB2312"/>
          <w:sz w:val="22"/>
          <w:szCs w:val="22"/>
          <w:lang w:eastAsia="zh-CN"/>
        </w:rPr>
        <w:t>殷英</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填报日期：</w:t>
      </w:r>
      <w:r>
        <w:rPr>
          <w:rFonts w:hint="eastAsia" w:eastAsia="仿宋_GB2312"/>
          <w:sz w:val="22"/>
          <w:szCs w:val="22"/>
          <w:lang w:val="en-US" w:eastAsia="zh-CN"/>
        </w:rPr>
        <w:t xml:space="preserve">     </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联系电话：</w:t>
      </w:r>
      <w:r>
        <w:rPr>
          <w:rFonts w:hint="eastAsia" w:eastAsia="仿宋_GB2312"/>
          <w:sz w:val="22"/>
          <w:szCs w:val="22"/>
          <w:lang w:val="en-US" w:eastAsia="zh-CN"/>
        </w:rPr>
        <w:t>13574254961</w:t>
      </w:r>
      <w:r>
        <w:rPr>
          <w:rFonts w:eastAsia="仿宋_GB2312"/>
          <w:sz w:val="22"/>
          <w:szCs w:val="22"/>
        </w:rPr>
        <w:t xml:space="preserve">    </w:t>
      </w:r>
      <w:r>
        <w:rPr>
          <w:rFonts w:hint="eastAsia" w:eastAsia="仿宋_GB2312"/>
          <w:sz w:val="22"/>
          <w:szCs w:val="22"/>
          <w:lang w:val="en-US" w:eastAsia="zh-CN"/>
        </w:rPr>
        <w:t xml:space="preserve"> </w:t>
      </w:r>
      <w:r>
        <w:rPr>
          <w:rFonts w:eastAsia="仿宋_GB2312"/>
          <w:sz w:val="22"/>
          <w:szCs w:val="22"/>
        </w:rPr>
        <w:t>单位负责人签字：</w:t>
      </w:r>
    </w:p>
    <w:p w14:paraId="53717446"/>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AFB58B-CA37-461B-82FD-FA1FF062B8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1232F331-A59F-4F94-8E87-BB5EB1A3C9AC}"/>
  </w:font>
  <w:font w:name="方正大标宋简体">
    <w:altName w:val="微软雅黑"/>
    <w:panose1 w:val="03000509000000000000"/>
    <w:charset w:val="86"/>
    <w:family w:val="script"/>
    <w:pitch w:val="default"/>
    <w:sig w:usb0="00000000" w:usb1="00000000" w:usb2="00000000" w:usb3="00000000" w:csb0="00040001" w:csb1="00000000"/>
    <w:embedRegular r:id="rId3" w:fontKey="{A9624AF9-8909-4D37-BB59-8C4FB7266B99}"/>
  </w:font>
  <w:font w:name="仿宋_GB2312">
    <w:panose1 w:val="02010609030101010101"/>
    <w:charset w:val="86"/>
    <w:family w:val="modern"/>
    <w:pitch w:val="default"/>
    <w:sig w:usb0="00000001" w:usb1="080E0000" w:usb2="00000000" w:usb3="00000000" w:csb0="00040000" w:csb1="00000000"/>
    <w:embedRegular r:id="rId4" w:fontKey="{5B16B5AD-B455-44D3-9253-79EFCED35512}"/>
  </w:font>
  <w:font w:name="楷体_GB2312">
    <w:panose1 w:val="02010609030101010101"/>
    <w:charset w:val="86"/>
    <w:family w:val="modern"/>
    <w:pitch w:val="default"/>
    <w:sig w:usb0="00000001" w:usb1="080E0000" w:usb2="00000000" w:usb3="00000000" w:csb0="00040000" w:csb1="00000000"/>
    <w:embedRegular r:id="rId5" w:fontKey="{15C9AD73-D8E9-4853-BA99-82A87D81F09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D7A4">
    <w:pPr>
      <w:pStyle w:val="3"/>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9</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14:paraId="418913C7">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b2d5e307-837e-422f-8eb9-c6bf1fc7c70d"/>
  </w:docVars>
  <w:rsids>
    <w:rsidRoot w:val="40CE0A0E"/>
    <w:rsid w:val="023C71FC"/>
    <w:rsid w:val="036B4BAC"/>
    <w:rsid w:val="047F596D"/>
    <w:rsid w:val="0CCF791E"/>
    <w:rsid w:val="0E8D105F"/>
    <w:rsid w:val="109A101A"/>
    <w:rsid w:val="12DE5103"/>
    <w:rsid w:val="14100CF8"/>
    <w:rsid w:val="16722A60"/>
    <w:rsid w:val="16F455B8"/>
    <w:rsid w:val="17C26F0A"/>
    <w:rsid w:val="19752601"/>
    <w:rsid w:val="1A2566F4"/>
    <w:rsid w:val="1CD4275A"/>
    <w:rsid w:val="22050DDE"/>
    <w:rsid w:val="237417BE"/>
    <w:rsid w:val="24CF1271"/>
    <w:rsid w:val="27991704"/>
    <w:rsid w:val="2A7E3A46"/>
    <w:rsid w:val="2B9A7696"/>
    <w:rsid w:val="2D963C58"/>
    <w:rsid w:val="32743B56"/>
    <w:rsid w:val="32DD7D02"/>
    <w:rsid w:val="3317242B"/>
    <w:rsid w:val="34180984"/>
    <w:rsid w:val="360062A6"/>
    <w:rsid w:val="36BF53DF"/>
    <w:rsid w:val="3866301D"/>
    <w:rsid w:val="38DC7CD8"/>
    <w:rsid w:val="3E585EF8"/>
    <w:rsid w:val="40CE0A0E"/>
    <w:rsid w:val="40DF1663"/>
    <w:rsid w:val="41C74B4A"/>
    <w:rsid w:val="42691183"/>
    <w:rsid w:val="451C3BF0"/>
    <w:rsid w:val="512B513A"/>
    <w:rsid w:val="534B708A"/>
    <w:rsid w:val="53D9371F"/>
    <w:rsid w:val="55276C44"/>
    <w:rsid w:val="5F28482B"/>
    <w:rsid w:val="628C6CCD"/>
    <w:rsid w:val="64343F73"/>
    <w:rsid w:val="645038A3"/>
    <w:rsid w:val="6D52435B"/>
    <w:rsid w:val="74F579F0"/>
    <w:rsid w:val="79741AD3"/>
    <w:rsid w:val="7FD0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szCs w:val="22"/>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5300</Words>
  <Characters>5788</Characters>
  <Lines>0</Lines>
  <Paragraphs>0</Paragraphs>
  <TotalTime>31</TotalTime>
  <ScaleCrop>false</ScaleCrop>
  <LinksUpToDate>false</LinksUpToDate>
  <CharactersWithSpaces>5907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2024-10-30T03:05:00Z</dcterms:created>
  <dc:creator>Administrator</dc:creator>
  <cp:lastModifiedBy>翩翩侠</cp:lastModifiedBy>
  <dcterms:modified xsi:type="dcterms:W3CDTF">2024-11-03T08:21:36Z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253FEE91E35B42F593702D55B02B3764_12</vt:lpwstr>
  </property>
</Properties>
</file>