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default" w:ascii="Times New Roman" w:hAnsi="Times New Roman" w:eastAsia="黑体" w:cs="Times New Roman"/>
          <w:color w:val="auto"/>
          <w:sz w:val="36"/>
          <w:szCs w:val="44"/>
        </w:rPr>
        <w:t>单位名称（盖章）</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株洲市石峰区优化营商环境协调事务中心</w:t>
      </w:r>
      <w:r>
        <w:rPr>
          <w:rFonts w:hint="eastAsia" w:ascii="仿宋_GB2312" w:eastAsia="仿宋_GB2312"/>
          <w:color w:val="auto"/>
          <w:sz w:val="32"/>
          <w:szCs w:val="32"/>
        </w:rPr>
        <w:t>主要职能</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（一）负责统筹协调推进我区优化营商环境工作。负责协调推进全区优化营商环境事务性工作。</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（二）负责统筹全区优化营商环境相关政策措施出台及宣传落实的事务性工作，承担对区优化营商环境建设政策法规落实情况督导考核的事务性工作。</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三）负责组织对全区营商环境日常监测的事务性工作；负责对政务诚信工作的日常监测。负责受理、转办、跟踪涉及营商环境的投诉举报；协同配合相关部门对全区优化营商环境工作中的违纪违规行为进行调查、处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（四）承担国家、省、市对我区的营商环境评价的事务性工作。参与全区营商环境评价工作。</w:t>
      </w:r>
    </w:p>
    <w:p>
      <w:pPr>
        <w:pStyle w:val="11"/>
        <w:keepNext w:val="0"/>
        <w:keepLines w:val="0"/>
        <w:pageBreakBefore w:val="0"/>
        <w:widowControl w:val="0"/>
        <w:kinsoku/>
        <w:wordWrap/>
        <w:overflowPunct/>
        <w:topLinePunct w:val="0"/>
        <w:autoSpaceDE/>
        <w:autoSpaceDN/>
        <w:bidi w:val="0"/>
        <w:spacing w:after="0" w:line="540" w:lineRule="exact"/>
        <w:ind w:firstLine="640" w:firstLineChars="200"/>
        <w:textAlignment w:val="auto"/>
        <w:rPr>
          <w:rFonts w:hint="eastAsia" w:ascii="仿宋_GB2312" w:eastAsia="仿宋_GB2312"/>
          <w:sz w:val="32"/>
          <w:szCs w:val="32"/>
        </w:rPr>
      </w:pPr>
      <w:r>
        <w:rPr>
          <w:rFonts w:hint="eastAsia" w:ascii="仿宋" w:hAnsi="仿宋" w:eastAsia="仿宋" w:cs="仿宋"/>
          <w:kern w:val="0"/>
          <w:sz w:val="32"/>
          <w:szCs w:val="32"/>
        </w:rPr>
        <w:t>（</w:t>
      </w:r>
      <w:r>
        <w:rPr>
          <w:rFonts w:hint="eastAsia" w:ascii="仿宋" w:hAnsi="仿宋" w:eastAsia="仿宋" w:cs="仿宋"/>
          <w:kern w:val="0"/>
          <w:sz w:val="32"/>
          <w:szCs w:val="32"/>
          <w:lang w:eastAsia="zh-CN"/>
        </w:rPr>
        <w:t>五</w:t>
      </w:r>
      <w:r>
        <w:rPr>
          <w:rFonts w:hint="eastAsia" w:ascii="仿宋" w:hAnsi="仿宋" w:eastAsia="仿宋" w:cs="仿宋"/>
          <w:kern w:val="0"/>
          <w:sz w:val="32"/>
          <w:szCs w:val="32"/>
        </w:rPr>
        <w:t>）承办区委、区政府和上级部门交办的其他工作。</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bCs/>
          <w:color w:val="000000"/>
          <w:sz w:val="32"/>
          <w:szCs w:val="32"/>
        </w:rPr>
        <w:t> </w:t>
      </w:r>
      <w:r>
        <w:rPr>
          <w:rFonts w:hint="eastAsia" w:ascii="仿宋_GB2312" w:eastAsia="仿宋_GB2312"/>
          <w:color w:val="000000"/>
          <w:sz w:val="32"/>
          <w:szCs w:val="32"/>
        </w:rPr>
        <w:t xml:space="preserve">本部门共有编制人数 </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人，实有人数</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 xml:space="preserve">人。内设科室 </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个，分别为：</w:t>
      </w:r>
      <w:r>
        <w:rPr>
          <w:rFonts w:hint="eastAsia" w:eastAsia="仿宋_GB2312"/>
          <w:sz w:val="32"/>
          <w:szCs w:val="32"/>
          <w:lang w:val="en-US" w:eastAsia="zh-CN"/>
        </w:rPr>
        <w:t>综合</w:t>
      </w:r>
      <w:r>
        <w:rPr>
          <w:rFonts w:hint="eastAsia" w:ascii="仿宋" w:hAnsi="仿宋" w:eastAsia="仿宋"/>
          <w:sz w:val="32"/>
          <w:szCs w:val="32"/>
        </w:rPr>
        <w:t>办公室、企业服务</w:t>
      </w:r>
      <w:r>
        <w:rPr>
          <w:rFonts w:hint="eastAsia" w:ascii="仿宋" w:hAnsi="仿宋" w:eastAsia="仿宋"/>
          <w:sz w:val="32"/>
          <w:szCs w:val="32"/>
          <w:lang w:val="en-US" w:eastAsia="zh-CN"/>
        </w:rPr>
        <w:t>室</w:t>
      </w:r>
      <w:r>
        <w:rPr>
          <w:rFonts w:hint="eastAsia" w:ascii="仿宋" w:hAnsi="仿宋" w:eastAsia="仿宋"/>
          <w:sz w:val="32"/>
          <w:szCs w:val="32"/>
        </w:rPr>
        <w:t>、</w:t>
      </w:r>
      <w:r>
        <w:rPr>
          <w:rFonts w:hint="eastAsia" w:ascii="仿宋" w:hAnsi="仿宋" w:eastAsia="仿宋"/>
          <w:sz w:val="32"/>
          <w:szCs w:val="32"/>
          <w:lang w:val="en-US" w:eastAsia="zh-CN"/>
        </w:rPr>
        <w:t>投诉</w:t>
      </w:r>
      <w:r>
        <w:rPr>
          <w:rFonts w:hint="eastAsia" w:ascii="仿宋" w:hAnsi="仿宋" w:eastAsia="仿宋"/>
          <w:sz w:val="32"/>
          <w:szCs w:val="32"/>
        </w:rPr>
        <w:t>协调</w:t>
      </w:r>
      <w:r>
        <w:rPr>
          <w:rFonts w:hint="eastAsia" w:ascii="仿宋" w:hAnsi="仿宋" w:eastAsia="仿宋"/>
          <w:sz w:val="32"/>
          <w:szCs w:val="32"/>
          <w:lang w:val="en-US" w:eastAsia="zh-CN"/>
        </w:rPr>
        <w:t>室</w:t>
      </w:r>
      <w:r>
        <w:rPr>
          <w:rFonts w:hint="eastAsia" w:ascii="仿宋" w:hAnsi="仿宋" w:eastAsia="仿宋"/>
          <w:sz w:val="32"/>
          <w:szCs w:val="32"/>
        </w:rPr>
        <w:t>。</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年预算收</w:t>
      </w:r>
      <w:r>
        <w:rPr>
          <w:rFonts w:hint="eastAsia" w:ascii="Times New Roman" w:hAnsi="Times New Roman" w:eastAsia="仿宋_GB2312" w:cs="Times New Roman"/>
          <w:color w:val="auto"/>
          <w:sz w:val="32"/>
          <w:szCs w:val="32"/>
          <w:lang w:eastAsia="zh-CN"/>
        </w:rPr>
        <w:t>入</w:t>
      </w:r>
      <w:r>
        <w:rPr>
          <w:rFonts w:hint="eastAsia" w:ascii="Times New Roman" w:hAnsi="Times New Roman" w:eastAsia="仿宋_GB2312" w:cs="Times New Roman"/>
          <w:color w:val="auto"/>
          <w:sz w:val="32"/>
          <w:szCs w:val="32"/>
          <w:lang w:val="en-US" w:eastAsia="zh-CN"/>
        </w:rPr>
        <w:t>133.85</w:t>
      </w:r>
      <w:r>
        <w:rPr>
          <w:rFonts w:hint="default" w:ascii="Times New Roman" w:hAnsi="Times New Roman" w:eastAsia="仿宋_GB2312" w:cs="Times New Roman"/>
          <w:color w:val="auto"/>
          <w:sz w:val="32"/>
          <w:szCs w:val="32"/>
        </w:rPr>
        <w:t>万元，其中年初预算</w:t>
      </w:r>
      <w:r>
        <w:rPr>
          <w:rFonts w:hint="eastAsia" w:ascii="Times New Roman" w:hAnsi="Times New Roman" w:eastAsia="仿宋_GB2312" w:cs="Times New Roman"/>
          <w:color w:val="auto"/>
          <w:sz w:val="32"/>
          <w:szCs w:val="32"/>
          <w:lang w:val="en-US" w:eastAsia="zh-CN"/>
        </w:rPr>
        <w:t>115.62</w:t>
      </w:r>
      <w:r>
        <w:rPr>
          <w:rFonts w:hint="default" w:ascii="Times New Roman" w:hAnsi="Times New Roman" w:eastAsia="仿宋_GB2312" w:cs="Times New Roman"/>
          <w:color w:val="auto"/>
          <w:sz w:val="32"/>
          <w:szCs w:val="32"/>
        </w:rPr>
        <w:t>万元，调整追加</w:t>
      </w:r>
      <w:r>
        <w:rPr>
          <w:rFonts w:hint="eastAsia" w:ascii="Times New Roman" w:hAnsi="Times New Roman" w:eastAsia="仿宋_GB2312" w:cs="Times New Roman"/>
          <w:color w:val="auto"/>
          <w:sz w:val="32"/>
          <w:szCs w:val="32"/>
          <w:lang w:val="en-US" w:eastAsia="zh-CN"/>
        </w:rPr>
        <w:t>18.23</w:t>
      </w:r>
      <w:r>
        <w:rPr>
          <w:rFonts w:hint="default" w:ascii="Times New Roman" w:hAnsi="Times New Roman" w:eastAsia="仿宋_GB2312" w:cs="Times New Roman"/>
          <w:color w:val="auto"/>
          <w:sz w:val="32"/>
          <w:szCs w:val="32"/>
        </w:rPr>
        <w:t>万元。其他资金来源</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年支出</w:t>
      </w:r>
      <w:r>
        <w:rPr>
          <w:rFonts w:hint="eastAsia" w:ascii="Times New Roman" w:hAnsi="Times New Roman" w:eastAsia="仿宋_GB2312" w:cs="Times New Roman"/>
          <w:color w:val="auto"/>
          <w:sz w:val="32"/>
          <w:szCs w:val="32"/>
          <w:lang w:val="en-US" w:eastAsia="zh-CN"/>
        </w:rPr>
        <w:t>1</w:t>
      </w:r>
      <w:bookmarkStart w:id="0" w:name="_GoBack"/>
      <w:bookmarkEnd w:id="0"/>
      <w:r>
        <w:rPr>
          <w:rFonts w:hint="eastAsia" w:ascii="Times New Roman" w:hAnsi="Times New Roman" w:eastAsia="仿宋_GB2312" w:cs="Times New Roman"/>
          <w:color w:val="auto"/>
          <w:sz w:val="32"/>
          <w:szCs w:val="32"/>
          <w:lang w:val="en-US" w:eastAsia="zh-CN"/>
        </w:rPr>
        <w:t>33.85</w:t>
      </w:r>
      <w:r>
        <w:rPr>
          <w:rFonts w:hint="default"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121.47</w:t>
      </w:r>
      <w:r>
        <w:rPr>
          <w:rFonts w:hint="default"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12.38</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发展环境不断优化。紧扣省、市“发展六仗”目标任务，打好优化发展环境持久仗工作。一是构建机制体制。制定出台了《石峰区打好优化发展环境持久仗工作方案》，成立打好优化发展环境持久仗工作专班，制定《专班工作机制》，实行“月调度、季总结”，有序开展4个方面32项重点工作。二是细化工作举措。健全“企业办事不求人”和探索“芜湖1%工作法”两项机制，优化城市、市场、品牌三大环境，抓实改革、开放、服务、法治四个创建，以“234”工作举措来营造一流营商环境</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助推辖区营商环境整体提升。目前，全区新引进亿元以上项目3</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个；</w:t>
      </w:r>
      <w:r>
        <w:rPr>
          <w:rFonts w:hint="eastAsia" w:ascii="Times New Roman" w:hAnsi="Times New Roman" w:eastAsia="仿宋_GB2312" w:cs="Times New Roman"/>
          <w:color w:val="auto"/>
          <w:sz w:val="32"/>
          <w:szCs w:val="32"/>
          <w:lang w:val="en-US" w:eastAsia="zh-CN"/>
        </w:rPr>
        <w:t>引入四</w:t>
      </w:r>
      <w:r>
        <w:rPr>
          <w:rFonts w:hint="default" w:ascii="Times New Roman" w:hAnsi="Times New Roman" w:eastAsia="仿宋_GB2312" w:cs="Times New Roman"/>
          <w:color w:val="auto"/>
          <w:sz w:val="32"/>
          <w:szCs w:val="32"/>
          <w:lang w:val="en-US" w:eastAsia="zh-CN"/>
        </w:rPr>
        <w:t>家外资企业，成功实现外资破零；在全省创新实施镇街行政执法“1+N综合查一次”改革；石峰区获评省级创新型县市区</w:t>
      </w:r>
      <w:r>
        <w:rPr>
          <w:rFonts w:hint="eastAsia" w:ascii="Times New Roman" w:hAnsi="Times New Roman" w:eastAsia="仿宋_GB2312" w:cs="Times New Roman"/>
          <w:color w:val="auto"/>
          <w:sz w:val="32"/>
          <w:szCs w:val="32"/>
          <w:lang w:val="en-US" w:eastAsia="zh-CN"/>
        </w:rPr>
        <w:t>；系全市唯一一个拥有国家级、省级2个先进制造业产业集群的县市区</w:t>
      </w:r>
      <w:r>
        <w:rPr>
          <w:rFonts w:hint="default" w:ascii="Times New Roman" w:hAnsi="Times New Roman" w:eastAsia="仿宋_GB2312" w:cs="Times New Roman"/>
          <w:color w:val="auto"/>
          <w:sz w:val="32"/>
          <w:szCs w:val="32"/>
          <w:lang w:val="en-US" w:eastAsia="zh-CN"/>
        </w:rPr>
        <w:t>。三是树立品牌形象。密切与省、市专班的联系，做好下情上报和本地工作的宣传推广，目前已累计向上报送信息953篇，排名全市第一。其中，石峰区镇街行政执法“1+N 综合查一次”改革、推行“三精服务”推动项目开工典型经验做法，分别入选《省打好优化发展环境持久仗专报》第15期和第16期；《株洲市优化营商环境工作简报》（2023年第3期）专门刊发打好优化发展环境持久仗之石峰区专篇；《株洲市石峰区以“234”工作法提升营商环境“软实力”》典型经验入选湖南省“三送三解三优”行动工作专报第15期，并得到毛伟明省长肯定性批示。</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要素保障不断强化。聚焦省、市打造“三个高地”，做好要素保障工作。一是开展竞赛活动。制定出台了《石峰区2023年开展“最高时效度、最优便利度、最好满意度”服务市场主体竞赛活动实施方案》，通过开展竞赛活动，以比促干、以比促效，切实为经营主体排忧解难。二是做优要素支撑。促进产业用工需求和职业技能培训有效衔接，完成职业技能培训</w:t>
      </w:r>
      <w:r>
        <w:rPr>
          <w:rFonts w:hint="eastAsia" w:ascii="Times New Roman" w:hAnsi="Times New Roman" w:eastAsia="仿宋_GB2312" w:cs="Times New Roman"/>
          <w:color w:val="auto"/>
          <w:sz w:val="32"/>
          <w:szCs w:val="32"/>
          <w:lang w:val="en-US" w:eastAsia="zh-CN"/>
        </w:rPr>
        <w:t>2038</w:t>
      </w:r>
      <w:r>
        <w:rPr>
          <w:rFonts w:hint="default" w:ascii="Times New Roman" w:hAnsi="Times New Roman" w:eastAsia="仿宋_GB2312" w:cs="Times New Roman"/>
          <w:color w:val="auto"/>
          <w:sz w:val="32"/>
          <w:szCs w:val="32"/>
          <w:lang w:val="en-US" w:eastAsia="zh-CN"/>
        </w:rPr>
        <w:t>人</w:t>
      </w:r>
      <w:r>
        <w:rPr>
          <w:rFonts w:hint="eastAsia" w:ascii="Times New Roman" w:hAnsi="Times New Roman" w:eastAsia="仿宋_GB2312" w:cs="Times New Roman"/>
          <w:color w:val="auto"/>
          <w:sz w:val="32"/>
          <w:szCs w:val="32"/>
          <w:lang w:val="en-US" w:eastAsia="zh-CN"/>
        </w:rPr>
        <w:t>次</w:t>
      </w:r>
      <w:r>
        <w:rPr>
          <w:rFonts w:hint="default" w:ascii="Times New Roman" w:hAnsi="Times New Roman" w:eastAsia="仿宋_GB2312" w:cs="Times New Roman"/>
          <w:color w:val="auto"/>
          <w:sz w:val="32"/>
          <w:szCs w:val="32"/>
          <w:lang w:val="en-US" w:eastAsia="zh-CN"/>
        </w:rPr>
        <w:t>；做好用地保障，</w:t>
      </w:r>
      <w:r>
        <w:rPr>
          <w:rFonts w:hint="eastAsia" w:ascii="Times New Roman" w:hAnsi="Times New Roman" w:eastAsia="仿宋_GB2312" w:cs="Times New Roman"/>
          <w:color w:val="auto"/>
          <w:sz w:val="32"/>
          <w:szCs w:val="32"/>
          <w:lang w:val="en-US" w:eastAsia="zh-CN"/>
        </w:rPr>
        <w:t>完成</w:t>
      </w:r>
      <w:r>
        <w:rPr>
          <w:rFonts w:hint="default" w:ascii="Times New Roman" w:hAnsi="Times New Roman" w:eastAsia="仿宋_GB2312" w:cs="Times New Roman"/>
          <w:color w:val="auto"/>
          <w:sz w:val="32"/>
          <w:szCs w:val="32"/>
          <w:lang w:val="en-US" w:eastAsia="zh-CN"/>
        </w:rPr>
        <w:t>5宗工业用地</w:t>
      </w:r>
      <w:r>
        <w:rPr>
          <w:rFonts w:hint="eastAsia" w:ascii="Times New Roman" w:hAnsi="Times New Roman" w:eastAsia="仿宋_GB2312" w:cs="Times New Roman"/>
          <w:color w:val="auto"/>
          <w:sz w:val="32"/>
          <w:szCs w:val="32"/>
          <w:lang w:val="en-US" w:eastAsia="zh-CN"/>
        </w:rPr>
        <w:t>出让，</w:t>
      </w:r>
      <w:r>
        <w:rPr>
          <w:rFonts w:hint="default" w:ascii="Times New Roman" w:hAnsi="Times New Roman" w:eastAsia="仿宋_GB2312" w:cs="Times New Roman"/>
          <w:color w:val="auto"/>
          <w:sz w:val="32"/>
          <w:szCs w:val="32"/>
          <w:lang w:val="en-US" w:eastAsia="zh-CN"/>
        </w:rPr>
        <w:t>完成椭圆时空、响田大桥拓宽改造接线工程等2</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个集体项目征拆；落实“双碳”电网建设，韶云线</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云白线</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株洲石峰区10kV及以下电网新建改造工程项目已完工通电；聚焦降低企业融资成本，累计协调银行为企业提供纾困资金12.97亿元，成功助推</w:t>
      </w:r>
      <w:r>
        <w:rPr>
          <w:rFonts w:hint="default" w:ascii="Times New Roman" w:hAnsi="Times New Roman" w:eastAsia="仿宋_GB2312" w:cs="Times New Roman"/>
          <w:color w:val="auto"/>
          <w:sz w:val="32"/>
          <w:szCs w:val="32"/>
          <w:lang w:val="en-US" w:eastAsia="zh-CN"/>
        </w:rPr>
        <w:fldChar w:fldCharType="begin"/>
      </w:r>
      <w:r>
        <w:rPr>
          <w:rFonts w:hint="default" w:ascii="Times New Roman" w:hAnsi="Times New Roman" w:eastAsia="仿宋_GB2312" w:cs="Times New Roman"/>
          <w:color w:val="auto"/>
          <w:sz w:val="32"/>
          <w:szCs w:val="32"/>
          <w:lang w:val="en-US" w:eastAsia="zh-CN"/>
        </w:rPr>
        <w:instrText xml:space="preserve"> HYPERLINK "https://www.so.com/link?m=bef7qeuxQl5LjotY+ymzGRRNZY923tM65GtZ5SRBncE891JT6jcbYgJzK5tb9G1bkpZsA0TyC8twN9igj1JJMqnjaaoTIPyKojTpJjD25/sludUB3d9XlZsuAc1MhFwvRGhuD4i5euzwKOHhlVB9FETAn8ejL5kgBptYgMucSlOe9ysdxeJY+ucyL4cv8LhitKbbR3PdqdvdeXS2PiXMCIYMlvy6FlRoyChZ9ib85Kzfj9EIPxIWJCkXr6/o=" \t "https://www.so.com/_blank" </w:instrText>
      </w:r>
      <w:r>
        <w:rPr>
          <w:rFonts w:hint="default" w:ascii="Times New Roman" w:hAnsi="Times New Roman" w:eastAsia="仿宋_GB2312" w:cs="Times New Roman"/>
          <w:color w:val="auto"/>
          <w:sz w:val="32"/>
          <w:szCs w:val="32"/>
          <w:lang w:val="en-US" w:eastAsia="zh-CN"/>
        </w:rPr>
        <w:fldChar w:fldCharType="separate"/>
      </w:r>
      <w:r>
        <w:rPr>
          <w:rFonts w:hint="default" w:ascii="Times New Roman" w:hAnsi="Times New Roman" w:eastAsia="仿宋_GB2312" w:cs="Times New Roman"/>
          <w:color w:val="auto"/>
          <w:sz w:val="32"/>
          <w:szCs w:val="32"/>
          <w:lang w:val="en-US" w:eastAsia="zh-CN"/>
        </w:rPr>
        <w:t>株洲九方装备股份有限公司</w:t>
      </w:r>
      <w:r>
        <w:rPr>
          <w:rFonts w:hint="default" w:ascii="Times New Roman" w:hAnsi="Times New Roman" w:eastAsia="仿宋_GB2312" w:cs="Times New Roman"/>
          <w:color w:val="auto"/>
          <w:sz w:val="32"/>
          <w:szCs w:val="32"/>
          <w:lang w:val="en-US" w:eastAsia="zh-CN"/>
        </w:rPr>
        <w:fldChar w:fldCharType="end"/>
      </w:r>
      <w:r>
        <w:rPr>
          <w:rFonts w:hint="default" w:ascii="Times New Roman" w:hAnsi="Times New Roman" w:eastAsia="仿宋_GB2312" w:cs="Times New Roman"/>
          <w:color w:val="auto"/>
          <w:sz w:val="32"/>
          <w:szCs w:val="32"/>
          <w:lang w:val="en-US" w:eastAsia="zh-CN"/>
        </w:rPr>
        <w:t>在新三板挂牌上市。三是踊跃争创先进。立足“作风建设年”活动，转作风、树新风、提效能，激发“进”的势头，积极挖掘工作典型经验和特色亮点，石峰区营商环境“234”工作法和藏龙路征拆工作分别得到省、市领导肯定。在株洲市打造“三个高地”2023年一季度竞赛评比中，石峰区要素保障组获评冠军；在二季度竞赛评比中，石峰区要素保障组获评亚军。</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3.评价短板不断跃升。聚焦全省营商环境评价，</w:t>
      </w:r>
      <w:r>
        <w:rPr>
          <w:rFonts w:hint="eastAsia" w:ascii="Times New Roman" w:hAnsi="Times New Roman" w:eastAsia="仿宋_GB2312" w:cs="Times New Roman"/>
          <w:color w:val="auto"/>
          <w:sz w:val="32"/>
          <w:szCs w:val="32"/>
          <w:lang w:val="en-US" w:eastAsia="zh-CN"/>
        </w:rPr>
        <w:t>组织</w:t>
      </w:r>
      <w:r>
        <w:rPr>
          <w:rFonts w:hint="default" w:ascii="Times New Roman" w:hAnsi="Times New Roman" w:eastAsia="仿宋_GB2312" w:cs="Times New Roman"/>
          <w:color w:val="auto"/>
          <w:sz w:val="32"/>
          <w:szCs w:val="32"/>
          <w:lang w:val="en-US" w:eastAsia="zh-CN"/>
        </w:rPr>
        <w:t>好评价。一是抓好整改提升。起草印发《石峰区营商环境评价问题整改提升工作方案》，根据上一年度全省营商环境评价数据结果，对区级涉及的开办企业、纳税、获得信贷、包容普惠创新等11项营商环境客观评价指标采取有效措施，着力补短板强弱项夯基础，做到评价指标优化提升。二是抓好责任落实。</w:t>
      </w:r>
      <w:r>
        <w:rPr>
          <w:rFonts w:hint="eastAsia" w:ascii="Times New Roman" w:hAnsi="Times New Roman" w:eastAsia="仿宋_GB2312" w:cs="Times New Roman"/>
          <w:color w:val="auto"/>
          <w:sz w:val="32"/>
          <w:szCs w:val="32"/>
          <w:lang w:val="en-US" w:eastAsia="zh-CN"/>
        </w:rPr>
        <w:t>优化营商环境中心作为总牵头单位，多次</w:t>
      </w:r>
      <w:r>
        <w:rPr>
          <w:rFonts w:hint="default" w:ascii="Times New Roman" w:hAnsi="Times New Roman" w:eastAsia="仿宋_GB2312" w:cs="Times New Roman"/>
          <w:color w:val="auto"/>
          <w:sz w:val="32"/>
          <w:szCs w:val="32"/>
          <w:lang w:val="en-US" w:eastAsia="zh-CN"/>
        </w:rPr>
        <w:t>组组召开石峰区营商环境省评工作推进会，进一步提高有关部门思想认识，压实各指标单位责任。</w:t>
      </w:r>
      <w:r>
        <w:rPr>
          <w:rFonts w:hint="eastAsia" w:ascii="Times New Roman" w:hAnsi="Times New Roman" w:eastAsia="仿宋_GB2312" w:cs="Times New Roman"/>
          <w:color w:val="auto"/>
          <w:sz w:val="32"/>
          <w:szCs w:val="32"/>
          <w:lang w:val="en-US" w:eastAsia="zh-CN"/>
        </w:rPr>
        <w:t>做好营商环境主、客观评价，</w:t>
      </w:r>
      <w:r>
        <w:rPr>
          <w:rFonts w:hint="default" w:ascii="Times New Roman" w:hAnsi="Times New Roman" w:eastAsia="仿宋_GB2312" w:cs="Times New Roman"/>
          <w:color w:val="auto"/>
          <w:sz w:val="32"/>
          <w:szCs w:val="32"/>
          <w:lang w:val="en-US" w:eastAsia="zh-CN"/>
        </w:rPr>
        <w:t>全区完成企业问卷任务数1126家，动员各指标牵头单位加强与对口省厅局的汇报对接，</w:t>
      </w:r>
      <w:r>
        <w:rPr>
          <w:rFonts w:hint="eastAsia" w:ascii="Times New Roman" w:hAnsi="Times New Roman" w:eastAsia="仿宋_GB2312" w:cs="Times New Roman"/>
          <w:color w:val="auto"/>
          <w:sz w:val="32"/>
          <w:szCs w:val="32"/>
          <w:lang w:val="en-US" w:eastAsia="zh-CN"/>
        </w:rPr>
        <w:t>本中心先后3次赴省工商联对接营商环境主观评价工作。汇聚各成员单位合力，向上</w:t>
      </w:r>
      <w:r>
        <w:rPr>
          <w:rFonts w:hint="default" w:ascii="Times New Roman" w:hAnsi="Times New Roman" w:eastAsia="仿宋_GB2312" w:cs="Times New Roman"/>
          <w:color w:val="auto"/>
          <w:sz w:val="32"/>
          <w:szCs w:val="32"/>
          <w:lang w:val="en-US" w:eastAsia="zh-CN"/>
        </w:rPr>
        <w:t>报送高质量宣传稿件54篇</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全年累计在全省营商环境一体化平台上传省媒以上新闻宣传稿件1030篇。三是抓好督促指导。区优化营商环境中心动态跟踪问题整改情况，督促各相关部门加快整改落实。今年以来，本中心走访法院、发改局、市场监管局、住建局等重点单位，了解省评整改提升方案的落实情况，指导完善“互联网＋监管”、信用中国、工改系统等平台数据，为今年省评工作夯实</w:t>
      </w:r>
      <w:r>
        <w:rPr>
          <w:rFonts w:hint="eastAsia"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color w:val="auto"/>
          <w:sz w:val="32"/>
          <w:szCs w:val="32"/>
          <w:lang w:val="en-US" w:eastAsia="zh-CN"/>
        </w:rPr>
        <w:t>基础。</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年初预算项目</w:t>
      </w:r>
      <w:r>
        <w:rPr>
          <w:rFonts w:hint="eastAsia" w:ascii="Times New Roman" w:hAnsi="Times New Roman" w:eastAsia="仿宋_GB2312" w:cs="Times New Roman"/>
          <w:color w:val="auto"/>
          <w:sz w:val="32"/>
          <w:szCs w:val="32"/>
          <w:lang w:eastAsia="zh-CN"/>
        </w:rPr>
        <w:t>业务性专项</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业务性专项经费</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red"/>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万元，主要用于</w:t>
      </w:r>
      <w:r>
        <w:rPr>
          <w:rFonts w:hint="default" w:ascii="Times New Roman" w:hAnsi="Times New Roman" w:eastAsia="仿宋_GB2312" w:cs="Times New Roman"/>
          <w:color w:val="000000" w:themeColor="text1"/>
          <w:kern w:val="2"/>
          <w:sz w:val="32"/>
          <w:szCs w:val="32"/>
          <w:lang w:val="en-US" w:eastAsia="zh-CN" w:bidi="ar-SA"/>
        </w:rPr>
        <w:t>紧扣省、市“发展六仗”目标任务，打</w:t>
      </w:r>
      <w:r>
        <w:rPr>
          <w:rFonts w:hint="default" w:ascii="Times New Roman" w:hAnsi="Times New Roman" w:eastAsia="仿宋_GB2312" w:cs="Times New Roman"/>
          <w:color w:val="000000" w:themeColor="text1"/>
          <w:sz w:val="32"/>
          <w:szCs w:val="32"/>
          <w:lang w:val="en-US" w:eastAsia="zh-CN"/>
        </w:rPr>
        <w:t>好优化发展环境持久仗工作</w:t>
      </w:r>
      <w:r>
        <w:rPr>
          <w:rFonts w:hint="eastAsia" w:ascii="Times New Roman" w:hAnsi="Times New Roman" w:eastAsia="仿宋_GB2312" w:cs="Times New Roman"/>
          <w:color w:val="000000" w:themeColor="text1"/>
          <w:sz w:val="32"/>
          <w:szCs w:val="32"/>
          <w:lang w:val="en-US" w:eastAsia="zh-CN"/>
        </w:rPr>
        <w:t>，</w:t>
      </w:r>
      <w:r>
        <w:rPr>
          <w:rFonts w:hint="eastAsia" w:ascii="Times New Roman" w:hAnsi="Times New Roman" w:eastAsia="仿宋_GB2312" w:cs="Times New Roman"/>
          <w:color w:val="auto"/>
          <w:sz w:val="32"/>
          <w:szCs w:val="32"/>
          <w:lang w:val="en-US" w:eastAsia="zh-CN"/>
        </w:rPr>
        <w:t>致力于在全省和全国营商环境评价中争先进位，踔厉奋发、勇毅前行，营造一流营商环境。深入推进“三个高地”建设，做好要素保障工作。加快建设制造强区、生态新城，</w:t>
      </w:r>
      <w:r>
        <w:rPr>
          <w:rFonts w:hint="default" w:ascii="Times New Roman" w:hAnsi="Times New Roman" w:eastAsia="仿宋_GB2312" w:cs="Times New Roman"/>
          <w:color w:val="000000"/>
          <w:sz w:val="32"/>
          <w:szCs w:val="32"/>
          <w:lang w:val="en-US" w:eastAsia="zh-CN"/>
        </w:rPr>
        <w:t>深入优化</w:t>
      </w:r>
      <w:r>
        <w:rPr>
          <w:rFonts w:hint="eastAsia" w:ascii="Times New Roman" w:hAnsi="Times New Roman" w:eastAsia="仿宋_GB2312" w:cs="Times New Roman"/>
          <w:color w:val="000000"/>
          <w:sz w:val="32"/>
          <w:szCs w:val="32"/>
          <w:lang w:val="en-US" w:eastAsia="zh-CN"/>
        </w:rPr>
        <w:t>全</w:t>
      </w:r>
      <w:r>
        <w:rPr>
          <w:rFonts w:hint="default" w:ascii="Times New Roman" w:hAnsi="Times New Roman" w:eastAsia="仿宋_GB2312" w:cs="Times New Roman"/>
          <w:color w:val="000000"/>
          <w:sz w:val="32"/>
          <w:szCs w:val="32"/>
          <w:lang w:val="en-US" w:eastAsia="zh-CN"/>
        </w:rPr>
        <w:t>区营商环境，增强企业温暖感和获得感，助推经济高质量发展。</w:t>
      </w:r>
    </w:p>
    <w:p>
      <w:pPr>
        <w:numPr>
          <w:ilvl w:val="0"/>
          <w:numId w:val="1"/>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年中追加</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营商环境工作经费</w:t>
      </w:r>
      <w:r>
        <w:rPr>
          <w:rFonts w:hint="default" w:ascii="Times New Roman" w:hAnsi="Times New Roman" w:eastAsia="仿宋_GB2312" w:cs="Times New Roman"/>
          <w:color w:val="auto"/>
          <w:sz w:val="32"/>
          <w:szCs w:val="32"/>
        </w:rPr>
        <w:t>金额</w:t>
      </w:r>
      <w:r>
        <w:rPr>
          <w:rFonts w:hint="eastAsia" w:ascii="Times New Roman" w:hAnsi="Times New Roman" w:eastAsia="仿宋_GB2312" w:cs="Times New Roman"/>
          <w:color w:val="auto"/>
          <w:sz w:val="32"/>
          <w:szCs w:val="32"/>
          <w:lang w:val="en-US" w:eastAsia="zh-CN"/>
        </w:rPr>
        <w:t>6.88</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6.88</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；中小企业平台运行专项金额</w:t>
      </w:r>
      <w:r>
        <w:rPr>
          <w:rFonts w:hint="eastAsia" w:ascii="Times New Roman" w:hAnsi="Times New Roman" w:eastAsia="仿宋_GB2312" w:cs="Times New Roman"/>
          <w:color w:val="auto"/>
          <w:sz w:val="32"/>
          <w:szCs w:val="32"/>
          <w:lang w:val="en-US" w:eastAsia="zh-CN"/>
        </w:rPr>
        <w:t>1.5万元，实际支出1.5万元，结余结转0万元。</w:t>
      </w:r>
      <w:r>
        <w:rPr>
          <w:rFonts w:hint="default" w:ascii="Times New Roman" w:hAnsi="Times New Roman" w:eastAsia="仿宋_GB2312" w:cs="Times New Roman"/>
          <w:color w:val="auto"/>
          <w:sz w:val="32"/>
          <w:szCs w:val="32"/>
        </w:rPr>
        <w:t>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营商环境工作经费</w:t>
      </w:r>
      <w:r>
        <w:rPr>
          <w:rFonts w:hint="default" w:ascii="Times New Roman" w:hAnsi="Times New Roman" w:eastAsia="仿宋_GB2312" w:cs="Times New Roman"/>
          <w:color w:val="auto"/>
          <w:sz w:val="32"/>
          <w:szCs w:val="32"/>
        </w:rPr>
        <w:t>项目</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6.88</w:t>
      </w:r>
      <w:r>
        <w:rPr>
          <w:rFonts w:hint="default" w:ascii="Times New Roman" w:hAnsi="Times New Roman" w:eastAsia="仿宋_GB2312" w:cs="Times New Roman"/>
          <w:color w:val="auto"/>
          <w:sz w:val="32"/>
          <w:szCs w:val="32"/>
        </w:rPr>
        <w:t>万元，主要用于</w:t>
      </w:r>
      <w:r>
        <w:rPr>
          <w:rFonts w:hint="default" w:ascii="Times New Roman" w:hAnsi="Times New Roman" w:eastAsia="仿宋_GB2312" w:cs="Times New Roman"/>
          <w:color w:val="000000" w:themeColor="text1"/>
          <w:kern w:val="2"/>
          <w:sz w:val="32"/>
          <w:szCs w:val="32"/>
          <w:lang w:val="en-US" w:eastAsia="zh-CN" w:bidi="ar-SA"/>
        </w:rPr>
        <w:t>紧扣省、市“发展六仗”目标任务，打</w:t>
      </w:r>
      <w:r>
        <w:rPr>
          <w:rFonts w:hint="default" w:ascii="Times New Roman" w:hAnsi="Times New Roman" w:eastAsia="仿宋_GB2312" w:cs="Times New Roman"/>
          <w:color w:val="000000" w:themeColor="text1"/>
          <w:sz w:val="32"/>
          <w:szCs w:val="32"/>
          <w:lang w:val="en-US" w:eastAsia="zh-CN"/>
        </w:rPr>
        <w:t>好优化发展环境持久仗工作</w:t>
      </w:r>
      <w:r>
        <w:rPr>
          <w:rFonts w:hint="eastAsia" w:ascii="Times New Roman" w:hAnsi="Times New Roman" w:eastAsia="仿宋_GB2312" w:cs="Times New Roman"/>
          <w:color w:val="000000" w:themeColor="text1"/>
          <w:sz w:val="32"/>
          <w:szCs w:val="32"/>
          <w:lang w:val="en-US" w:eastAsia="zh-CN"/>
        </w:rPr>
        <w:t>，</w:t>
      </w:r>
      <w:r>
        <w:rPr>
          <w:rFonts w:hint="eastAsia" w:ascii="Times New Roman" w:hAnsi="Times New Roman" w:eastAsia="仿宋_GB2312" w:cs="Times New Roman"/>
          <w:color w:val="auto"/>
          <w:sz w:val="32"/>
          <w:szCs w:val="32"/>
          <w:lang w:val="en-US" w:eastAsia="zh-CN"/>
        </w:rPr>
        <w:t>致力于在全省和全国营商环境评价中争先进位，踔厉奋发、勇毅前行，营造一流营商环境。深入推进“三个高地”建设，加快建设制造强区、生态新城，</w:t>
      </w:r>
      <w:r>
        <w:rPr>
          <w:rFonts w:hint="default" w:ascii="Times New Roman" w:hAnsi="Times New Roman" w:eastAsia="仿宋_GB2312" w:cs="Times New Roman"/>
          <w:color w:val="000000"/>
          <w:sz w:val="32"/>
          <w:szCs w:val="32"/>
          <w:lang w:val="en-US" w:eastAsia="zh-CN"/>
        </w:rPr>
        <w:t>深入优化</w:t>
      </w:r>
      <w:r>
        <w:rPr>
          <w:rFonts w:hint="eastAsia" w:ascii="Times New Roman" w:hAnsi="Times New Roman" w:eastAsia="仿宋_GB2312" w:cs="Times New Roman"/>
          <w:color w:val="000000"/>
          <w:sz w:val="32"/>
          <w:szCs w:val="32"/>
          <w:lang w:val="en-US" w:eastAsia="zh-CN"/>
        </w:rPr>
        <w:t>全</w:t>
      </w:r>
      <w:r>
        <w:rPr>
          <w:rFonts w:hint="default" w:ascii="Times New Roman" w:hAnsi="Times New Roman" w:eastAsia="仿宋_GB2312" w:cs="Times New Roman"/>
          <w:color w:val="000000"/>
          <w:sz w:val="32"/>
          <w:szCs w:val="32"/>
          <w:lang w:val="en-US" w:eastAsia="zh-CN"/>
        </w:rPr>
        <w:t>区营商环境，增强企业温暖感和获得感，助推经济高质量发展。</w:t>
      </w:r>
    </w:p>
    <w:p>
      <w:pPr>
        <w:numPr>
          <w:ilvl w:val="0"/>
          <w:numId w:val="2"/>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中小企业平台运行</w:t>
      </w:r>
      <w:r>
        <w:rPr>
          <w:rFonts w:hint="default" w:ascii="Times New Roman" w:hAnsi="Times New Roman" w:eastAsia="仿宋_GB2312" w:cs="Times New Roman"/>
          <w:color w:val="auto"/>
          <w:sz w:val="32"/>
          <w:szCs w:val="32"/>
        </w:rPr>
        <w:t>项目</w:t>
      </w:r>
    </w:p>
    <w:p>
      <w:pPr>
        <w:numPr>
          <w:ilvl w:val="0"/>
          <w:numId w:val="0"/>
        </w:numPr>
        <w:tabs>
          <w:tab w:val="left" w:pos="7560"/>
        </w:tabs>
        <w:adjustRightInd w:val="0"/>
        <w:snapToGrid w:val="0"/>
        <w:spacing w:line="540" w:lineRule="exact"/>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 xml:space="preserve">    项目</w:t>
      </w:r>
      <w:r>
        <w:rPr>
          <w:rFonts w:hint="default"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为中小企业提供政府部门政策、项目、规划等公共服务，以及</w:t>
      </w:r>
      <w:r>
        <w:rPr>
          <w:rFonts w:hint="eastAsia" w:ascii="Times New Roman" w:hAnsi="Times New Roman" w:eastAsia="仿宋_GB2312" w:cs="Times New Roman"/>
          <w:color w:val="auto"/>
          <w:sz w:val="32"/>
          <w:szCs w:val="32"/>
          <w:lang w:val="en-US" w:eastAsia="zh-CN"/>
        </w:rPr>
        <w:t>问题</w:t>
      </w:r>
      <w:r>
        <w:rPr>
          <w:rFonts w:hint="eastAsia" w:ascii="Times New Roman" w:hAnsi="Times New Roman" w:eastAsia="仿宋_GB2312" w:cs="Times New Roman"/>
          <w:color w:val="auto"/>
          <w:sz w:val="32"/>
          <w:szCs w:val="32"/>
          <w:lang w:eastAsia="zh-CN"/>
        </w:rPr>
        <w:t>咨询、</w:t>
      </w:r>
      <w:r>
        <w:rPr>
          <w:rFonts w:hint="eastAsia" w:ascii="Times New Roman" w:hAnsi="Times New Roman" w:eastAsia="仿宋_GB2312" w:cs="Times New Roman"/>
          <w:color w:val="auto"/>
          <w:sz w:val="32"/>
          <w:szCs w:val="32"/>
          <w:lang w:val="en-US" w:eastAsia="zh-CN"/>
        </w:rPr>
        <w:t>困难解决</w:t>
      </w:r>
      <w:r>
        <w:rPr>
          <w:rFonts w:hint="eastAsia" w:ascii="Times New Roman" w:hAnsi="Times New Roman" w:eastAsia="仿宋_GB2312" w:cs="Times New Roman"/>
          <w:color w:val="auto"/>
          <w:sz w:val="32"/>
          <w:szCs w:val="32"/>
          <w:lang w:eastAsia="zh-CN"/>
        </w:rPr>
        <w:t>等服务。</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eastAsia" w:eastAsia="仿宋_GB2312" w:cs="仿宋_GB2312"/>
          <w:sz w:val="32"/>
          <w:szCs w:val="32"/>
        </w:rPr>
        <w:t>对照会计基础工作规范化规定的要求，我</w:t>
      </w:r>
      <w:r>
        <w:rPr>
          <w:rFonts w:hint="eastAsia" w:eastAsia="仿宋_GB2312" w:cs="仿宋_GB2312"/>
          <w:sz w:val="32"/>
          <w:szCs w:val="32"/>
          <w:lang w:eastAsia="zh-CN"/>
        </w:rPr>
        <w:t>中心</w:t>
      </w:r>
      <w:r>
        <w:rPr>
          <w:rFonts w:hint="eastAsia" w:eastAsia="仿宋_GB2312" w:cs="仿宋_GB2312"/>
          <w:sz w:val="32"/>
          <w:szCs w:val="32"/>
        </w:rPr>
        <w:t>绩效管理也还存在一定差距，如预算编制工作有待细化、预算的合理性和执行力度还需加强等。在今后的工作中，将着力加强预算编制管理，科学规划预算编制工作，进一步提高预算编制的科学性、合理性、严谨性和可控性。</w:t>
      </w:r>
    </w:p>
    <w:p>
      <w:pPr>
        <w:numPr>
          <w:ilvl w:val="0"/>
          <w:numId w:val="3"/>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lang w:eastAsia="zh-CN"/>
        </w:rPr>
        <w:t>无其他需要说明的情况。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rPr>
          <w:rFonts w:hint="default"/>
          <w:lang w:eastAsia="zh-CN"/>
        </w:rPr>
      </w:pPr>
    </w:p>
    <w:sectPr>
      <w:footerReference r:id="rId4"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cs="Times New Roman"/>
      </w:rPr>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cs="Times New Roman"/>
      </w:rPr>
    </w:pPr>
    <w:r>
      <w:rPr>
        <w:sz w:val="18"/>
      </w:rP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abstractNum w:abstractNumId="1">
    <w:nsid w:val="F89DFB4F"/>
    <w:multiLevelType w:val="singleLevel"/>
    <w:tmpl w:val="F89DFB4F"/>
    <w:lvl w:ilvl="0" w:tentative="0">
      <w:start w:val="2"/>
      <w:numFmt w:val="decimal"/>
      <w:suff w:val="nothing"/>
      <w:lvlText w:val="%1．"/>
      <w:lvlJc w:val="left"/>
    </w:lvl>
  </w:abstractNum>
  <w:abstractNum w:abstractNumId="2">
    <w:nsid w:val="62B05609"/>
    <w:multiLevelType w:val="singleLevel"/>
    <w:tmpl w:val="62B05609"/>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U2YjRlMjc4Y2U3ZDJjZDhkOTlmYmQwYzZhNGMxYjI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2300221"/>
    <w:rsid w:val="0300092A"/>
    <w:rsid w:val="030F3E6D"/>
    <w:rsid w:val="03157FF6"/>
    <w:rsid w:val="04270403"/>
    <w:rsid w:val="04A23AD7"/>
    <w:rsid w:val="04AC12A9"/>
    <w:rsid w:val="04E8122B"/>
    <w:rsid w:val="05176459"/>
    <w:rsid w:val="05244B59"/>
    <w:rsid w:val="05FD666C"/>
    <w:rsid w:val="06E8731C"/>
    <w:rsid w:val="07F26B0E"/>
    <w:rsid w:val="081D72B1"/>
    <w:rsid w:val="08730E67"/>
    <w:rsid w:val="089E5151"/>
    <w:rsid w:val="08E475C6"/>
    <w:rsid w:val="09314228"/>
    <w:rsid w:val="09351A48"/>
    <w:rsid w:val="0942192E"/>
    <w:rsid w:val="09BB4712"/>
    <w:rsid w:val="0A443A42"/>
    <w:rsid w:val="0A6D78B3"/>
    <w:rsid w:val="0B466AC3"/>
    <w:rsid w:val="0C2E6972"/>
    <w:rsid w:val="0C600E0B"/>
    <w:rsid w:val="0D5077BE"/>
    <w:rsid w:val="0D972270"/>
    <w:rsid w:val="0DA01BE2"/>
    <w:rsid w:val="0DAF708E"/>
    <w:rsid w:val="0EA03BB9"/>
    <w:rsid w:val="0F74026E"/>
    <w:rsid w:val="0FB02EE6"/>
    <w:rsid w:val="1034712E"/>
    <w:rsid w:val="103F11C1"/>
    <w:rsid w:val="10561432"/>
    <w:rsid w:val="10E71038"/>
    <w:rsid w:val="110C7443"/>
    <w:rsid w:val="112E0021"/>
    <w:rsid w:val="11562771"/>
    <w:rsid w:val="11D90D72"/>
    <w:rsid w:val="12CB3584"/>
    <w:rsid w:val="132C7419"/>
    <w:rsid w:val="134358DA"/>
    <w:rsid w:val="134401BC"/>
    <w:rsid w:val="13461F88"/>
    <w:rsid w:val="14777C70"/>
    <w:rsid w:val="149811FB"/>
    <w:rsid w:val="14B922F8"/>
    <w:rsid w:val="151B4301"/>
    <w:rsid w:val="153D4CD7"/>
    <w:rsid w:val="15647297"/>
    <w:rsid w:val="1565539D"/>
    <w:rsid w:val="15B41D83"/>
    <w:rsid w:val="16525605"/>
    <w:rsid w:val="1663351B"/>
    <w:rsid w:val="16AB5C70"/>
    <w:rsid w:val="174E4C23"/>
    <w:rsid w:val="1750216C"/>
    <w:rsid w:val="17563E2E"/>
    <w:rsid w:val="179D57AB"/>
    <w:rsid w:val="1821268E"/>
    <w:rsid w:val="18697B91"/>
    <w:rsid w:val="18B17961"/>
    <w:rsid w:val="192B318F"/>
    <w:rsid w:val="19A417B7"/>
    <w:rsid w:val="1A1E487B"/>
    <w:rsid w:val="1A3B2435"/>
    <w:rsid w:val="1A5E2762"/>
    <w:rsid w:val="1A6B02C6"/>
    <w:rsid w:val="1A7954E3"/>
    <w:rsid w:val="1AEC4F67"/>
    <w:rsid w:val="1B070EDC"/>
    <w:rsid w:val="1BB54765"/>
    <w:rsid w:val="1BD712B5"/>
    <w:rsid w:val="1BEF0709"/>
    <w:rsid w:val="1C4D552D"/>
    <w:rsid w:val="1C6E2FB7"/>
    <w:rsid w:val="1D842E68"/>
    <w:rsid w:val="1E1F6BF7"/>
    <w:rsid w:val="1EF36406"/>
    <w:rsid w:val="1F5350F7"/>
    <w:rsid w:val="20562A02"/>
    <w:rsid w:val="20B37FA3"/>
    <w:rsid w:val="20BF3573"/>
    <w:rsid w:val="20D86258"/>
    <w:rsid w:val="20DD4A99"/>
    <w:rsid w:val="210E560A"/>
    <w:rsid w:val="21292C53"/>
    <w:rsid w:val="215E4F0F"/>
    <w:rsid w:val="21776705"/>
    <w:rsid w:val="21EB549F"/>
    <w:rsid w:val="22001A42"/>
    <w:rsid w:val="225613D4"/>
    <w:rsid w:val="227C4964"/>
    <w:rsid w:val="22F0649A"/>
    <w:rsid w:val="2378337E"/>
    <w:rsid w:val="23BC5A33"/>
    <w:rsid w:val="24285D8F"/>
    <w:rsid w:val="242C216C"/>
    <w:rsid w:val="246B4C91"/>
    <w:rsid w:val="24E616F5"/>
    <w:rsid w:val="24E70084"/>
    <w:rsid w:val="24FA6475"/>
    <w:rsid w:val="252B2FED"/>
    <w:rsid w:val="25384864"/>
    <w:rsid w:val="25E652BD"/>
    <w:rsid w:val="278A5206"/>
    <w:rsid w:val="278E5496"/>
    <w:rsid w:val="289F4D7D"/>
    <w:rsid w:val="28A279DD"/>
    <w:rsid w:val="28B613A3"/>
    <w:rsid w:val="28F104F6"/>
    <w:rsid w:val="29347D47"/>
    <w:rsid w:val="29C966E1"/>
    <w:rsid w:val="29D41291"/>
    <w:rsid w:val="2A44220C"/>
    <w:rsid w:val="2A8C7939"/>
    <w:rsid w:val="2B2E1227"/>
    <w:rsid w:val="2B80630B"/>
    <w:rsid w:val="2B917500"/>
    <w:rsid w:val="2BF7282F"/>
    <w:rsid w:val="2C0113CB"/>
    <w:rsid w:val="2D8A136A"/>
    <w:rsid w:val="2E514EF7"/>
    <w:rsid w:val="2E770DFB"/>
    <w:rsid w:val="2E9665FD"/>
    <w:rsid w:val="2F1763DE"/>
    <w:rsid w:val="2F837332"/>
    <w:rsid w:val="2FC33BD3"/>
    <w:rsid w:val="3002077B"/>
    <w:rsid w:val="300B0291"/>
    <w:rsid w:val="30D2231F"/>
    <w:rsid w:val="311E625A"/>
    <w:rsid w:val="327D5EDF"/>
    <w:rsid w:val="32BF66DA"/>
    <w:rsid w:val="32CB171C"/>
    <w:rsid w:val="32CC12ED"/>
    <w:rsid w:val="33324BC0"/>
    <w:rsid w:val="335C2374"/>
    <w:rsid w:val="338F36C8"/>
    <w:rsid w:val="33CD2E7D"/>
    <w:rsid w:val="34674742"/>
    <w:rsid w:val="348059AF"/>
    <w:rsid w:val="34A733C3"/>
    <w:rsid w:val="34E72111"/>
    <w:rsid w:val="35D16D46"/>
    <w:rsid w:val="36AB48EE"/>
    <w:rsid w:val="36CB0E19"/>
    <w:rsid w:val="37410FF2"/>
    <w:rsid w:val="377D4BC1"/>
    <w:rsid w:val="379E11AD"/>
    <w:rsid w:val="37C11B48"/>
    <w:rsid w:val="37D7646D"/>
    <w:rsid w:val="37D779B8"/>
    <w:rsid w:val="380C4020"/>
    <w:rsid w:val="38385FFD"/>
    <w:rsid w:val="38C5276A"/>
    <w:rsid w:val="39037379"/>
    <w:rsid w:val="3915133C"/>
    <w:rsid w:val="396A687C"/>
    <w:rsid w:val="3A1A4EB3"/>
    <w:rsid w:val="3A2A4F7A"/>
    <w:rsid w:val="3A6C373A"/>
    <w:rsid w:val="3AC30DF9"/>
    <w:rsid w:val="3B3C6E45"/>
    <w:rsid w:val="3B69738B"/>
    <w:rsid w:val="3BA452C2"/>
    <w:rsid w:val="3CAE3F93"/>
    <w:rsid w:val="3CCE2173"/>
    <w:rsid w:val="3CFF26A1"/>
    <w:rsid w:val="3D387759"/>
    <w:rsid w:val="3E9F3755"/>
    <w:rsid w:val="3EE94F30"/>
    <w:rsid w:val="3F570588"/>
    <w:rsid w:val="3F5B111B"/>
    <w:rsid w:val="400C6ED0"/>
    <w:rsid w:val="400E2C48"/>
    <w:rsid w:val="4059750B"/>
    <w:rsid w:val="40894179"/>
    <w:rsid w:val="408F3EBF"/>
    <w:rsid w:val="409860B0"/>
    <w:rsid w:val="413C6D6B"/>
    <w:rsid w:val="41FE6046"/>
    <w:rsid w:val="42347456"/>
    <w:rsid w:val="42720F81"/>
    <w:rsid w:val="427B2141"/>
    <w:rsid w:val="430A02B1"/>
    <w:rsid w:val="43587B65"/>
    <w:rsid w:val="43A37B4B"/>
    <w:rsid w:val="44332554"/>
    <w:rsid w:val="44527E3B"/>
    <w:rsid w:val="44A7431B"/>
    <w:rsid w:val="44DA00F4"/>
    <w:rsid w:val="44E419D4"/>
    <w:rsid w:val="44F543D6"/>
    <w:rsid w:val="458E4325"/>
    <w:rsid w:val="464C6278"/>
    <w:rsid w:val="46625214"/>
    <w:rsid w:val="46C85E76"/>
    <w:rsid w:val="46FD5CE6"/>
    <w:rsid w:val="47126E17"/>
    <w:rsid w:val="47C06F1E"/>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C952132"/>
    <w:rsid w:val="4D3B0DF4"/>
    <w:rsid w:val="4DE65243"/>
    <w:rsid w:val="4E3E7768"/>
    <w:rsid w:val="4E7B4F9A"/>
    <w:rsid w:val="4ECC61A8"/>
    <w:rsid w:val="4EF83924"/>
    <w:rsid w:val="4F023A58"/>
    <w:rsid w:val="4F4041E0"/>
    <w:rsid w:val="4FA97C0B"/>
    <w:rsid w:val="50064900"/>
    <w:rsid w:val="505C3AA6"/>
    <w:rsid w:val="50CF697A"/>
    <w:rsid w:val="510D7DB6"/>
    <w:rsid w:val="517F0763"/>
    <w:rsid w:val="51D1739A"/>
    <w:rsid w:val="5268268C"/>
    <w:rsid w:val="527D12F0"/>
    <w:rsid w:val="52C673B2"/>
    <w:rsid w:val="537222B5"/>
    <w:rsid w:val="539E2A68"/>
    <w:rsid w:val="540E1038"/>
    <w:rsid w:val="543F741C"/>
    <w:rsid w:val="54583E48"/>
    <w:rsid w:val="54752E3E"/>
    <w:rsid w:val="55E71B19"/>
    <w:rsid w:val="56602BE6"/>
    <w:rsid w:val="56AE3CF8"/>
    <w:rsid w:val="56B35C8C"/>
    <w:rsid w:val="56ED1418"/>
    <w:rsid w:val="573B7AB5"/>
    <w:rsid w:val="57874E14"/>
    <w:rsid w:val="5788198F"/>
    <w:rsid w:val="579532EC"/>
    <w:rsid w:val="579A6409"/>
    <w:rsid w:val="57BD48C8"/>
    <w:rsid w:val="57D305A7"/>
    <w:rsid w:val="57F4387E"/>
    <w:rsid w:val="58841072"/>
    <w:rsid w:val="58D611A3"/>
    <w:rsid w:val="590B2972"/>
    <w:rsid w:val="59A77C75"/>
    <w:rsid w:val="5A0F1FE2"/>
    <w:rsid w:val="5ACE500F"/>
    <w:rsid w:val="5B777609"/>
    <w:rsid w:val="5B8135BF"/>
    <w:rsid w:val="5C380D48"/>
    <w:rsid w:val="5C6C02A1"/>
    <w:rsid w:val="5D3673BF"/>
    <w:rsid w:val="5D974E3E"/>
    <w:rsid w:val="5D9B4911"/>
    <w:rsid w:val="5E0314BA"/>
    <w:rsid w:val="5E40626B"/>
    <w:rsid w:val="5F5C70D4"/>
    <w:rsid w:val="5FA76FE8"/>
    <w:rsid w:val="5FC17D62"/>
    <w:rsid w:val="601F704F"/>
    <w:rsid w:val="60336F5F"/>
    <w:rsid w:val="60351D24"/>
    <w:rsid w:val="60E56779"/>
    <w:rsid w:val="61241942"/>
    <w:rsid w:val="614C7899"/>
    <w:rsid w:val="61FB341B"/>
    <w:rsid w:val="62160145"/>
    <w:rsid w:val="625E5182"/>
    <w:rsid w:val="62C1521F"/>
    <w:rsid w:val="633E4244"/>
    <w:rsid w:val="63785F66"/>
    <w:rsid w:val="63903F3A"/>
    <w:rsid w:val="644A1BF1"/>
    <w:rsid w:val="64802980"/>
    <w:rsid w:val="64996F5E"/>
    <w:rsid w:val="64F03848"/>
    <w:rsid w:val="656E190F"/>
    <w:rsid w:val="66BD30AA"/>
    <w:rsid w:val="677A293B"/>
    <w:rsid w:val="67A443BD"/>
    <w:rsid w:val="67C0431D"/>
    <w:rsid w:val="68CB733E"/>
    <w:rsid w:val="68F16ADF"/>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597917"/>
    <w:rsid w:val="715F2A54"/>
    <w:rsid w:val="71805A0D"/>
    <w:rsid w:val="728218C8"/>
    <w:rsid w:val="72C53241"/>
    <w:rsid w:val="73323209"/>
    <w:rsid w:val="739F35DC"/>
    <w:rsid w:val="73BF32E5"/>
    <w:rsid w:val="745C21FC"/>
    <w:rsid w:val="748222C0"/>
    <w:rsid w:val="751F698F"/>
    <w:rsid w:val="75216C76"/>
    <w:rsid w:val="75D03F20"/>
    <w:rsid w:val="75FB0F9D"/>
    <w:rsid w:val="760D0CD1"/>
    <w:rsid w:val="76880C59"/>
    <w:rsid w:val="768F7938"/>
    <w:rsid w:val="77520CB2"/>
    <w:rsid w:val="77E912C9"/>
    <w:rsid w:val="77FC1EB0"/>
    <w:rsid w:val="782347DB"/>
    <w:rsid w:val="787C5627"/>
    <w:rsid w:val="78A771BA"/>
    <w:rsid w:val="78DD3E8B"/>
    <w:rsid w:val="78E57C7B"/>
    <w:rsid w:val="79344D9C"/>
    <w:rsid w:val="7973570C"/>
    <w:rsid w:val="799C07A5"/>
    <w:rsid w:val="79AB2C1B"/>
    <w:rsid w:val="79C5370F"/>
    <w:rsid w:val="7A3D5122"/>
    <w:rsid w:val="7B9873A6"/>
    <w:rsid w:val="7BBF481B"/>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rPr>
  </w:style>
  <w:style w:type="paragraph" w:styleId="3">
    <w:name w:val="Body Text Indent"/>
    <w:basedOn w:val="1"/>
    <w:qFormat/>
    <w:uiPriority w:val="0"/>
    <w:pPr>
      <w:spacing w:after="120"/>
      <w:ind w:left="420" w:leftChars="200"/>
    </w:pPr>
  </w:style>
  <w:style w:type="paragraph" w:styleId="4">
    <w:name w:val="Body Text"/>
    <w:basedOn w:val="1"/>
    <w:qFormat/>
    <w:uiPriority w:val="0"/>
    <w:pPr>
      <w:spacing w:after="120" w:afterLines="0"/>
    </w:pPr>
    <w:rPr>
      <w:rFonts w:ascii="Times New Roman" w:hAnsi="Times New Roman" w:eastAsia="宋体" w:cs="Times New Roman"/>
    </w:rPr>
  </w:style>
  <w:style w:type="paragraph" w:styleId="5">
    <w:name w:val="Date"/>
    <w:basedOn w:val="1"/>
    <w:next w:val="1"/>
    <w:link w:val="14"/>
    <w:semiHidden/>
    <w:qFormat/>
    <w:uiPriority w:val="99"/>
    <w:pPr>
      <w:ind w:left="100" w:leftChars="2500"/>
    </w:p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99"/>
  </w:style>
  <w:style w:type="paragraph" w:customStyle="1" w:styleId="11">
    <w:name w:val="正文文字"/>
    <w:basedOn w:val="1"/>
    <w:next w:val="1"/>
    <w:qFormat/>
    <w:uiPriority w:val="99"/>
    <w:pPr>
      <w:spacing w:after="120"/>
    </w:pPr>
  </w:style>
  <w:style w:type="character" w:customStyle="1" w:styleId="12">
    <w:name w:val="Header Char"/>
    <w:basedOn w:val="9"/>
    <w:link w:val="7"/>
    <w:semiHidden/>
    <w:qFormat/>
    <w:locked/>
    <w:uiPriority w:val="99"/>
    <w:rPr>
      <w:sz w:val="18"/>
      <w:szCs w:val="18"/>
    </w:rPr>
  </w:style>
  <w:style w:type="character" w:customStyle="1" w:styleId="13">
    <w:name w:val="Footer Char"/>
    <w:basedOn w:val="9"/>
    <w:link w:val="6"/>
    <w:qFormat/>
    <w:locked/>
    <w:uiPriority w:val="99"/>
    <w:rPr>
      <w:sz w:val="18"/>
      <w:szCs w:val="18"/>
    </w:rPr>
  </w:style>
  <w:style w:type="character" w:customStyle="1" w:styleId="14">
    <w:name w:val="Date Char"/>
    <w:basedOn w:val="9"/>
    <w:link w:val="5"/>
    <w:semiHidden/>
    <w:qFormat/>
    <w:locked/>
    <w:uiPriority w:val="99"/>
  </w:style>
  <w:style w:type="character" w:customStyle="1" w:styleId="15">
    <w:name w:val="font41"/>
    <w:basedOn w:val="9"/>
    <w:qFormat/>
    <w:uiPriority w:val="99"/>
    <w:rPr>
      <w:rFonts w:ascii="宋体" w:hAnsi="宋体" w:eastAsia="宋体" w:cs="宋体"/>
      <w:b/>
      <w:bCs/>
      <w:color w:val="000000"/>
      <w:sz w:val="44"/>
      <w:szCs w:val="44"/>
      <w:u w:val="none"/>
    </w:rPr>
  </w:style>
  <w:style w:type="character" w:customStyle="1" w:styleId="16">
    <w:name w:val="font11"/>
    <w:basedOn w:val="9"/>
    <w:qFormat/>
    <w:uiPriority w:val="99"/>
    <w:rPr>
      <w:rFonts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6</Pages>
  <Words>2680</Words>
  <Characters>2790</Characters>
  <Lines>0</Lines>
  <Paragraphs>0</Paragraphs>
  <TotalTime>6</TotalTime>
  <ScaleCrop>false</ScaleCrop>
  <LinksUpToDate>false</LinksUpToDate>
  <CharactersWithSpaces>2800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2019-01-15T03:17:00Z</dcterms:created>
  <dc:creator>Windows 用户</dc:creator>
  <cp:lastModifiedBy>Administrator</cp:lastModifiedBy>
  <cp:lastPrinted>2024-06-26T08:19:00Z</cp:lastPrinted>
  <dcterms:modified xsi:type="dcterms:W3CDTF">2024-08-20T07:03:32Z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D046AB22908C472C8AD60C17670F1370</vt:lpwstr>
  </property>
</Properties>
</file>