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附件1</w:t>
      </w:r>
    </w:p>
    <w:p>
      <w:pPr>
        <w:tabs>
          <w:tab w:val="left" w:pos="7560"/>
        </w:tabs>
        <w:adjustRightInd w:val="0"/>
        <w:snapToGrid w:val="0"/>
        <w:spacing w:line="560" w:lineRule="exact"/>
        <w:jc w:val="center"/>
        <w:rPr>
          <w:rFonts w:ascii="Times New Roman" w:hAnsi="Times New Roman" w:eastAsia="方正小标宋简体" w:cs="Times New Roman"/>
          <w:sz w:val="44"/>
          <w:szCs w:val="32"/>
        </w:rPr>
      </w:pPr>
    </w:p>
    <w:p>
      <w:pPr>
        <w:tabs>
          <w:tab w:val="left" w:pos="7560"/>
        </w:tabs>
        <w:adjustRightInd w:val="0"/>
        <w:snapToGrid w:val="0"/>
        <w:spacing w:line="560" w:lineRule="exact"/>
        <w:rPr>
          <w:rFonts w:ascii="Times New Roman" w:hAnsi="Times New Roman" w:eastAsia="方正小标宋简体" w:cs="Times New Roman"/>
          <w:sz w:val="44"/>
          <w:szCs w:val="32"/>
        </w:rPr>
      </w:pPr>
    </w:p>
    <w:p>
      <w:pPr>
        <w:tabs>
          <w:tab w:val="left" w:pos="7560"/>
        </w:tabs>
        <w:adjustRightInd w:val="0"/>
        <w:snapToGrid w:val="0"/>
        <w:spacing w:line="560" w:lineRule="exact"/>
        <w:jc w:val="center"/>
        <w:rPr>
          <w:rFonts w:ascii="Times New Roman" w:hAnsi="Times New Roman" w:eastAsia="方正小标宋简体" w:cs="Times New Roman"/>
          <w:sz w:val="44"/>
          <w:szCs w:val="32"/>
        </w:rPr>
      </w:pPr>
      <w:r>
        <w:rPr>
          <w:rFonts w:hint="eastAsia" w:ascii="Times New Roman" w:hAnsi="Times New Roman" w:eastAsia="方正小标宋简体" w:cs="Times New Roman"/>
          <w:sz w:val="44"/>
          <w:szCs w:val="32"/>
        </w:rPr>
        <w:t>2023</w:t>
      </w:r>
      <w:r>
        <w:rPr>
          <w:rFonts w:ascii="Times New Roman" w:hAnsi="Times New Roman" w:eastAsia="方正小标宋简体" w:cs="Times New Roman"/>
          <w:sz w:val="44"/>
          <w:szCs w:val="32"/>
        </w:rPr>
        <w:t>年度部门整体支出绩效自评报告</w:t>
      </w:r>
    </w:p>
    <w:p>
      <w:pPr>
        <w:tabs>
          <w:tab w:val="left" w:pos="7560"/>
        </w:tabs>
        <w:adjustRightInd w:val="0"/>
        <w:snapToGrid w:val="0"/>
        <w:spacing w:line="560" w:lineRule="exact"/>
        <w:jc w:val="left"/>
        <w:rPr>
          <w:rFonts w:ascii="Times New Roman" w:hAnsi="Times New Roman" w:eastAsia="仿宋_GB2312" w:cs="Times New Roman"/>
          <w:sz w:val="32"/>
          <w:szCs w:val="32"/>
        </w:rPr>
      </w:pPr>
    </w:p>
    <w:p>
      <w:pPr>
        <w:tabs>
          <w:tab w:val="left" w:pos="7560"/>
        </w:tabs>
        <w:adjustRightInd w:val="0"/>
        <w:snapToGrid w:val="0"/>
        <w:spacing w:line="560" w:lineRule="exact"/>
        <w:jc w:val="left"/>
        <w:rPr>
          <w:rFonts w:ascii="Times New Roman" w:hAnsi="Times New Roman" w:eastAsia="仿宋_GB2312" w:cs="Times New Roman"/>
          <w:sz w:val="32"/>
          <w:szCs w:val="32"/>
        </w:rPr>
      </w:pPr>
    </w:p>
    <w:p>
      <w:pPr>
        <w:tabs>
          <w:tab w:val="left" w:pos="7560"/>
        </w:tabs>
        <w:adjustRightInd w:val="0"/>
        <w:snapToGrid w:val="0"/>
        <w:spacing w:line="560" w:lineRule="exact"/>
        <w:jc w:val="left"/>
        <w:rPr>
          <w:rFonts w:ascii="Times New Roman" w:hAnsi="Times New Roman" w:eastAsia="仿宋_GB2312" w:cs="Times New Roman"/>
          <w:sz w:val="32"/>
          <w:szCs w:val="32"/>
        </w:rPr>
      </w:pPr>
    </w:p>
    <w:p>
      <w:pPr>
        <w:tabs>
          <w:tab w:val="left" w:pos="7560"/>
        </w:tabs>
        <w:adjustRightInd w:val="0"/>
        <w:snapToGrid w:val="0"/>
        <w:spacing w:line="560" w:lineRule="exact"/>
        <w:jc w:val="left"/>
        <w:rPr>
          <w:rFonts w:ascii="Times New Roman" w:hAnsi="Times New Roman" w:eastAsia="仿宋_GB2312" w:cs="Times New Roman"/>
          <w:sz w:val="32"/>
          <w:szCs w:val="32"/>
        </w:rPr>
      </w:pPr>
    </w:p>
    <w:p>
      <w:pPr>
        <w:tabs>
          <w:tab w:val="left" w:pos="7560"/>
        </w:tabs>
        <w:adjustRightInd w:val="0"/>
        <w:snapToGrid w:val="0"/>
        <w:spacing w:line="560" w:lineRule="exact"/>
        <w:jc w:val="left"/>
        <w:rPr>
          <w:rFonts w:ascii="Times New Roman" w:hAnsi="Times New Roman" w:eastAsia="仿宋_GB2312" w:cs="Times New Roman"/>
          <w:sz w:val="32"/>
          <w:szCs w:val="32"/>
        </w:rPr>
      </w:pPr>
    </w:p>
    <w:p>
      <w:pPr>
        <w:tabs>
          <w:tab w:val="left" w:pos="7560"/>
        </w:tabs>
        <w:adjustRightInd w:val="0"/>
        <w:snapToGrid w:val="0"/>
        <w:spacing w:line="560" w:lineRule="exact"/>
        <w:jc w:val="left"/>
        <w:rPr>
          <w:rFonts w:ascii="Times New Roman" w:hAnsi="Times New Roman" w:eastAsia="仿宋_GB2312" w:cs="Times New Roman"/>
          <w:sz w:val="32"/>
          <w:szCs w:val="32"/>
        </w:rPr>
      </w:pPr>
    </w:p>
    <w:p>
      <w:pPr>
        <w:tabs>
          <w:tab w:val="left" w:pos="7560"/>
        </w:tabs>
        <w:adjustRightInd w:val="0"/>
        <w:snapToGrid w:val="0"/>
        <w:spacing w:line="560" w:lineRule="exact"/>
        <w:jc w:val="left"/>
        <w:rPr>
          <w:rFonts w:ascii="Times New Roman" w:hAnsi="Times New Roman" w:eastAsia="仿宋_GB2312" w:cs="Times New Roman"/>
          <w:sz w:val="32"/>
          <w:szCs w:val="32"/>
        </w:rPr>
      </w:pPr>
    </w:p>
    <w:p>
      <w:pPr>
        <w:tabs>
          <w:tab w:val="left" w:pos="7560"/>
        </w:tabs>
        <w:adjustRightInd w:val="0"/>
        <w:snapToGrid w:val="0"/>
        <w:spacing w:line="560" w:lineRule="exact"/>
        <w:jc w:val="left"/>
        <w:rPr>
          <w:rFonts w:ascii="Times New Roman" w:hAnsi="Times New Roman" w:eastAsia="仿宋_GB2312" w:cs="Times New Roman"/>
          <w:sz w:val="32"/>
          <w:szCs w:val="32"/>
        </w:rPr>
      </w:pPr>
    </w:p>
    <w:p>
      <w:pPr>
        <w:tabs>
          <w:tab w:val="left" w:pos="7560"/>
        </w:tabs>
        <w:adjustRightInd w:val="0"/>
        <w:snapToGrid w:val="0"/>
        <w:spacing w:line="560" w:lineRule="exact"/>
        <w:jc w:val="left"/>
        <w:rPr>
          <w:rFonts w:ascii="Times New Roman" w:hAnsi="Times New Roman" w:eastAsia="仿宋_GB2312" w:cs="Times New Roman"/>
          <w:sz w:val="32"/>
          <w:szCs w:val="32"/>
        </w:rPr>
      </w:pPr>
    </w:p>
    <w:p>
      <w:pPr>
        <w:tabs>
          <w:tab w:val="left" w:pos="7560"/>
        </w:tabs>
        <w:adjustRightInd w:val="0"/>
        <w:snapToGrid w:val="0"/>
        <w:spacing w:line="560" w:lineRule="exact"/>
        <w:jc w:val="left"/>
        <w:rPr>
          <w:rFonts w:ascii="Times New Roman" w:hAnsi="Times New Roman" w:eastAsia="仿宋_GB2312" w:cs="Times New Roman"/>
          <w:sz w:val="32"/>
          <w:szCs w:val="32"/>
        </w:rPr>
      </w:pPr>
    </w:p>
    <w:p>
      <w:pPr>
        <w:tabs>
          <w:tab w:val="left" w:pos="7560"/>
        </w:tabs>
        <w:adjustRightInd w:val="0"/>
        <w:snapToGrid w:val="0"/>
        <w:spacing w:line="560" w:lineRule="exact"/>
        <w:jc w:val="left"/>
        <w:rPr>
          <w:rFonts w:ascii="Times New Roman" w:hAnsi="Times New Roman" w:eastAsia="仿宋_GB2312" w:cs="Times New Roman"/>
          <w:sz w:val="32"/>
          <w:szCs w:val="32"/>
        </w:rPr>
      </w:pPr>
    </w:p>
    <w:p>
      <w:pPr>
        <w:tabs>
          <w:tab w:val="left" w:pos="7560"/>
        </w:tabs>
        <w:adjustRightInd w:val="0"/>
        <w:snapToGrid w:val="0"/>
        <w:spacing w:line="560" w:lineRule="exact"/>
        <w:jc w:val="left"/>
        <w:rPr>
          <w:rFonts w:ascii="Times New Roman" w:hAnsi="Times New Roman" w:eastAsia="仿宋_GB2312" w:cs="Times New Roman"/>
          <w:sz w:val="32"/>
          <w:szCs w:val="32"/>
        </w:rPr>
      </w:pPr>
    </w:p>
    <w:p>
      <w:pPr>
        <w:tabs>
          <w:tab w:val="left" w:pos="7560"/>
        </w:tabs>
        <w:adjustRightInd w:val="0"/>
        <w:snapToGrid w:val="0"/>
        <w:spacing w:line="560" w:lineRule="exact"/>
        <w:jc w:val="left"/>
        <w:rPr>
          <w:rFonts w:ascii="Times New Roman" w:hAnsi="Times New Roman" w:eastAsia="仿宋_GB2312" w:cs="Times New Roman"/>
          <w:sz w:val="32"/>
          <w:szCs w:val="32"/>
        </w:rPr>
      </w:pPr>
    </w:p>
    <w:p>
      <w:pPr>
        <w:tabs>
          <w:tab w:val="left" w:pos="7560"/>
        </w:tabs>
        <w:adjustRightInd w:val="0"/>
        <w:snapToGrid w:val="0"/>
        <w:spacing w:line="560" w:lineRule="exact"/>
        <w:jc w:val="left"/>
        <w:rPr>
          <w:rFonts w:ascii="Times New Roman" w:hAnsi="Times New Roman" w:eastAsia="仿宋_GB2312" w:cs="Times New Roman"/>
          <w:sz w:val="32"/>
          <w:szCs w:val="32"/>
        </w:rPr>
      </w:pPr>
    </w:p>
    <w:p>
      <w:pPr>
        <w:tabs>
          <w:tab w:val="left" w:pos="7560"/>
        </w:tabs>
        <w:adjustRightInd w:val="0"/>
        <w:snapToGrid w:val="0"/>
        <w:spacing w:line="560" w:lineRule="exact"/>
        <w:jc w:val="center"/>
        <w:rPr>
          <w:rFonts w:ascii="Times New Roman" w:hAnsi="Times New Roman" w:eastAsia="黑体" w:cs="Times New Roman"/>
          <w:sz w:val="36"/>
          <w:szCs w:val="44"/>
        </w:rPr>
      </w:pPr>
      <w:r>
        <w:rPr>
          <w:rFonts w:ascii="Times New Roman" w:hAnsi="Times New Roman" w:eastAsia="黑体" w:cs="Times New Roman"/>
          <w:sz w:val="36"/>
          <w:szCs w:val="44"/>
        </w:rPr>
        <w:t>单位名称（盖章）</w:t>
      </w:r>
    </w:p>
    <w:p>
      <w:pPr>
        <w:tabs>
          <w:tab w:val="left" w:pos="7560"/>
        </w:tabs>
        <w:adjustRightInd w:val="0"/>
        <w:snapToGrid w:val="0"/>
        <w:spacing w:line="560" w:lineRule="exact"/>
        <w:jc w:val="left"/>
        <w:rPr>
          <w:rFonts w:ascii="Times New Roman" w:hAnsi="Times New Roman" w:eastAsia="仿宋_GB2312" w:cs="Times New Roman"/>
          <w:sz w:val="32"/>
          <w:szCs w:val="32"/>
        </w:rPr>
      </w:pPr>
    </w:p>
    <w:p>
      <w:pPr>
        <w:tabs>
          <w:tab w:val="left" w:pos="7560"/>
        </w:tabs>
        <w:adjustRightInd w:val="0"/>
        <w:snapToGrid w:val="0"/>
        <w:spacing w:line="560" w:lineRule="exact"/>
        <w:jc w:val="left"/>
        <w:rPr>
          <w:rFonts w:ascii="Times New Roman" w:hAnsi="Times New Roman" w:eastAsia="仿宋_GB2312" w:cs="Times New Roman"/>
          <w:sz w:val="32"/>
          <w:szCs w:val="32"/>
        </w:rPr>
      </w:pPr>
    </w:p>
    <w:p>
      <w:pPr>
        <w:tabs>
          <w:tab w:val="left" w:pos="7560"/>
        </w:tabs>
        <w:adjustRightInd w:val="0"/>
        <w:snapToGrid w:val="0"/>
        <w:spacing w:line="540" w:lineRule="exact"/>
        <w:ind w:firstLine="640" w:firstLineChars="200"/>
        <w:jc w:val="left"/>
        <w:rPr>
          <w:rFonts w:ascii="Times New Roman" w:hAnsi="Times New Roman" w:eastAsia="黑体" w:cs="Times New Roman"/>
          <w:sz w:val="32"/>
          <w:szCs w:val="32"/>
        </w:rPr>
        <w:sectPr>
          <w:footerReference r:id="rId3" w:type="default"/>
          <w:pgSz w:w="11906" w:h="16838"/>
          <w:pgMar w:top="1984" w:right="1531" w:bottom="1701" w:left="1531" w:header="851" w:footer="992" w:gutter="0"/>
          <w:cols w:space="425" w:num="1"/>
          <w:docGrid w:type="linesAndChars" w:linePitch="312" w:charSpace="0"/>
        </w:sectPr>
      </w:pPr>
    </w:p>
    <w:p>
      <w:pPr>
        <w:tabs>
          <w:tab w:val="left" w:pos="7560"/>
        </w:tabs>
        <w:adjustRightInd w:val="0"/>
        <w:snapToGrid w:val="0"/>
        <w:spacing w:line="54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一、预算单位基本情况</w:t>
      </w:r>
    </w:p>
    <w:p>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简要概述预算单位主要职能、机构设置及人员情况等。</w:t>
      </w:r>
    </w:p>
    <w:p>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研究分析国家金融政策、宏观金融形势和全区金融运行情况，会同有关部门推进全区金融市场体系建设。定期收集整理分析国家金融政策、分析全区金融运行形势。</w:t>
      </w:r>
    </w:p>
    <w:p>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负责联系驻区金融管理机构、金融机构和金融服务中介机构，做好配合协调、信息交流和监管联动工作；协调推动驻区各类金融机构规范发展，引导、协调和鼓励金融机构加大对全区经济社会发展的支持力度。</w:t>
      </w:r>
    </w:p>
    <w:p>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拟订全区资本市场发展规划和相关政策，并组织实施。培育拟上市企业，推动企业上市、挂牌工作，管理全区拟上市企业后备资源库。协调推进直接融资工作，指导全区资本市场直接融资。</w:t>
      </w:r>
    </w:p>
    <w:p>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组织拟订支持全区银行业、融资担保业发展的相关政策、规划并组织实施。负责小额贷款公司、融资性担保公司的监督管理，承办小额贷款公司、融资性担保公司机构准入和市场退出的初审工作。</w:t>
      </w:r>
    </w:p>
    <w:p>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会同有关部门推动全区社会信用体系建设和金融安全区创建工作，推进改善金融生态环境</w:t>
      </w:r>
      <w:r>
        <w:rPr>
          <w:rFonts w:hint="eastAsia" w:ascii="Times New Roman" w:hAnsi="Times New Roman" w:eastAsia="仿宋_GB2312" w:cs="Times New Roman"/>
          <w:sz w:val="32"/>
          <w:szCs w:val="32"/>
        </w:rPr>
        <w:t>。负责</w:t>
      </w:r>
      <w:r>
        <w:rPr>
          <w:rFonts w:ascii="Times New Roman" w:hAnsi="Times New Roman" w:eastAsia="仿宋_GB2312" w:cs="Times New Roman"/>
          <w:sz w:val="32"/>
          <w:szCs w:val="32"/>
        </w:rPr>
        <w:t>组织协调防范、打击和处置非法集资、非法金融活动工作，维护地方金融安全稳定。</w:t>
      </w:r>
    </w:p>
    <w:p>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负责协调相关部门加强对互联网金融的监管。</w:t>
      </w:r>
    </w:p>
    <w:p>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指导、协助区</w:t>
      </w:r>
      <w:r>
        <w:rPr>
          <w:rFonts w:hint="eastAsia" w:ascii="Times New Roman" w:hAnsi="Times New Roman" w:eastAsia="仿宋_GB2312" w:cs="Times New Roman"/>
          <w:sz w:val="32"/>
          <w:szCs w:val="32"/>
        </w:rPr>
        <w:t>级</w:t>
      </w:r>
      <w:r>
        <w:rPr>
          <w:rFonts w:ascii="Times New Roman" w:hAnsi="Times New Roman" w:eastAsia="仿宋_GB2312" w:cs="Times New Roman"/>
          <w:sz w:val="32"/>
          <w:szCs w:val="32"/>
        </w:rPr>
        <w:t>平台公司融资。</w:t>
      </w:r>
    </w:p>
    <w:p>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完成区委</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区政府</w:t>
      </w:r>
      <w:r>
        <w:rPr>
          <w:rFonts w:hint="eastAsia" w:ascii="Times New Roman" w:hAnsi="Times New Roman" w:eastAsia="仿宋_GB2312" w:cs="Times New Roman"/>
          <w:sz w:val="32"/>
          <w:szCs w:val="32"/>
        </w:rPr>
        <w:t>和区财经委员会</w:t>
      </w:r>
      <w:r>
        <w:rPr>
          <w:rFonts w:ascii="Times New Roman" w:hAnsi="Times New Roman" w:eastAsia="仿宋_GB2312" w:cs="Times New Roman"/>
          <w:sz w:val="32"/>
          <w:szCs w:val="32"/>
        </w:rPr>
        <w:t>交办的其他任务。</w:t>
      </w:r>
    </w:p>
    <w:p>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石峰区政府金融工作办公室</w:t>
      </w:r>
      <w:r>
        <w:rPr>
          <w:rFonts w:ascii="Times New Roman" w:hAnsi="Times New Roman" w:eastAsia="仿宋_GB2312" w:cs="Times New Roman"/>
          <w:sz w:val="32"/>
          <w:szCs w:val="32"/>
        </w:rPr>
        <w:t>属于</w:t>
      </w: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级单位，</w:t>
      </w:r>
      <w:r>
        <w:rPr>
          <w:rFonts w:hint="eastAsia" w:ascii="Times New Roman" w:hAnsi="Times New Roman" w:eastAsia="仿宋_GB2312" w:cs="Times New Roman"/>
          <w:sz w:val="32"/>
          <w:szCs w:val="32"/>
        </w:rPr>
        <w:t>石峰区</w:t>
      </w:r>
      <w:r>
        <w:rPr>
          <w:rFonts w:ascii="Times New Roman" w:hAnsi="Times New Roman" w:eastAsia="仿宋_GB2312" w:cs="Times New Roman"/>
          <w:sz w:val="32"/>
          <w:szCs w:val="32"/>
        </w:rPr>
        <w:t>一级预算单位，现有预算单位</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个。本部门共有行政编制</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名；。实有人数</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人，其中：在职人员</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人，我单位内设处室</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个，</w:t>
      </w:r>
      <w:r>
        <w:rPr>
          <w:rFonts w:hint="eastAsia" w:ascii="Times New Roman" w:hAnsi="Times New Roman" w:eastAsia="仿宋_GB2312" w:cs="Times New Roman"/>
          <w:sz w:val="32"/>
          <w:szCs w:val="32"/>
        </w:rPr>
        <w:t>分别是：办公室</w:t>
      </w:r>
      <w:r>
        <w:rPr>
          <w:rFonts w:ascii="Times New Roman" w:hAnsi="Times New Roman" w:eastAsia="仿宋_GB2312" w:cs="Times New Roman"/>
          <w:sz w:val="32"/>
          <w:szCs w:val="32"/>
        </w:rPr>
        <w:t>。</w:t>
      </w:r>
    </w:p>
    <w:p>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ascii="Times New Roman" w:hAnsi="Times New Roman" w:eastAsia="黑体" w:cs="Times New Roman"/>
          <w:sz w:val="32"/>
          <w:szCs w:val="32"/>
        </w:rPr>
        <w:t>二、预算收支出情况（按单位预算口径）</w:t>
      </w:r>
    </w:p>
    <w:p>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2023</w:t>
      </w:r>
      <w:r>
        <w:rPr>
          <w:rFonts w:ascii="Times New Roman" w:hAnsi="Times New Roman" w:eastAsia="仿宋_GB2312" w:cs="Times New Roman"/>
          <w:sz w:val="32"/>
          <w:szCs w:val="32"/>
          <w:highlight w:val="none"/>
        </w:rPr>
        <w:t>年预算收入</w:t>
      </w:r>
      <w:r>
        <w:rPr>
          <w:rFonts w:hint="eastAsia" w:ascii="Times New Roman" w:hAnsi="Times New Roman" w:eastAsia="仿宋_GB2312" w:cs="Times New Roman"/>
          <w:sz w:val="32"/>
          <w:szCs w:val="32"/>
          <w:highlight w:val="none"/>
        </w:rPr>
        <w:t>62.87</w:t>
      </w:r>
      <w:r>
        <w:rPr>
          <w:rFonts w:ascii="Times New Roman" w:hAnsi="Times New Roman" w:eastAsia="仿宋_GB2312" w:cs="Times New Roman"/>
          <w:sz w:val="32"/>
          <w:szCs w:val="32"/>
          <w:highlight w:val="none"/>
        </w:rPr>
        <w:t>万元，其中年初预算</w:t>
      </w:r>
      <w:r>
        <w:rPr>
          <w:rFonts w:hint="eastAsia" w:ascii="Times New Roman" w:hAnsi="Times New Roman" w:eastAsia="仿宋_GB2312" w:cs="Times New Roman"/>
          <w:sz w:val="32"/>
          <w:szCs w:val="32"/>
          <w:highlight w:val="none"/>
        </w:rPr>
        <w:t>55.37</w:t>
      </w:r>
      <w:r>
        <w:rPr>
          <w:rFonts w:ascii="Times New Roman" w:hAnsi="Times New Roman" w:eastAsia="仿宋_GB2312" w:cs="Times New Roman"/>
          <w:sz w:val="32"/>
          <w:szCs w:val="32"/>
          <w:highlight w:val="none"/>
        </w:rPr>
        <w:t>万元，调整追加</w:t>
      </w:r>
      <w:r>
        <w:rPr>
          <w:rFonts w:hint="eastAsia" w:ascii="Times New Roman" w:hAnsi="Times New Roman" w:eastAsia="仿宋_GB2312" w:cs="Times New Roman"/>
          <w:sz w:val="32"/>
          <w:szCs w:val="32"/>
          <w:highlight w:val="none"/>
        </w:rPr>
        <w:t>7.50</w:t>
      </w:r>
      <w:r>
        <w:rPr>
          <w:rFonts w:ascii="Times New Roman" w:hAnsi="Times New Roman" w:eastAsia="仿宋_GB2312" w:cs="Times New Roman"/>
          <w:sz w:val="32"/>
          <w:szCs w:val="32"/>
          <w:highlight w:val="none"/>
        </w:rPr>
        <w:t>万元。</w:t>
      </w:r>
    </w:p>
    <w:p>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2023</w:t>
      </w:r>
      <w:r>
        <w:rPr>
          <w:rFonts w:ascii="Times New Roman" w:hAnsi="Times New Roman" w:eastAsia="仿宋_GB2312" w:cs="Times New Roman"/>
          <w:sz w:val="32"/>
          <w:szCs w:val="32"/>
          <w:highlight w:val="none"/>
        </w:rPr>
        <w:t>年支出</w:t>
      </w:r>
      <w:r>
        <w:rPr>
          <w:rFonts w:hint="eastAsia" w:ascii="Times New Roman" w:hAnsi="Times New Roman" w:eastAsia="仿宋_GB2312" w:cs="Times New Roman"/>
          <w:sz w:val="32"/>
          <w:szCs w:val="32"/>
          <w:highlight w:val="none"/>
        </w:rPr>
        <w:t>62.87</w:t>
      </w:r>
      <w:r>
        <w:rPr>
          <w:rFonts w:ascii="Times New Roman" w:hAnsi="Times New Roman" w:eastAsia="仿宋_GB2312" w:cs="Times New Roman"/>
          <w:sz w:val="32"/>
          <w:szCs w:val="32"/>
          <w:highlight w:val="none"/>
        </w:rPr>
        <w:t>万元，其中基本支出</w:t>
      </w:r>
      <w:r>
        <w:rPr>
          <w:rFonts w:hint="eastAsia" w:ascii="Times New Roman" w:hAnsi="Times New Roman" w:eastAsia="仿宋_GB2312" w:cs="Times New Roman"/>
          <w:sz w:val="32"/>
          <w:szCs w:val="32"/>
          <w:highlight w:val="none"/>
        </w:rPr>
        <w:t>53.97</w:t>
      </w:r>
      <w:r>
        <w:rPr>
          <w:rFonts w:ascii="Times New Roman" w:hAnsi="Times New Roman" w:eastAsia="仿宋_GB2312" w:cs="Times New Roman"/>
          <w:sz w:val="32"/>
          <w:szCs w:val="32"/>
          <w:highlight w:val="none"/>
        </w:rPr>
        <w:t>万元，项目支出</w:t>
      </w:r>
      <w:r>
        <w:rPr>
          <w:rFonts w:hint="eastAsia" w:ascii="Times New Roman" w:hAnsi="Times New Roman" w:eastAsia="仿宋_GB2312" w:cs="Times New Roman"/>
          <w:sz w:val="32"/>
          <w:szCs w:val="32"/>
          <w:highlight w:val="none"/>
        </w:rPr>
        <w:t>8.90</w:t>
      </w:r>
      <w:r>
        <w:rPr>
          <w:rFonts w:ascii="Times New Roman" w:hAnsi="Times New Roman" w:eastAsia="仿宋_GB2312" w:cs="Times New Roman"/>
          <w:sz w:val="32"/>
          <w:szCs w:val="32"/>
          <w:highlight w:val="none"/>
        </w:rPr>
        <w:t>万元，结余结转</w:t>
      </w:r>
      <w:r>
        <w:rPr>
          <w:rFonts w:hint="eastAsia" w:ascii="Times New Roman" w:hAnsi="Times New Roman" w:eastAsia="仿宋_GB2312" w:cs="Times New Roman"/>
          <w:sz w:val="32"/>
          <w:szCs w:val="32"/>
          <w:highlight w:val="none"/>
        </w:rPr>
        <w:t>10.33</w:t>
      </w:r>
      <w:r>
        <w:rPr>
          <w:rFonts w:ascii="Times New Roman" w:hAnsi="Times New Roman" w:eastAsia="仿宋_GB2312" w:cs="Times New Roman"/>
          <w:sz w:val="32"/>
          <w:szCs w:val="32"/>
          <w:highlight w:val="none"/>
        </w:rPr>
        <w:t>万元。</w:t>
      </w:r>
    </w:p>
    <w:p>
      <w:pPr>
        <w:tabs>
          <w:tab w:val="left" w:pos="7560"/>
        </w:tabs>
        <w:adjustRightInd w:val="0"/>
        <w:snapToGrid w:val="0"/>
        <w:spacing w:line="54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三、资金使用及绩效情况（包含单位管理的公共专项）</w:t>
      </w:r>
    </w:p>
    <w:p>
      <w:pPr>
        <w:tabs>
          <w:tab w:val="left" w:pos="7560"/>
        </w:tabs>
        <w:adjustRightInd w:val="0"/>
        <w:snapToGrid w:val="0"/>
        <w:spacing w:line="540" w:lineRule="exact"/>
        <w:ind w:firstLine="640" w:firstLineChars="200"/>
        <w:jc w:val="left"/>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（一）整体支出绩效情况</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hint="eastAsia" w:ascii="楷体" w:hAnsi="楷体" w:eastAsia="楷体" w:cs="楷体"/>
          <w:b/>
          <w:bCs/>
          <w:sz w:val="32"/>
          <w:szCs w:val="32"/>
        </w:rPr>
        <w:t>银企对接取得成效。</w:t>
      </w:r>
      <w:r>
        <w:rPr>
          <w:rFonts w:hint="eastAsia" w:ascii="Times New Roman" w:hAnsi="Times New Roman" w:eastAsia="仿宋_GB2312" w:cs="Times New Roman"/>
          <w:sz w:val="32"/>
          <w:szCs w:val="32"/>
        </w:rPr>
        <w:t>一是加强银企对接。2023年已累计</w:t>
      </w:r>
      <w:r>
        <w:rPr>
          <w:rFonts w:ascii="Times New Roman" w:hAnsi="Times New Roman" w:eastAsia="仿宋_GB2312" w:cs="Times New Roman"/>
          <w:sz w:val="32"/>
          <w:szCs w:val="32"/>
        </w:rPr>
        <w:t>召开</w:t>
      </w:r>
      <w:r>
        <w:rPr>
          <w:rFonts w:hint="eastAsia" w:ascii="Times New Roman" w:hAnsi="Times New Roman" w:eastAsia="仿宋_GB2312" w:cs="Times New Roman"/>
          <w:sz w:val="32"/>
          <w:szCs w:val="32"/>
        </w:rPr>
        <w:t>专题</w:t>
      </w:r>
      <w:r>
        <w:rPr>
          <w:rFonts w:ascii="Times New Roman" w:hAnsi="Times New Roman" w:eastAsia="仿宋_GB2312" w:cs="Times New Roman"/>
          <w:sz w:val="32"/>
          <w:szCs w:val="32"/>
        </w:rPr>
        <w:t>银企融资对接</w:t>
      </w:r>
      <w:r>
        <w:rPr>
          <w:rFonts w:hint="eastAsia" w:ascii="Times New Roman" w:hAnsi="Times New Roman" w:eastAsia="仿宋_GB2312" w:cs="Times New Roman"/>
          <w:sz w:val="32"/>
          <w:szCs w:val="32"/>
        </w:rPr>
        <w:t>24</w:t>
      </w:r>
      <w:r>
        <w:rPr>
          <w:rFonts w:ascii="Times New Roman" w:hAnsi="Times New Roman" w:eastAsia="仿宋_GB2312" w:cs="Times New Roman"/>
          <w:sz w:val="32"/>
          <w:szCs w:val="32"/>
        </w:rPr>
        <w:t>次，</w:t>
      </w:r>
      <w:r>
        <w:rPr>
          <w:rFonts w:hint="eastAsia" w:ascii="Times New Roman" w:hAnsi="Times New Roman" w:eastAsia="仿宋_GB2312" w:cs="Times New Roman"/>
          <w:sz w:val="32"/>
          <w:szCs w:val="32"/>
        </w:rPr>
        <w:t>摸底</w:t>
      </w:r>
      <w:r>
        <w:rPr>
          <w:rFonts w:ascii="Times New Roman" w:hAnsi="Times New Roman" w:eastAsia="仿宋_GB2312" w:cs="Times New Roman"/>
          <w:sz w:val="32"/>
          <w:szCs w:val="32"/>
        </w:rPr>
        <w:t>融资需求总额为26.</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亿元，已融资到位12.97亿元</w:t>
      </w:r>
      <w:r>
        <w:rPr>
          <w:rFonts w:hint="eastAsia" w:ascii="Times New Roman" w:hAnsi="Times New Roman" w:eastAsia="仿宋_GB2312" w:cs="Times New Roman"/>
          <w:sz w:val="32"/>
          <w:szCs w:val="32"/>
        </w:rPr>
        <w:t>，严格</w:t>
      </w:r>
      <w:r>
        <w:rPr>
          <w:rFonts w:ascii="Times New Roman" w:hAnsi="Times New Roman" w:eastAsia="仿宋_GB2312" w:cs="Times New Roman"/>
          <w:sz w:val="32"/>
          <w:szCs w:val="32"/>
        </w:rPr>
        <w:t>落实</w:t>
      </w:r>
      <w:r>
        <w:rPr>
          <w:rFonts w:hint="eastAsia" w:ascii="Times New Roman" w:hAnsi="Times New Roman" w:eastAsia="仿宋_GB2312" w:cs="Times New Roman"/>
          <w:sz w:val="32"/>
          <w:szCs w:val="32"/>
        </w:rPr>
        <w:t>金融</w:t>
      </w:r>
      <w:r>
        <w:rPr>
          <w:rFonts w:ascii="Times New Roman" w:hAnsi="Times New Roman" w:eastAsia="仿宋_GB2312" w:cs="Times New Roman"/>
          <w:sz w:val="32"/>
          <w:szCs w:val="32"/>
        </w:rPr>
        <w:t>服务实体经济工作任务</w:t>
      </w:r>
      <w:r>
        <w:rPr>
          <w:rFonts w:hint="eastAsia" w:ascii="Times New Roman" w:hAnsi="Times New Roman" w:eastAsia="仿宋_GB2312" w:cs="Times New Roman"/>
          <w:sz w:val="32"/>
          <w:szCs w:val="32"/>
        </w:rPr>
        <w:t>。二是降低融资成本。根据企业实际情况，联系银行匹配最适度的产品，降低成本，提高效能。例如：辖内建设银行、农业银行均向中小企业投放了低利率信用贷款，较2022年平均年利率分别下降0.275%和0.5%。三是破解企业难题。</w:t>
      </w:r>
      <w:r>
        <w:rPr>
          <w:rFonts w:ascii="Times New Roman" w:hAnsi="Times New Roman" w:eastAsia="仿宋_GB2312" w:cs="Times New Roman"/>
          <w:sz w:val="32"/>
          <w:szCs w:val="32"/>
        </w:rPr>
        <w:t>由区金融办牵头、区科工信局、区商务局、田心高科园、清水塘企业服务中心组成金融服务小组，针对不同规模不同产业特征的企业采取“线上＋线下”的模式，全方位为企业进行对接服务，线下走访企业</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余次</w:t>
      </w:r>
      <w:r>
        <w:rPr>
          <w:rFonts w:hint="eastAsia" w:ascii="Times New Roman" w:hAnsi="Times New Roman" w:eastAsia="仿宋_GB2312" w:cs="Times New Roman"/>
          <w:sz w:val="32"/>
          <w:szCs w:val="32"/>
        </w:rPr>
        <w:t>，为企业拓宽融资渠道，解决融资问题。</w:t>
      </w:r>
    </w:p>
    <w:p>
      <w:pPr>
        <w:spacing w:line="560" w:lineRule="exact"/>
        <w:ind w:firstLine="480" w:firstLineChars="15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2．</w:t>
      </w:r>
      <w:r>
        <w:rPr>
          <w:rFonts w:ascii="楷体" w:hAnsi="楷体" w:eastAsia="楷体" w:cs="楷体"/>
          <w:b/>
          <w:bCs/>
          <w:sz w:val="32"/>
          <w:szCs w:val="32"/>
        </w:rPr>
        <w:t>资本市场建设</w:t>
      </w:r>
      <w:r>
        <w:rPr>
          <w:rFonts w:hint="eastAsia" w:ascii="楷体" w:hAnsi="楷体" w:eastAsia="楷体" w:cs="楷体"/>
          <w:b/>
          <w:bCs/>
          <w:sz w:val="32"/>
          <w:szCs w:val="32"/>
        </w:rPr>
        <w:t>有序。</w:t>
      </w:r>
      <w:r>
        <w:rPr>
          <w:rFonts w:ascii="Times New Roman" w:hAnsi="Times New Roman" w:eastAsia="仿宋_GB2312" w:cs="Times New Roman"/>
          <w:b/>
          <w:bCs/>
          <w:kern w:val="0"/>
          <w:sz w:val="32"/>
          <w:szCs w:val="32"/>
        </w:rPr>
        <w:t>一是</w:t>
      </w:r>
      <w:r>
        <w:rPr>
          <w:rFonts w:hint="eastAsia" w:ascii="Times New Roman" w:hAnsi="Times New Roman" w:eastAsia="仿宋_GB2312" w:cs="Times New Roman"/>
          <w:b/>
          <w:bCs/>
          <w:kern w:val="0"/>
          <w:sz w:val="32"/>
          <w:szCs w:val="32"/>
        </w:rPr>
        <w:t>采用</w:t>
      </w:r>
      <w:r>
        <w:rPr>
          <w:rFonts w:ascii="Times New Roman" w:hAnsi="Times New Roman" w:eastAsia="仿宋_GB2312" w:cs="Times New Roman"/>
          <w:b/>
          <w:bCs/>
          <w:kern w:val="0"/>
          <w:sz w:val="32"/>
          <w:szCs w:val="32"/>
        </w:rPr>
        <w:t>“一企一策一专班”</w:t>
      </w:r>
      <w:r>
        <w:rPr>
          <w:rFonts w:hint="eastAsia" w:ascii="Times New Roman" w:hAnsi="Times New Roman" w:eastAsia="仿宋_GB2312" w:cs="Times New Roman"/>
          <w:b/>
          <w:bCs/>
          <w:kern w:val="0"/>
          <w:sz w:val="32"/>
          <w:szCs w:val="32"/>
        </w:rPr>
        <w:t>。</w:t>
      </w:r>
      <w:r>
        <w:rPr>
          <w:rFonts w:hint="eastAsia" w:ascii="Times New Roman" w:hAnsi="Times New Roman" w:eastAsia="仿宋_GB2312" w:cs="Times New Roman"/>
          <w:kern w:val="0"/>
          <w:sz w:val="32"/>
          <w:szCs w:val="32"/>
        </w:rPr>
        <w:t>全力推进</w:t>
      </w:r>
      <w:r>
        <w:rPr>
          <w:rFonts w:ascii="Times New Roman" w:hAnsi="Times New Roman" w:eastAsia="仿宋_GB2312" w:cs="Times New Roman"/>
          <w:kern w:val="0"/>
          <w:sz w:val="32"/>
          <w:szCs w:val="32"/>
        </w:rPr>
        <w:t>企业上市，解决上市过程中的堵点与难点。2023年九方装备在新三板挂牌，现处于北交所报辅阶段。11月，国创轨道在湖南股交所科技创新专板挂牌。我办协助九方装备、中晟全肽以最快速度获得相关职能部门的合规性证明。</w:t>
      </w:r>
      <w:r>
        <w:rPr>
          <w:rFonts w:ascii="Times New Roman" w:hAnsi="Times New Roman" w:eastAsia="仿宋_GB2312" w:cs="Times New Roman"/>
          <w:b/>
          <w:bCs/>
          <w:kern w:val="0"/>
          <w:sz w:val="32"/>
          <w:szCs w:val="32"/>
        </w:rPr>
        <w:t>二是</w:t>
      </w:r>
      <w:r>
        <w:rPr>
          <w:rFonts w:hint="eastAsia" w:ascii="Times New Roman" w:hAnsi="Times New Roman" w:eastAsia="仿宋_GB2312" w:cs="Times New Roman"/>
          <w:b/>
          <w:bCs/>
          <w:kern w:val="0"/>
          <w:sz w:val="32"/>
          <w:szCs w:val="32"/>
        </w:rPr>
        <w:t>强化后备资源库。</w:t>
      </w:r>
      <w:r>
        <w:rPr>
          <w:rFonts w:ascii="Times New Roman" w:hAnsi="Times New Roman" w:eastAsia="仿宋_GB2312" w:cs="Times New Roman"/>
          <w:kern w:val="0"/>
          <w:sz w:val="32"/>
          <w:szCs w:val="32"/>
        </w:rPr>
        <w:t>积极走访企业，认真解答政策，顺利完成省、市上市后备企业资源库申报工作</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目前，辖内已上市企业2家，省上市后备企业6家、市重点上市后备企业10家，湖南股交所挂牌企业</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家</w:t>
      </w:r>
      <w:r>
        <w:rPr>
          <w:rFonts w:hint="eastAsia" w:ascii="Times New Roman" w:hAnsi="Times New Roman" w:eastAsia="仿宋_GB2312" w:cs="Times New Roman"/>
          <w:kern w:val="0"/>
          <w:sz w:val="32"/>
          <w:szCs w:val="32"/>
        </w:rPr>
        <w:t>（以上数据不含经开区），</w:t>
      </w:r>
      <w:r>
        <w:rPr>
          <w:rFonts w:ascii="Times New Roman" w:hAnsi="Times New Roman" w:eastAsia="仿宋_GB2312" w:cs="Times New Roman"/>
          <w:kern w:val="0"/>
          <w:sz w:val="32"/>
          <w:szCs w:val="32"/>
        </w:rPr>
        <w:t>为“金芙蓉”跃升行动打下良好基础。</w:t>
      </w:r>
      <w:r>
        <w:rPr>
          <w:rFonts w:ascii="Times New Roman" w:hAnsi="Times New Roman" w:eastAsia="仿宋_GB2312" w:cs="Times New Roman"/>
          <w:b/>
          <w:bCs/>
          <w:kern w:val="0"/>
          <w:sz w:val="32"/>
          <w:szCs w:val="32"/>
        </w:rPr>
        <w:t>三是</w:t>
      </w:r>
      <w:r>
        <w:rPr>
          <w:rFonts w:hint="eastAsia" w:ascii="Times New Roman" w:hAnsi="Times New Roman" w:eastAsia="仿宋_GB2312" w:cs="Times New Roman"/>
          <w:b/>
          <w:bCs/>
          <w:kern w:val="0"/>
          <w:sz w:val="32"/>
          <w:szCs w:val="32"/>
        </w:rPr>
        <w:t>创新工作理念。</w:t>
      </w:r>
      <w:r>
        <w:rPr>
          <w:rFonts w:ascii="Times New Roman" w:hAnsi="Times New Roman" w:eastAsia="仿宋_GB2312" w:cs="Times New Roman"/>
          <w:kern w:val="0"/>
          <w:sz w:val="32"/>
          <w:szCs w:val="32"/>
        </w:rPr>
        <w:t>围绕宣讲走下去，政策送上门，服务到一线的工作理念，邀请中信证券进行上市企业</w:t>
      </w:r>
      <w:r>
        <w:rPr>
          <w:rFonts w:hint="eastAsia" w:ascii="Times New Roman" w:hAnsi="Times New Roman" w:eastAsia="仿宋_GB2312" w:cs="Times New Roman"/>
          <w:kern w:val="0"/>
          <w:sz w:val="32"/>
          <w:szCs w:val="32"/>
        </w:rPr>
        <w:t>培训</w:t>
      </w:r>
      <w:r>
        <w:rPr>
          <w:rFonts w:ascii="Times New Roman" w:hAnsi="Times New Roman" w:eastAsia="仿宋_GB2312" w:cs="Times New Roman"/>
          <w:kern w:val="0"/>
          <w:sz w:val="32"/>
          <w:szCs w:val="32"/>
        </w:rPr>
        <w:t>，引导中小企业抓住机遇，更早进入资本市场。</w:t>
      </w:r>
    </w:p>
    <w:p>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hint="eastAsia" w:ascii="楷体" w:hAnsi="楷体" w:eastAsia="楷体" w:cs="楷体"/>
          <w:b/>
          <w:bCs/>
          <w:sz w:val="32"/>
          <w:szCs w:val="32"/>
        </w:rPr>
        <w:t>有力防范金融风险</w:t>
      </w:r>
      <w:r>
        <w:rPr>
          <w:rFonts w:ascii="楷体" w:hAnsi="楷体" w:eastAsia="楷体" w:cs="楷体"/>
          <w:b/>
          <w:bCs/>
          <w:sz w:val="32"/>
          <w:szCs w:val="32"/>
        </w:rPr>
        <w:t>。</w:t>
      </w:r>
      <w:r>
        <w:rPr>
          <w:rFonts w:hint="eastAsia" w:ascii="Times New Roman" w:hAnsi="Times New Roman" w:eastAsia="仿宋_GB2312" w:cs="Times New Roman"/>
          <w:b/>
          <w:bCs/>
          <w:kern w:val="0"/>
          <w:sz w:val="32"/>
          <w:szCs w:val="32"/>
        </w:rPr>
        <w:t>一是重视风险防控</w:t>
      </w:r>
      <w:r>
        <w:rPr>
          <w:rFonts w:ascii="Times New Roman" w:hAnsi="Times New Roman" w:eastAsia="仿宋_GB2312" w:cs="Times New Roman"/>
          <w:b/>
          <w:bCs/>
          <w:kern w:val="0"/>
          <w:sz w:val="32"/>
          <w:szCs w:val="32"/>
        </w:rPr>
        <w:t>。</w:t>
      </w:r>
      <w:r>
        <w:rPr>
          <w:rFonts w:ascii="Times New Roman" w:hAnsi="Times New Roman" w:eastAsia="仿宋_GB2312" w:cs="Times New Roman"/>
          <w:kern w:val="0"/>
          <w:sz w:val="32"/>
          <w:szCs w:val="32"/>
        </w:rPr>
        <w:t>区政府常务会</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次听取</w:t>
      </w:r>
      <w:r>
        <w:rPr>
          <w:rFonts w:hint="eastAsia" w:ascii="Times New Roman" w:hAnsi="Times New Roman" w:eastAsia="仿宋_GB2312" w:cs="Times New Roman"/>
          <w:kern w:val="0"/>
          <w:sz w:val="32"/>
          <w:szCs w:val="32"/>
        </w:rPr>
        <w:t>金融风险防控工作相关情况汇报</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对云台山茶旅、盛大金禧等金融风险作出安排部署。区处非办</w:t>
      </w:r>
      <w:r>
        <w:rPr>
          <w:rFonts w:ascii="Times New Roman" w:hAnsi="Times New Roman" w:eastAsia="仿宋_GB2312" w:cs="Times New Roman"/>
          <w:kern w:val="0"/>
          <w:sz w:val="32"/>
          <w:szCs w:val="32"/>
        </w:rPr>
        <w:t>出台制度文件</w:t>
      </w:r>
      <w:r>
        <w:rPr>
          <w:rFonts w:hint="eastAsia" w:ascii="Times New Roman" w:hAnsi="Times New Roman" w:eastAsia="仿宋_GB2312" w:cs="Times New Roman"/>
          <w:kern w:val="0"/>
          <w:sz w:val="32"/>
          <w:szCs w:val="32"/>
        </w:rPr>
        <w:t>5份</w:t>
      </w:r>
      <w:r>
        <w:rPr>
          <w:rFonts w:ascii="Times New Roman" w:hAnsi="Times New Roman" w:eastAsia="仿宋_GB2312" w:cs="Times New Roman"/>
          <w:kern w:val="0"/>
          <w:sz w:val="32"/>
          <w:szCs w:val="32"/>
        </w:rPr>
        <w:t>，将防范和处置非法集资制度化、规范化，确保责任落实到位，消除监管真空。</w:t>
      </w:r>
      <w:r>
        <w:rPr>
          <w:rFonts w:hint="eastAsia" w:ascii="Times New Roman" w:hAnsi="Times New Roman" w:eastAsia="仿宋_GB2312" w:cs="Times New Roman"/>
          <w:b/>
          <w:bCs/>
          <w:kern w:val="0"/>
          <w:sz w:val="32"/>
          <w:szCs w:val="32"/>
        </w:rPr>
        <w:t>二是</w:t>
      </w:r>
      <w:r>
        <w:rPr>
          <w:rFonts w:ascii="Times New Roman" w:hAnsi="Times New Roman" w:eastAsia="仿宋_GB2312" w:cs="Times New Roman"/>
          <w:b/>
          <w:bCs/>
          <w:kern w:val="0"/>
          <w:sz w:val="32"/>
          <w:szCs w:val="32"/>
        </w:rPr>
        <w:t>狠抓宣传教育。</w:t>
      </w:r>
      <w:r>
        <w:rPr>
          <w:rFonts w:ascii="Times New Roman" w:hAnsi="Times New Roman" w:eastAsia="仿宋_GB2312" w:cs="Times New Roman"/>
          <w:kern w:val="0"/>
          <w:sz w:val="32"/>
          <w:szCs w:val="32"/>
        </w:rPr>
        <w:t>联合各</w:t>
      </w:r>
      <w:r>
        <w:rPr>
          <w:rFonts w:hint="eastAsia" w:ascii="Times New Roman" w:hAnsi="Times New Roman" w:eastAsia="仿宋_GB2312" w:cs="Times New Roman"/>
          <w:kern w:val="0"/>
          <w:sz w:val="32"/>
          <w:szCs w:val="32"/>
        </w:rPr>
        <w:t>镇街</w:t>
      </w:r>
      <w:r>
        <w:rPr>
          <w:rFonts w:ascii="Times New Roman" w:hAnsi="Times New Roman" w:eastAsia="仿宋_GB2312" w:cs="Times New Roman"/>
          <w:kern w:val="0"/>
          <w:sz w:val="32"/>
          <w:szCs w:val="32"/>
        </w:rPr>
        <w:t>、辖区银行等单位，分别在街道、安置房、职教城等地方，开展户外宣传活动20余场</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发放折页等物资共</w:t>
      </w:r>
      <w:r>
        <w:rPr>
          <w:rFonts w:hint="eastAsia" w:ascii="Times New Roman" w:hAnsi="Times New Roman" w:eastAsia="仿宋_GB2312" w:cs="Times New Roman"/>
          <w:kern w:val="0"/>
          <w:sz w:val="32"/>
          <w:szCs w:val="32"/>
        </w:rPr>
        <w:t>万</w:t>
      </w:r>
      <w:r>
        <w:rPr>
          <w:rFonts w:ascii="Times New Roman" w:hAnsi="Times New Roman" w:eastAsia="仿宋_GB2312" w:cs="Times New Roman"/>
          <w:kern w:val="0"/>
          <w:sz w:val="32"/>
          <w:szCs w:val="32"/>
        </w:rPr>
        <w:t>余份。并向省、市、区媒体推送宣传通迅10余篇，其中被湖南金融转载3篇，充分利用互联网络更快更形象的进行宣传。</w:t>
      </w:r>
      <w:r>
        <w:rPr>
          <w:rFonts w:ascii="Times New Roman" w:hAnsi="Times New Roman" w:eastAsia="仿宋_GB2312" w:cs="Times New Roman"/>
          <w:b/>
          <w:bCs/>
          <w:kern w:val="0"/>
          <w:sz w:val="32"/>
          <w:szCs w:val="32"/>
        </w:rPr>
        <w:t>三是开展排查行动。</w:t>
      </w:r>
      <w:r>
        <w:rPr>
          <w:rFonts w:ascii="Times New Roman" w:hAnsi="Times New Roman" w:eastAsia="仿宋_GB2312" w:cs="Times New Roman"/>
          <w:kern w:val="0"/>
          <w:sz w:val="32"/>
          <w:szCs w:val="32"/>
        </w:rPr>
        <w:t>集中开展涉众型非法经营活动稳定风险集中排查活动</w:t>
      </w:r>
      <w:r>
        <w:rPr>
          <w:rFonts w:hint="eastAsia" w:ascii="Times New Roman" w:hAnsi="Times New Roman" w:eastAsia="仿宋_GB2312" w:cs="Times New Roman"/>
          <w:kern w:val="0"/>
          <w:sz w:val="32"/>
          <w:szCs w:val="32"/>
        </w:rPr>
        <w:t>22</w:t>
      </w:r>
      <w:r>
        <w:rPr>
          <w:rFonts w:ascii="Times New Roman" w:hAnsi="Times New Roman" w:eastAsia="仿宋_GB2312" w:cs="Times New Roman"/>
          <w:kern w:val="0"/>
          <w:sz w:val="32"/>
          <w:szCs w:val="32"/>
        </w:rPr>
        <w:t>次，运用日常巡查、专项检查等方式，突出投资理财、互联网金融、养老服务等重点领域，重点抓好证照资质、经营模式等内容排查。目前，辖内整体涉众性金融风险可控，风险提示体系已建立。</w:t>
      </w:r>
    </w:p>
    <w:p>
      <w:pPr>
        <w:tabs>
          <w:tab w:val="left" w:pos="7560"/>
        </w:tabs>
        <w:adjustRightInd w:val="0"/>
        <w:snapToGrid w:val="0"/>
        <w:spacing w:line="540" w:lineRule="exact"/>
        <w:ind w:firstLine="640" w:firstLineChars="200"/>
        <w:jc w:val="left"/>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（二）项目支出绩效情况</w:t>
      </w:r>
    </w:p>
    <w:p>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对应年初预算申报及年中预算调整的子项目分别描述绩效情况（可单独提供项目绩效评价报告），格式参考如下：</w:t>
      </w:r>
    </w:p>
    <w:p>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业务性专项</w:t>
      </w:r>
      <w:r>
        <w:rPr>
          <w:rFonts w:ascii="Times New Roman" w:hAnsi="Times New Roman" w:eastAsia="仿宋_GB2312" w:cs="Times New Roman"/>
          <w:sz w:val="32"/>
          <w:szCs w:val="32"/>
        </w:rPr>
        <w:t>”年初预算金额</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万元，年中执行调增</w:t>
      </w:r>
      <w:r>
        <w:rPr>
          <w:rFonts w:hint="eastAsia" w:ascii="Times New Roman" w:hAnsi="Times New Roman" w:eastAsia="仿宋_GB2312" w:cs="Times New Roman"/>
          <w:sz w:val="32"/>
          <w:szCs w:val="32"/>
        </w:rPr>
        <w:t>7.74</w:t>
      </w:r>
      <w:r>
        <w:rPr>
          <w:rFonts w:ascii="Times New Roman" w:hAnsi="Times New Roman" w:eastAsia="仿宋_GB2312" w:cs="Times New Roman"/>
          <w:sz w:val="32"/>
          <w:szCs w:val="32"/>
        </w:rPr>
        <w:t>万元，实际支出</w:t>
      </w:r>
      <w:r>
        <w:rPr>
          <w:rFonts w:hint="eastAsia" w:ascii="Times New Roman" w:hAnsi="Times New Roman" w:eastAsia="仿宋_GB2312" w:cs="Times New Roman"/>
          <w:sz w:val="32"/>
          <w:szCs w:val="32"/>
        </w:rPr>
        <w:t>7.84</w:t>
      </w:r>
      <w:r>
        <w:rPr>
          <w:rFonts w:ascii="Times New Roman" w:hAnsi="Times New Roman" w:eastAsia="仿宋_GB2312" w:cs="Times New Roman"/>
          <w:sz w:val="32"/>
          <w:szCs w:val="32"/>
        </w:rPr>
        <w:t>万元，结余结转</w:t>
      </w:r>
      <w:r>
        <w:rPr>
          <w:rFonts w:hint="eastAsia" w:ascii="Times New Roman" w:hAnsi="Times New Roman" w:eastAsia="仿宋_GB2312" w:cs="Times New Roman"/>
          <w:sz w:val="32"/>
          <w:szCs w:val="32"/>
        </w:rPr>
        <w:t>2.90</w:t>
      </w:r>
      <w:r>
        <w:rPr>
          <w:rFonts w:ascii="Times New Roman" w:hAnsi="Times New Roman" w:eastAsia="仿宋_GB2312" w:cs="Times New Roman"/>
          <w:sz w:val="32"/>
          <w:szCs w:val="32"/>
        </w:rPr>
        <w:t>万元。项目实施及绩效情况如下：</w:t>
      </w:r>
    </w:p>
    <w:p>
      <w:pPr>
        <w:tabs>
          <w:tab w:val="left" w:pos="7560"/>
        </w:tabs>
        <w:adjustRightInd w:val="0"/>
        <w:snapToGrid w:val="0"/>
        <w:spacing w:line="540" w:lineRule="exact"/>
        <w:ind w:firstLine="640" w:firstLineChars="200"/>
        <w:jc w:val="left"/>
        <w:rPr>
          <w:rFonts w:ascii="仿宋_GB2312" w:eastAsia="仿宋_GB2312"/>
          <w:sz w:val="32"/>
          <w:szCs w:val="32"/>
        </w:rPr>
      </w:pPr>
      <w:r>
        <w:rPr>
          <w:rFonts w:hint="eastAsia" w:ascii="仿宋_GB2312" w:eastAsia="仿宋_GB2312"/>
          <w:sz w:val="32"/>
          <w:szCs w:val="32"/>
        </w:rPr>
        <w:t>打击和处置非法集资项目</w:t>
      </w:r>
    </w:p>
    <w:p>
      <w:pPr>
        <w:tabs>
          <w:tab w:val="left" w:pos="7560"/>
        </w:tabs>
        <w:adjustRightInd w:val="0"/>
        <w:snapToGrid w:val="0"/>
        <w:spacing w:line="540" w:lineRule="exact"/>
        <w:ind w:firstLine="640" w:firstLineChars="200"/>
        <w:jc w:val="left"/>
      </w:pPr>
      <w:r>
        <w:rPr>
          <w:rFonts w:hint="eastAsia" w:ascii="仿宋_GB2312" w:eastAsia="仿宋_GB2312"/>
          <w:sz w:val="32"/>
          <w:szCs w:val="32"/>
        </w:rPr>
        <w:t>项目支出5.51万元，主要用于防范和打击非法集资宣传教育活动的开展使群众的法律意识和防范风险意识有了进一步提高，在社会生活和参与经济活动中识别投资渠道的能力有了进一步增强，有效地维护了自身合法权益，促进了社会稳定。</w:t>
      </w:r>
    </w:p>
    <w:p>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“双比双看”竞赛活动奖金</w:t>
      </w:r>
      <w:r>
        <w:rPr>
          <w:rFonts w:ascii="Times New Roman" w:hAnsi="Times New Roman" w:eastAsia="仿宋_GB2312" w:cs="Times New Roman"/>
          <w:sz w:val="32"/>
          <w:szCs w:val="32"/>
        </w:rPr>
        <w:t>年初预算金额</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万元，年中</w:t>
      </w:r>
      <w:r>
        <w:rPr>
          <w:rFonts w:hint="eastAsia" w:ascii="Times New Roman" w:hAnsi="Times New Roman" w:eastAsia="仿宋_GB2312" w:cs="Times New Roman"/>
          <w:sz w:val="32"/>
          <w:szCs w:val="32"/>
        </w:rPr>
        <w:t>追加2.00万元，</w:t>
      </w:r>
      <w:r>
        <w:rPr>
          <w:rFonts w:ascii="Times New Roman" w:hAnsi="Times New Roman" w:eastAsia="仿宋_GB2312" w:cs="Times New Roman"/>
          <w:sz w:val="32"/>
          <w:szCs w:val="32"/>
        </w:rPr>
        <w:t>实际支出</w:t>
      </w:r>
      <w:r>
        <w:rPr>
          <w:rFonts w:hint="eastAsia" w:ascii="Times New Roman" w:hAnsi="Times New Roman" w:eastAsia="仿宋_GB2312" w:cs="Times New Roman"/>
          <w:sz w:val="32"/>
          <w:szCs w:val="32"/>
        </w:rPr>
        <w:t>0.32</w:t>
      </w:r>
      <w:r>
        <w:rPr>
          <w:rFonts w:ascii="Times New Roman" w:hAnsi="Times New Roman" w:eastAsia="仿宋_GB2312" w:cs="Times New Roman"/>
          <w:sz w:val="32"/>
          <w:szCs w:val="32"/>
        </w:rPr>
        <w:t>万元，结余结转</w:t>
      </w:r>
      <w:r>
        <w:rPr>
          <w:rFonts w:hint="eastAsia" w:ascii="Times New Roman" w:hAnsi="Times New Roman" w:eastAsia="仿宋_GB2312" w:cs="Times New Roman"/>
          <w:sz w:val="32"/>
          <w:szCs w:val="32"/>
        </w:rPr>
        <w:t>1.68</w:t>
      </w:r>
      <w:r>
        <w:rPr>
          <w:rFonts w:ascii="Times New Roman" w:hAnsi="Times New Roman" w:eastAsia="仿宋_GB2312" w:cs="Times New Roman"/>
          <w:sz w:val="32"/>
          <w:szCs w:val="32"/>
        </w:rPr>
        <w:t>万元。项目实施及绩效情况如下：</w:t>
      </w:r>
    </w:p>
    <w:p>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hint="eastAsia" w:ascii="仿宋_GB2312" w:eastAsia="仿宋_GB2312"/>
          <w:sz w:val="32"/>
          <w:szCs w:val="32"/>
        </w:rPr>
        <w:t>项目支出</w:t>
      </w:r>
      <w:r>
        <w:rPr>
          <w:rFonts w:hint="eastAsia" w:ascii="Times New Roman" w:hAnsi="Times New Roman" w:eastAsia="仿宋_GB2312" w:cs="Times New Roman"/>
          <w:sz w:val="32"/>
          <w:szCs w:val="32"/>
        </w:rPr>
        <w:t>0.32</w:t>
      </w:r>
      <w:r>
        <w:rPr>
          <w:rFonts w:hint="eastAsia" w:ascii="仿宋_GB2312" w:eastAsia="仿宋_GB2312"/>
          <w:sz w:val="32"/>
          <w:szCs w:val="32"/>
        </w:rPr>
        <w:t>万元，主要用于办公报刊费用。</w:t>
      </w:r>
    </w:p>
    <w:p>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项目“</w:t>
      </w:r>
      <w:bookmarkStart w:id="0" w:name="_GoBack"/>
      <w:r>
        <w:rPr>
          <w:rFonts w:hint="eastAsia" w:ascii="Times New Roman" w:hAnsi="Times New Roman" w:eastAsia="仿宋_GB2312" w:cs="Times New Roman"/>
          <w:sz w:val="32"/>
          <w:szCs w:val="32"/>
        </w:rPr>
        <w:t>助企上市资金</w:t>
      </w:r>
      <w:bookmarkEnd w:id="0"/>
      <w:r>
        <w:rPr>
          <w:rFonts w:ascii="Times New Roman" w:hAnsi="Times New Roman" w:eastAsia="仿宋_GB2312" w:cs="Times New Roman"/>
          <w:sz w:val="32"/>
          <w:szCs w:val="32"/>
        </w:rPr>
        <w:t>”年初预算金额</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万元，年中</w:t>
      </w:r>
      <w:r>
        <w:rPr>
          <w:rFonts w:hint="eastAsia" w:ascii="Times New Roman" w:hAnsi="Times New Roman" w:eastAsia="仿宋_GB2312" w:cs="Times New Roman"/>
          <w:sz w:val="32"/>
          <w:szCs w:val="32"/>
        </w:rPr>
        <w:t>追加5.00万元，</w:t>
      </w:r>
      <w:r>
        <w:rPr>
          <w:rFonts w:ascii="Times New Roman" w:hAnsi="Times New Roman" w:eastAsia="仿宋_GB2312" w:cs="Times New Roman"/>
          <w:sz w:val="32"/>
          <w:szCs w:val="32"/>
        </w:rPr>
        <w:t>实际支出</w:t>
      </w:r>
      <w:r>
        <w:rPr>
          <w:rFonts w:hint="eastAsia" w:ascii="Times New Roman" w:hAnsi="Times New Roman" w:eastAsia="仿宋_GB2312" w:cs="Times New Roman"/>
          <w:sz w:val="32"/>
          <w:szCs w:val="32"/>
        </w:rPr>
        <w:t>0.74</w:t>
      </w:r>
      <w:r>
        <w:rPr>
          <w:rFonts w:ascii="Times New Roman" w:hAnsi="Times New Roman" w:eastAsia="仿宋_GB2312" w:cs="Times New Roman"/>
          <w:sz w:val="32"/>
          <w:szCs w:val="32"/>
        </w:rPr>
        <w:t>万元，结余结转</w:t>
      </w:r>
      <w:r>
        <w:rPr>
          <w:rFonts w:hint="eastAsia" w:ascii="Times New Roman" w:hAnsi="Times New Roman" w:eastAsia="仿宋_GB2312" w:cs="Times New Roman"/>
          <w:sz w:val="32"/>
          <w:szCs w:val="32"/>
        </w:rPr>
        <w:t>4.26</w:t>
      </w:r>
      <w:r>
        <w:rPr>
          <w:rFonts w:ascii="Times New Roman" w:hAnsi="Times New Roman" w:eastAsia="仿宋_GB2312" w:cs="Times New Roman"/>
          <w:sz w:val="32"/>
          <w:szCs w:val="32"/>
        </w:rPr>
        <w:t>万元。项目实施及绩效情况如下：</w:t>
      </w:r>
    </w:p>
    <w:p>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hint="eastAsia" w:ascii="仿宋_GB2312" w:eastAsia="仿宋_GB2312"/>
          <w:sz w:val="32"/>
          <w:szCs w:val="32"/>
        </w:rPr>
        <w:t>项目支出</w:t>
      </w:r>
      <w:r>
        <w:rPr>
          <w:rFonts w:hint="eastAsia" w:ascii="Times New Roman" w:hAnsi="Times New Roman" w:eastAsia="仿宋_GB2312" w:cs="Times New Roman"/>
          <w:sz w:val="32"/>
          <w:szCs w:val="32"/>
        </w:rPr>
        <w:t>0.74</w:t>
      </w:r>
      <w:r>
        <w:rPr>
          <w:rFonts w:hint="eastAsia" w:ascii="仿宋_GB2312" w:eastAsia="仿宋_GB2312"/>
          <w:sz w:val="32"/>
          <w:szCs w:val="32"/>
        </w:rPr>
        <w:t>万元，主要用于</w:t>
      </w:r>
      <w:r>
        <w:rPr>
          <w:rFonts w:hint="eastAsia" w:ascii="Times New Roman" w:hAnsi="Times New Roman" w:eastAsia="仿宋_GB2312" w:cs="Times New Roman"/>
          <w:sz w:val="32"/>
          <w:szCs w:val="32"/>
        </w:rPr>
        <w:t>企业上市培训资料费。</w:t>
      </w:r>
    </w:p>
    <w:p>
      <w:pPr>
        <w:tabs>
          <w:tab w:val="left" w:pos="7560"/>
        </w:tabs>
        <w:adjustRightInd w:val="0"/>
        <w:snapToGrid w:val="0"/>
        <w:spacing w:line="54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四、绩效管理存在的问题及下一步改进措施</w:t>
      </w:r>
    </w:p>
    <w:p>
      <w:pPr>
        <w:tabs>
          <w:tab w:val="left" w:pos="7560"/>
        </w:tabs>
        <w:adjustRightInd w:val="0"/>
        <w:snapToGrid w:val="0"/>
        <w:spacing w:line="540" w:lineRule="exact"/>
        <w:ind w:firstLine="640" w:firstLineChars="200"/>
        <w:jc w:val="left"/>
        <w:rPr>
          <w:rFonts w:ascii="仿宋_GB2312" w:eastAsia="仿宋_GB2312"/>
          <w:sz w:val="32"/>
          <w:szCs w:val="32"/>
          <w:lang w:val="zh-CN"/>
        </w:rPr>
      </w:pPr>
      <w:r>
        <w:rPr>
          <w:rFonts w:hint="eastAsia" w:ascii="仿宋_GB2312" w:eastAsia="仿宋_GB2312"/>
          <w:sz w:val="32"/>
          <w:szCs w:val="32"/>
        </w:rPr>
        <w:t>1.加强</w:t>
      </w:r>
      <w:r>
        <w:rPr>
          <w:rFonts w:ascii="仿宋_GB2312" w:eastAsia="仿宋_GB2312"/>
          <w:sz w:val="32"/>
          <w:szCs w:val="32"/>
          <w:lang w:val="zh-CN"/>
        </w:rPr>
        <w:t>学习。加强财务管理和预算绩效的学习，把二者相结合，按照业务工作需要和制度要求，做到花钱必有效。</w:t>
      </w:r>
    </w:p>
    <w:p>
      <w:pPr>
        <w:tabs>
          <w:tab w:val="left" w:pos="7560"/>
        </w:tabs>
        <w:adjustRightInd w:val="0"/>
        <w:snapToGrid w:val="0"/>
        <w:spacing w:line="540" w:lineRule="exact"/>
        <w:ind w:firstLine="640" w:firstLineChars="200"/>
        <w:jc w:val="left"/>
        <w:rPr>
          <w:rFonts w:ascii="仿宋_GB2312" w:eastAsia="仿宋_GB2312"/>
          <w:sz w:val="32"/>
          <w:szCs w:val="32"/>
          <w:lang w:val="zh-CN"/>
        </w:rPr>
      </w:pPr>
      <w:r>
        <w:rPr>
          <w:rFonts w:hint="eastAsia" w:ascii="仿宋_GB2312" w:eastAsia="仿宋_GB2312"/>
          <w:sz w:val="32"/>
          <w:szCs w:val="32"/>
        </w:rPr>
        <w:t>2.</w:t>
      </w:r>
      <w:r>
        <w:rPr>
          <w:rFonts w:ascii="仿宋_GB2312" w:eastAsia="仿宋_GB2312"/>
          <w:sz w:val="32"/>
          <w:szCs w:val="32"/>
          <w:lang w:val="zh-CN"/>
        </w:rPr>
        <w:t>严控开支。坚持无预算不开支的原则，落实中央过紧日子的要求，精简一般性支出，把有限的资金花在最需要的地方、最有效的地方，以保障重点统计工作的经费需求。</w:t>
      </w:r>
    </w:p>
    <w:p>
      <w:pPr>
        <w:tabs>
          <w:tab w:val="left" w:pos="7560"/>
        </w:tabs>
        <w:adjustRightInd w:val="0"/>
        <w:snapToGrid w:val="0"/>
        <w:spacing w:line="540" w:lineRule="exact"/>
        <w:ind w:firstLine="640" w:firstLineChars="200"/>
        <w:jc w:val="left"/>
        <w:rPr>
          <w:rFonts w:ascii="Times New Roman" w:hAnsi="Times New Roman" w:eastAsia="黑体" w:cs="Times New Roman"/>
          <w:sz w:val="32"/>
          <w:szCs w:val="32"/>
        </w:rPr>
      </w:pPr>
      <w:r>
        <w:rPr>
          <w:rFonts w:hint="eastAsia" w:ascii="黑体" w:hAnsi="黑体" w:eastAsia="黑体" w:cs="黑体"/>
          <w:b/>
          <w:bCs/>
          <w:sz w:val="32"/>
          <w:szCs w:val="32"/>
          <w:lang w:val="zh-CN"/>
        </w:rPr>
        <w:t>五</w:t>
      </w:r>
      <w:r>
        <w:rPr>
          <w:rFonts w:hint="eastAsia" w:ascii="仿宋_GB2312" w:eastAsia="仿宋_GB2312"/>
          <w:sz w:val="32"/>
          <w:szCs w:val="32"/>
          <w:lang w:val="zh-CN"/>
        </w:rPr>
        <w:t>、</w:t>
      </w:r>
      <w:r>
        <w:rPr>
          <w:rFonts w:ascii="Times New Roman" w:hAnsi="Times New Roman" w:eastAsia="黑体" w:cs="Times New Roman"/>
          <w:sz w:val="32"/>
          <w:szCs w:val="32"/>
        </w:rPr>
        <w:t>其他需要说明的情况</w:t>
      </w:r>
    </w:p>
    <w:p>
      <w:pPr>
        <w:tabs>
          <w:tab w:val="left" w:pos="7560"/>
        </w:tabs>
        <w:adjustRightInd w:val="0"/>
        <w:snapToGrid w:val="0"/>
        <w:spacing w:line="540" w:lineRule="exact"/>
        <w:ind w:firstLine="640" w:firstLineChars="200"/>
        <w:jc w:val="left"/>
        <w:rPr>
          <w:rFonts w:ascii="Times New Roman" w:hAnsi="Times New Roman" w:eastAsia="黑体" w:cs="Times New Roman"/>
          <w:sz w:val="32"/>
          <w:szCs w:val="32"/>
        </w:rPr>
      </w:pPr>
      <w:r>
        <w:rPr>
          <w:rFonts w:ascii="Times New Roman" w:hAnsi="Times New Roman" w:eastAsia="仿宋_GB2312" w:cs="Times New Roman"/>
          <w:sz w:val="32"/>
          <w:szCs w:val="32"/>
        </w:rPr>
        <w:t>无其他需要说明的情况</w:t>
      </w:r>
    </w:p>
    <w:p>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sectPr>
      <w:footerReference r:id="rId4" w:type="default"/>
      <w:pgSz w:w="11906" w:h="16838"/>
      <w:pgMar w:top="1531" w:right="1531" w:bottom="153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altName w:val="微软雅黑"/>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cs="Times New Roman"/>
      </w:rPr>
    </w:pPr>
    <w:r>
      <w:pict>
        <v:shape id="_x0000_s4100" o:spid="_x0000_s410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cs="Times New Roman"/>
      </w:rPr>
    </w:pPr>
    <w:r>
      <w:pict>
        <v:shape id="_x0000_s4099" o:spid="_x0000_s409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U2YjRlMjc4Y2U3ZDJjZDhkOTlmYmQwYzZhNGMxYjIifQ=="/>
  </w:docVars>
  <w:rsids>
    <w:rsidRoot w:val="008E6491"/>
    <w:rsid w:val="000248EA"/>
    <w:rsid w:val="000A3A1B"/>
    <w:rsid w:val="000E17EC"/>
    <w:rsid w:val="00177B36"/>
    <w:rsid w:val="00183DE4"/>
    <w:rsid w:val="00220AC5"/>
    <w:rsid w:val="002476BD"/>
    <w:rsid w:val="002C1873"/>
    <w:rsid w:val="002C2128"/>
    <w:rsid w:val="002F4169"/>
    <w:rsid w:val="00304E26"/>
    <w:rsid w:val="003055F8"/>
    <w:rsid w:val="0031281F"/>
    <w:rsid w:val="00341D1C"/>
    <w:rsid w:val="00380CD5"/>
    <w:rsid w:val="003C549F"/>
    <w:rsid w:val="003F01CC"/>
    <w:rsid w:val="0043193B"/>
    <w:rsid w:val="00433B4B"/>
    <w:rsid w:val="004E64C2"/>
    <w:rsid w:val="005A6F70"/>
    <w:rsid w:val="00634606"/>
    <w:rsid w:val="00634CB8"/>
    <w:rsid w:val="006B1B13"/>
    <w:rsid w:val="00753562"/>
    <w:rsid w:val="007830AB"/>
    <w:rsid w:val="00797513"/>
    <w:rsid w:val="007C5100"/>
    <w:rsid w:val="00806E32"/>
    <w:rsid w:val="00832C97"/>
    <w:rsid w:val="00897CA2"/>
    <w:rsid w:val="008A4C72"/>
    <w:rsid w:val="008C3049"/>
    <w:rsid w:val="008D5121"/>
    <w:rsid w:val="008E6491"/>
    <w:rsid w:val="008E7E2D"/>
    <w:rsid w:val="00940193"/>
    <w:rsid w:val="00952B81"/>
    <w:rsid w:val="00955478"/>
    <w:rsid w:val="00956E78"/>
    <w:rsid w:val="009715BF"/>
    <w:rsid w:val="00975B8F"/>
    <w:rsid w:val="009B2A1B"/>
    <w:rsid w:val="009E7525"/>
    <w:rsid w:val="00A07D45"/>
    <w:rsid w:val="00A14938"/>
    <w:rsid w:val="00A330BC"/>
    <w:rsid w:val="00A7389A"/>
    <w:rsid w:val="00A76B5D"/>
    <w:rsid w:val="00AB106C"/>
    <w:rsid w:val="00AF6751"/>
    <w:rsid w:val="00BC5463"/>
    <w:rsid w:val="00C02A97"/>
    <w:rsid w:val="00C52AFF"/>
    <w:rsid w:val="00C87654"/>
    <w:rsid w:val="00CC3803"/>
    <w:rsid w:val="00D942F4"/>
    <w:rsid w:val="00D96B47"/>
    <w:rsid w:val="00DE300B"/>
    <w:rsid w:val="00E07250"/>
    <w:rsid w:val="00E61034"/>
    <w:rsid w:val="00EC433B"/>
    <w:rsid w:val="00ED34BC"/>
    <w:rsid w:val="00EF3CBB"/>
    <w:rsid w:val="00F94C4E"/>
    <w:rsid w:val="00FA12BD"/>
    <w:rsid w:val="00FB79DC"/>
    <w:rsid w:val="01730CDE"/>
    <w:rsid w:val="0300092A"/>
    <w:rsid w:val="030F3E6D"/>
    <w:rsid w:val="03157FF6"/>
    <w:rsid w:val="04270403"/>
    <w:rsid w:val="04A23AD7"/>
    <w:rsid w:val="04E8122B"/>
    <w:rsid w:val="05244B59"/>
    <w:rsid w:val="07F26B0E"/>
    <w:rsid w:val="081D72B1"/>
    <w:rsid w:val="089E5151"/>
    <w:rsid w:val="08E475C6"/>
    <w:rsid w:val="09314228"/>
    <w:rsid w:val="09351A48"/>
    <w:rsid w:val="0942192E"/>
    <w:rsid w:val="09BB4712"/>
    <w:rsid w:val="0A443A42"/>
    <w:rsid w:val="0A6D78B3"/>
    <w:rsid w:val="0ACD370A"/>
    <w:rsid w:val="0B466AC3"/>
    <w:rsid w:val="0C2E6972"/>
    <w:rsid w:val="0D5077BE"/>
    <w:rsid w:val="0D972270"/>
    <w:rsid w:val="0DA01BE2"/>
    <w:rsid w:val="0DAF708E"/>
    <w:rsid w:val="0E822C45"/>
    <w:rsid w:val="0EA03BB9"/>
    <w:rsid w:val="0F74026E"/>
    <w:rsid w:val="0FB02EE6"/>
    <w:rsid w:val="103F11C1"/>
    <w:rsid w:val="10561432"/>
    <w:rsid w:val="10E71038"/>
    <w:rsid w:val="110C7443"/>
    <w:rsid w:val="11562771"/>
    <w:rsid w:val="11D90D72"/>
    <w:rsid w:val="12CB3584"/>
    <w:rsid w:val="132C7419"/>
    <w:rsid w:val="13461F88"/>
    <w:rsid w:val="14777C70"/>
    <w:rsid w:val="151B4301"/>
    <w:rsid w:val="15647297"/>
    <w:rsid w:val="1565539D"/>
    <w:rsid w:val="15B41D83"/>
    <w:rsid w:val="16525605"/>
    <w:rsid w:val="1663351B"/>
    <w:rsid w:val="174E4C23"/>
    <w:rsid w:val="1750216C"/>
    <w:rsid w:val="17663B1D"/>
    <w:rsid w:val="179D57AB"/>
    <w:rsid w:val="18B17961"/>
    <w:rsid w:val="192B318F"/>
    <w:rsid w:val="19A417B7"/>
    <w:rsid w:val="1A1E487B"/>
    <w:rsid w:val="1A3B2435"/>
    <w:rsid w:val="1A5E2762"/>
    <w:rsid w:val="1A6B02C6"/>
    <w:rsid w:val="1A7954E3"/>
    <w:rsid w:val="1AEC4F67"/>
    <w:rsid w:val="1B070EDC"/>
    <w:rsid w:val="1BB54765"/>
    <w:rsid w:val="1BEF0709"/>
    <w:rsid w:val="1C6E2FB7"/>
    <w:rsid w:val="1D842E68"/>
    <w:rsid w:val="1E1F6BF7"/>
    <w:rsid w:val="20562A02"/>
    <w:rsid w:val="20B37FA3"/>
    <w:rsid w:val="20BF3573"/>
    <w:rsid w:val="20D86258"/>
    <w:rsid w:val="20DD4A99"/>
    <w:rsid w:val="21292C53"/>
    <w:rsid w:val="215E4F0F"/>
    <w:rsid w:val="21776705"/>
    <w:rsid w:val="21EB549F"/>
    <w:rsid w:val="22001A42"/>
    <w:rsid w:val="225613D4"/>
    <w:rsid w:val="22F0649A"/>
    <w:rsid w:val="23BC5A33"/>
    <w:rsid w:val="24285D8F"/>
    <w:rsid w:val="242C216C"/>
    <w:rsid w:val="24E616F5"/>
    <w:rsid w:val="24E70084"/>
    <w:rsid w:val="24FA6475"/>
    <w:rsid w:val="252B2FED"/>
    <w:rsid w:val="25384864"/>
    <w:rsid w:val="25E652BD"/>
    <w:rsid w:val="278A5206"/>
    <w:rsid w:val="278E5496"/>
    <w:rsid w:val="289F4D7D"/>
    <w:rsid w:val="28A279DD"/>
    <w:rsid w:val="28B613A3"/>
    <w:rsid w:val="28F104F6"/>
    <w:rsid w:val="29D41291"/>
    <w:rsid w:val="2A8C7939"/>
    <w:rsid w:val="2B2E1227"/>
    <w:rsid w:val="2B80630B"/>
    <w:rsid w:val="2B917500"/>
    <w:rsid w:val="2BF7282F"/>
    <w:rsid w:val="2C0113CB"/>
    <w:rsid w:val="2D8A136A"/>
    <w:rsid w:val="2E770DFB"/>
    <w:rsid w:val="2E9665FD"/>
    <w:rsid w:val="2F1763DE"/>
    <w:rsid w:val="3002077B"/>
    <w:rsid w:val="300B0291"/>
    <w:rsid w:val="311E625A"/>
    <w:rsid w:val="327D5EDF"/>
    <w:rsid w:val="32BF66DA"/>
    <w:rsid w:val="32CC12ED"/>
    <w:rsid w:val="33324BC0"/>
    <w:rsid w:val="338F36C8"/>
    <w:rsid w:val="33CD2E7D"/>
    <w:rsid w:val="34674742"/>
    <w:rsid w:val="348059AF"/>
    <w:rsid w:val="34A733C3"/>
    <w:rsid w:val="35D16D46"/>
    <w:rsid w:val="36AB48EE"/>
    <w:rsid w:val="36CB0E19"/>
    <w:rsid w:val="37410FF2"/>
    <w:rsid w:val="377D4BC1"/>
    <w:rsid w:val="37C11B48"/>
    <w:rsid w:val="380C4020"/>
    <w:rsid w:val="38385FFD"/>
    <w:rsid w:val="3915133C"/>
    <w:rsid w:val="396A687C"/>
    <w:rsid w:val="3A1A4EB3"/>
    <w:rsid w:val="3A6C373A"/>
    <w:rsid w:val="3AC30DF9"/>
    <w:rsid w:val="3B3C6E45"/>
    <w:rsid w:val="3B69738B"/>
    <w:rsid w:val="3BA452C2"/>
    <w:rsid w:val="3CAE3F93"/>
    <w:rsid w:val="3CCE2173"/>
    <w:rsid w:val="3CFF26A1"/>
    <w:rsid w:val="3D387759"/>
    <w:rsid w:val="3EE94F30"/>
    <w:rsid w:val="3F570588"/>
    <w:rsid w:val="3F5B111B"/>
    <w:rsid w:val="4059750B"/>
    <w:rsid w:val="40894179"/>
    <w:rsid w:val="408F3EBF"/>
    <w:rsid w:val="409860B0"/>
    <w:rsid w:val="413C6D6B"/>
    <w:rsid w:val="41FE6046"/>
    <w:rsid w:val="42347456"/>
    <w:rsid w:val="42720F81"/>
    <w:rsid w:val="427B2141"/>
    <w:rsid w:val="43587B65"/>
    <w:rsid w:val="44332554"/>
    <w:rsid w:val="44527E3B"/>
    <w:rsid w:val="44A7431B"/>
    <w:rsid w:val="44DA00F4"/>
    <w:rsid w:val="44E419D4"/>
    <w:rsid w:val="458E4325"/>
    <w:rsid w:val="46625214"/>
    <w:rsid w:val="46C85E76"/>
    <w:rsid w:val="46FD5CE6"/>
    <w:rsid w:val="47126E17"/>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DE65243"/>
    <w:rsid w:val="4E3E7768"/>
    <w:rsid w:val="4E7B4F9A"/>
    <w:rsid w:val="4EF83924"/>
    <w:rsid w:val="4F4041E0"/>
    <w:rsid w:val="4FA97C0B"/>
    <w:rsid w:val="505C3AA6"/>
    <w:rsid w:val="50CF697A"/>
    <w:rsid w:val="510D7DB6"/>
    <w:rsid w:val="517F0763"/>
    <w:rsid w:val="51D1739A"/>
    <w:rsid w:val="527D12F0"/>
    <w:rsid w:val="537222B5"/>
    <w:rsid w:val="539E2A68"/>
    <w:rsid w:val="540E1038"/>
    <w:rsid w:val="54583E48"/>
    <w:rsid w:val="56602BE6"/>
    <w:rsid w:val="56AE3CF8"/>
    <w:rsid w:val="56B35C8C"/>
    <w:rsid w:val="56ED1418"/>
    <w:rsid w:val="57874E14"/>
    <w:rsid w:val="5788198F"/>
    <w:rsid w:val="579532EC"/>
    <w:rsid w:val="579A6409"/>
    <w:rsid w:val="57BD48C8"/>
    <w:rsid w:val="57F4387E"/>
    <w:rsid w:val="58841072"/>
    <w:rsid w:val="58D611A3"/>
    <w:rsid w:val="590B2972"/>
    <w:rsid w:val="59A77C75"/>
    <w:rsid w:val="5A0F1FE2"/>
    <w:rsid w:val="5ACE500F"/>
    <w:rsid w:val="5B777609"/>
    <w:rsid w:val="5B8135BF"/>
    <w:rsid w:val="5D3673BF"/>
    <w:rsid w:val="5D974E3E"/>
    <w:rsid w:val="5D9B4911"/>
    <w:rsid w:val="5FA76FE8"/>
    <w:rsid w:val="5FC17D62"/>
    <w:rsid w:val="601F704F"/>
    <w:rsid w:val="60336F5F"/>
    <w:rsid w:val="60351D24"/>
    <w:rsid w:val="60E56779"/>
    <w:rsid w:val="61241942"/>
    <w:rsid w:val="614C7899"/>
    <w:rsid w:val="61FB341B"/>
    <w:rsid w:val="625E5182"/>
    <w:rsid w:val="62C1521F"/>
    <w:rsid w:val="633E4244"/>
    <w:rsid w:val="63785F66"/>
    <w:rsid w:val="63903F3A"/>
    <w:rsid w:val="64802980"/>
    <w:rsid w:val="64F03848"/>
    <w:rsid w:val="66BD30AA"/>
    <w:rsid w:val="677A293B"/>
    <w:rsid w:val="67A443BD"/>
    <w:rsid w:val="68F776E4"/>
    <w:rsid w:val="6927577B"/>
    <w:rsid w:val="69394480"/>
    <w:rsid w:val="6A023290"/>
    <w:rsid w:val="6AD05FDE"/>
    <w:rsid w:val="6AD65D9C"/>
    <w:rsid w:val="6B095F81"/>
    <w:rsid w:val="6B1B4D90"/>
    <w:rsid w:val="6B4662F0"/>
    <w:rsid w:val="6B7E01F7"/>
    <w:rsid w:val="6BC106E2"/>
    <w:rsid w:val="6C2978BD"/>
    <w:rsid w:val="6C53275F"/>
    <w:rsid w:val="6C606AE7"/>
    <w:rsid w:val="6C6A76A4"/>
    <w:rsid w:val="6C740601"/>
    <w:rsid w:val="6DCB0391"/>
    <w:rsid w:val="6DD11E60"/>
    <w:rsid w:val="6E55001A"/>
    <w:rsid w:val="6E653953"/>
    <w:rsid w:val="6E870266"/>
    <w:rsid w:val="6E983479"/>
    <w:rsid w:val="6EB35808"/>
    <w:rsid w:val="6ED87861"/>
    <w:rsid w:val="6EEC5CCF"/>
    <w:rsid w:val="6F034D12"/>
    <w:rsid w:val="6F4C3CE0"/>
    <w:rsid w:val="70B062BF"/>
    <w:rsid w:val="70EE2A07"/>
    <w:rsid w:val="71805A0D"/>
    <w:rsid w:val="728218C8"/>
    <w:rsid w:val="72C53241"/>
    <w:rsid w:val="73323209"/>
    <w:rsid w:val="73BF32E5"/>
    <w:rsid w:val="745C21FC"/>
    <w:rsid w:val="748222C0"/>
    <w:rsid w:val="751F698F"/>
    <w:rsid w:val="75216C76"/>
    <w:rsid w:val="76880C59"/>
    <w:rsid w:val="77520CB2"/>
    <w:rsid w:val="77FC1EB0"/>
    <w:rsid w:val="787C5627"/>
    <w:rsid w:val="78DD3E8B"/>
    <w:rsid w:val="78E57C7B"/>
    <w:rsid w:val="79344D9C"/>
    <w:rsid w:val="7973570C"/>
    <w:rsid w:val="799C07A5"/>
    <w:rsid w:val="79AB2C1B"/>
    <w:rsid w:val="79C5370F"/>
    <w:rsid w:val="7A3D5122"/>
    <w:rsid w:val="7B9873A6"/>
    <w:rsid w:val="7BA65FDF"/>
    <w:rsid w:val="7BF056D7"/>
    <w:rsid w:val="7C346A84"/>
    <w:rsid w:val="7C9524F8"/>
    <w:rsid w:val="7C9731D2"/>
    <w:rsid w:val="7CE7577C"/>
    <w:rsid w:val="7D670134"/>
    <w:rsid w:val="7D695474"/>
    <w:rsid w:val="7D7C3D3A"/>
    <w:rsid w:val="7DF55347"/>
    <w:rsid w:val="7E64772D"/>
    <w:rsid w:val="7E8E2937"/>
    <w:rsid w:val="7F68316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99" w:semiHidden="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cs="Times New Roman"/>
    </w:rPr>
  </w:style>
  <w:style w:type="paragraph" w:styleId="3">
    <w:name w:val="Date"/>
    <w:basedOn w:val="1"/>
    <w:next w:val="1"/>
    <w:link w:val="14"/>
    <w:semiHidden/>
    <w:qFormat/>
    <w:uiPriority w:val="99"/>
    <w:pPr>
      <w:ind w:left="100" w:leftChars="2500"/>
    </w:p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unhideWhenUsed/>
    <w:qFormat/>
    <w:uiPriority w:val="99"/>
    <w:pPr>
      <w:snapToGrid w:val="0"/>
      <w:jc w:val="left"/>
    </w:pPr>
    <w:rPr>
      <w:sz w:val="18"/>
      <w:szCs w:val="18"/>
    </w:rPr>
  </w:style>
  <w:style w:type="paragraph" w:styleId="7">
    <w:name w:val="Normal (Web)"/>
    <w:basedOn w:val="1"/>
    <w:semiHidden/>
    <w:unhideWhenUsed/>
    <w:qFormat/>
    <w:uiPriority w:val="99"/>
    <w:pPr>
      <w:jc w:val="left"/>
    </w:pPr>
    <w:rPr>
      <w:rFonts w:ascii="微软雅黑" w:hAnsi="微软雅黑" w:eastAsia="微软雅黑" w:cs="Times New Roman"/>
      <w:color w:val="333333"/>
      <w:kern w:val="0"/>
    </w:rPr>
  </w:style>
  <w:style w:type="character" w:styleId="10">
    <w:name w:val="page number"/>
    <w:basedOn w:val="9"/>
    <w:qFormat/>
    <w:uiPriority w:val="99"/>
  </w:style>
  <w:style w:type="paragraph" w:customStyle="1" w:styleId="11">
    <w:name w:val="正文文字"/>
    <w:basedOn w:val="1"/>
    <w:next w:val="1"/>
    <w:qFormat/>
    <w:uiPriority w:val="99"/>
    <w:pPr>
      <w:spacing w:after="120"/>
    </w:pPr>
  </w:style>
  <w:style w:type="character" w:customStyle="1" w:styleId="12">
    <w:name w:val="页眉 Char"/>
    <w:basedOn w:val="9"/>
    <w:link w:val="5"/>
    <w:semiHidden/>
    <w:qFormat/>
    <w:locked/>
    <w:uiPriority w:val="99"/>
    <w:rPr>
      <w:sz w:val="18"/>
      <w:szCs w:val="18"/>
    </w:rPr>
  </w:style>
  <w:style w:type="character" w:customStyle="1" w:styleId="13">
    <w:name w:val="页脚 Char"/>
    <w:basedOn w:val="9"/>
    <w:link w:val="4"/>
    <w:qFormat/>
    <w:locked/>
    <w:uiPriority w:val="99"/>
    <w:rPr>
      <w:sz w:val="18"/>
      <w:szCs w:val="18"/>
    </w:rPr>
  </w:style>
  <w:style w:type="character" w:customStyle="1" w:styleId="14">
    <w:name w:val="日期 Char"/>
    <w:basedOn w:val="9"/>
    <w:link w:val="3"/>
    <w:semiHidden/>
    <w:qFormat/>
    <w:locked/>
    <w:uiPriority w:val="99"/>
  </w:style>
  <w:style w:type="character" w:customStyle="1" w:styleId="15">
    <w:name w:val="font41"/>
    <w:basedOn w:val="9"/>
    <w:qFormat/>
    <w:uiPriority w:val="99"/>
    <w:rPr>
      <w:rFonts w:ascii="宋体" w:hAnsi="宋体" w:eastAsia="宋体" w:cs="宋体"/>
      <w:b/>
      <w:bCs/>
      <w:color w:val="000000"/>
      <w:sz w:val="44"/>
      <w:szCs w:val="44"/>
      <w:u w:val="none"/>
    </w:rPr>
  </w:style>
  <w:style w:type="character" w:customStyle="1" w:styleId="16">
    <w:name w:val="font11"/>
    <w:basedOn w:val="9"/>
    <w:qFormat/>
    <w:uiPriority w:val="99"/>
    <w:rPr>
      <w:rFonts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0"/>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2238</Words>
  <Characters>2342</Characters>
  <Lines>1</Lines>
  <Paragraphs>4</Paragraphs>
  <TotalTime>52</TotalTime>
  <ScaleCrop>false</ScaleCrop>
  <LinksUpToDate>false</LinksUpToDate>
  <CharactersWithSpaces>2344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2019-01-15T03:17:00Z</dcterms:created>
  <dc:creator>Windows 用户</dc:creator>
  <cp:lastModifiedBy>Administrator</cp:lastModifiedBy>
  <cp:lastPrinted>2023-08-28T07:21:00Z</cp:lastPrinted>
  <dcterms:modified xsi:type="dcterms:W3CDTF">2024-08-20T02:01:39Z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D046AB22908C472C8AD60C17670F1370</vt:lpwstr>
  </property>
</Properties>
</file>