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E8B7C">
      <w:pPr>
        <w:pStyle w:val="17"/>
        <w:jc w:val="both"/>
        <w:rPr>
          <w:rFonts w:ascii="Times New Roman" w:hAnsi="Times New Roman" w:cs="Times New Roman"/>
          <w:sz w:val="56"/>
          <w:szCs w:val="56"/>
        </w:rPr>
      </w:pPr>
    </w:p>
    <w:p w14:paraId="7561E8D5">
      <w:pPr>
        <w:pStyle w:val="17"/>
        <w:jc w:val="both"/>
        <w:rPr>
          <w:rFonts w:ascii="Times New Roman" w:hAnsi="Times New Roman" w:cs="Times New Roman"/>
          <w:sz w:val="56"/>
          <w:szCs w:val="56"/>
        </w:rPr>
      </w:pPr>
    </w:p>
    <w:p w14:paraId="19D6F180">
      <w:pPr>
        <w:pStyle w:val="17"/>
        <w:jc w:val="both"/>
        <w:rPr>
          <w:rFonts w:ascii="Times New Roman" w:hAnsi="Times New Roman" w:cs="Times New Roman"/>
          <w:sz w:val="84"/>
          <w:szCs w:val="84"/>
        </w:rPr>
      </w:pPr>
    </w:p>
    <w:p w14:paraId="562BAEF3">
      <w:pPr>
        <w:pStyle w:val="17"/>
        <w:jc w:val="center"/>
        <w:rPr>
          <w:rFonts w:ascii="Times New Roman" w:hAnsi="Times New Roman" w:eastAsia="方正小标宋简体" w:cs="Times New Roman"/>
          <w:sz w:val="76"/>
          <w:szCs w:val="76"/>
        </w:rPr>
      </w:pPr>
    </w:p>
    <w:p w14:paraId="67D7AA59">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14:paraId="19E2CA81">
      <w:pPr>
        <w:pStyle w:val="17"/>
        <w:jc w:val="center"/>
        <w:rPr>
          <w:rFonts w:hint="default" w:ascii="Times New Roman" w:hAnsi="Times New Roman" w:cs="Times New Roman"/>
          <w:lang w:val="en-US"/>
        </w:rPr>
      </w:pPr>
      <w:r>
        <w:rPr>
          <w:rFonts w:hint="eastAsia" w:ascii="Times New Roman" w:hAnsi="Times New Roman" w:eastAsia="方正小标宋简体" w:cs="Times New Roman"/>
          <w:w w:val="90"/>
          <w:sz w:val="72"/>
          <w:szCs w:val="72"/>
          <w:lang w:val="en-US" w:eastAsia="zh-CN"/>
        </w:rPr>
        <w:t>株洲市石峰区网格化管理服务中心</w:t>
      </w:r>
    </w:p>
    <w:p w14:paraId="33153853">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3DCF9404">
      <w:pPr>
        <w:pStyle w:val="17"/>
        <w:jc w:val="both"/>
        <w:rPr>
          <w:rFonts w:ascii="Times New Roman" w:hAnsi="Times New Roman" w:cs="Times New Roman"/>
          <w:sz w:val="32"/>
          <w:szCs w:val="32"/>
        </w:rPr>
      </w:pPr>
    </w:p>
    <w:p w14:paraId="2072940C">
      <w:pPr>
        <w:pStyle w:val="17"/>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14:paraId="6AA1AF8C">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lang w:val="en-US" w:eastAsia="zh-CN"/>
        </w:rPr>
        <w:t>株洲市石峰区网格化管理服务中心</w:t>
      </w:r>
      <w:r>
        <w:rPr>
          <w:rFonts w:ascii="Times New Roman" w:hAnsi="Times New Roman" w:cs="Times New Roman"/>
          <w:sz w:val="32"/>
          <w:szCs w:val="32"/>
        </w:rPr>
        <w:t>概况</w:t>
      </w:r>
    </w:p>
    <w:p w14:paraId="1A05D0C2">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4169E49">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4C3B7212">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14:paraId="6A860FC9">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6985D47">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AE2BACF">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B85F1FC">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580259A">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1B14AC5">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22C2205">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14:paraId="656084F6">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42ED0290">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09FC2869">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14:paraId="3C6CEB75">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6DB5DD8">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85AD1ED">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B84ABC2">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6EA7E60">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257F879">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57E1DFA">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20C0C13A">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4623B2F9">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14:paraId="1F883352">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14:paraId="0DCF4883">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68877DA6">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14:paraId="77FF1D3E">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14:paraId="69D0D91C">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14:paraId="468F5C04">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14:paraId="0F3EDD6E">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14:paraId="7CD8D175">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14:paraId="2C2FE932">
      <w:pPr>
        <w:pStyle w:val="17"/>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14:paraId="0F3B9389">
      <w:pPr>
        <w:pStyle w:val="17"/>
        <w:jc w:val="both"/>
        <w:rPr>
          <w:rFonts w:ascii="Times New Roman" w:hAnsi="Times New Roman" w:cs="Times New Roman"/>
          <w:sz w:val="84"/>
          <w:szCs w:val="84"/>
        </w:rPr>
      </w:pPr>
    </w:p>
    <w:p w14:paraId="69065CEB">
      <w:pPr>
        <w:pStyle w:val="17"/>
        <w:jc w:val="both"/>
        <w:rPr>
          <w:rFonts w:ascii="Times New Roman" w:hAnsi="Times New Roman" w:cs="Times New Roman"/>
          <w:sz w:val="84"/>
          <w:szCs w:val="84"/>
        </w:rPr>
      </w:pPr>
    </w:p>
    <w:p w14:paraId="64994ED9">
      <w:pPr>
        <w:pStyle w:val="17"/>
        <w:jc w:val="center"/>
        <w:rPr>
          <w:rFonts w:ascii="Times New Roman" w:hAnsi="Times New Roman" w:eastAsia="方正小标宋简体" w:cs="Times New Roman"/>
          <w:w w:val="90"/>
          <w:sz w:val="76"/>
          <w:szCs w:val="76"/>
        </w:rPr>
      </w:pPr>
    </w:p>
    <w:p w14:paraId="2431BFA1">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14:paraId="12D1FC9E">
      <w:pPr>
        <w:pStyle w:val="17"/>
        <w:jc w:val="center"/>
        <w:rPr>
          <w:rFonts w:ascii="Times New Roman" w:hAnsi="Times New Roman" w:eastAsia="方正小标宋简体" w:cs="Times New Roman"/>
          <w:sz w:val="76"/>
          <w:szCs w:val="76"/>
        </w:rPr>
      </w:pPr>
    </w:p>
    <w:p w14:paraId="1E0F80D5">
      <w:pPr>
        <w:pStyle w:val="17"/>
        <w:jc w:val="center"/>
        <w:rPr>
          <w:rFonts w:hint="default" w:ascii="Times New Roman" w:hAnsi="Times New Roman" w:eastAsia="方正小标宋简体" w:cs="Times New Roman"/>
          <w:w w:val="90"/>
          <w:sz w:val="72"/>
          <w:szCs w:val="72"/>
          <w:lang w:val="en-US"/>
        </w:rPr>
      </w:pPr>
      <w:r>
        <w:rPr>
          <w:rFonts w:hint="eastAsia" w:ascii="Times New Roman" w:hAnsi="Times New Roman" w:eastAsia="方正小标宋简体" w:cs="Times New Roman"/>
          <w:w w:val="90"/>
          <w:sz w:val="72"/>
          <w:szCs w:val="72"/>
          <w:lang w:val="en-US" w:eastAsia="zh-CN"/>
        </w:rPr>
        <w:t>株洲市石峰区网格化管理服务中心</w:t>
      </w:r>
    </w:p>
    <w:p w14:paraId="37B569AA">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14:paraId="495580DD">
      <w:pPr>
        <w:pStyle w:val="18"/>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14:paraId="1C0E5702">
      <w:pPr>
        <w:pStyle w:val="4"/>
        <w:keepNext w:val="0"/>
        <w:keepLines w:val="0"/>
        <w:pageBreakBefore w:val="0"/>
        <w:widowControl w:val="0"/>
        <w:kinsoku/>
        <w:wordWrap/>
        <w:overflowPunct/>
        <w:topLinePunct w:val="0"/>
        <w:autoSpaceDE/>
        <w:autoSpaceDN/>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区网格化管理服务中心贯彻落实党中央关于基层社会治理和网格化管理工作的方针政策和决策部署，全面落实省委、市委、区委关于基层社会治理和网格化管理工作的部署要求，在履行职责过程中坚持和加强党对基层社会治理和网格化管理工作的集中统一领导，统筹协调推进全区基层社会治理现代化工作。主要职责是：</w:t>
      </w:r>
    </w:p>
    <w:p w14:paraId="621CFC8E">
      <w:pPr>
        <w:pStyle w:val="4"/>
        <w:keepNext w:val="0"/>
        <w:keepLines w:val="0"/>
        <w:pageBreakBefore w:val="0"/>
        <w:widowControl w:val="0"/>
        <w:kinsoku/>
        <w:wordWrap/>
        <w:overflowPunct/>
        <w:topLinePunct w:val="0"/>
        <w:autoSpaceDE/>
        <w:autoSpaceDN/>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（一）负责牵头、组织、指导、督促全区基层社会治理“一中心，四平台”的建设和运行。</w:t>
      </w:r>
    </w:p>
    <w:p w14:paraId="27FF1909">
      <w:pPr>
        <w:pStyle w:val="4"/>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0" w:firstLineChars="0"/>
        <w:jc w:val="both"/>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　　（二）负责全区人、地、事、物、情、组织的基础信息采集、录入和动态更新，以及其它平台、分中心的数据归集，构建全区大数据平台；负责网格化信息服务管理平台的建设维护和优化升级。</w:t>
      </w:r>
    </w:p>
    <w:p w14:paraId="6A454EC3">
      <w:pPr>
        <w:pStyle w:val="4"/>
        <w:keepNext w:val="0"/>
        <w:keepLines w:val="0"/>
        <w:pageBreakBefore w:val="0"/>
        <w:widowControl w:val="0"/>
        <w:kinsoku/>
        <w:wordWrap/>
        <w:overflowPunct/>
        <w:topLinePunct w:val="0"/>
        <w:autoSpaceDE/>
        <w:autoSpaceDN/>
        <w:bidi w:val="0"/>
        <w:adjustRightInd/>
        <w:snapToGrid/>
        <w:spacing w:before="0" w:line="560" w:lineRule="exact"/>
        <w:ind w:right="0" w:rightChars="0"/>
        <w:jc w:val="both"/>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　　（三）负责全区网格化事务工作人员队伍建设；承担人员招聘、业务培训、管理考评等工作。</w:t>
      </w:r>
    </w:p>
    <w:p w14:paraId="503F959D">
      <w:pPr>
        <w:pStyle w:val="4"/>
        <w:keepNext w:val="0"/>
        <w:keepLines w:val="0"/>
        <w:pageBreakBefore w:val="0"/>
        <w:widowControl w:val="0"/>
        <w:kinsoku/>
        <w:wordWrap/>
        <w:overflowPunct/>
        <w:topLinePunct w:val="0"/>
        <w:autoSpaceDE/>
        <w:autoSpaceDN/>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 xml:space="preserve"> （四）负责全区电子政务外网的建设和维护；负责政务服务平台与上级系统对接的技术工作；承担区政府办有关12345市长热线、市长信箱事项派发，督办与考核以及区政府门户网站的事务性工作。</w:t>
      </w:r>
    </w:p>
    <w:p w14:paraId="3BC7C43A">
      <w:pPr>
        <w:pStyle w:val="4"/>
        <w:keepNext w:val="0"/>
        <w:keepLines w:val="0"/>
        <w:pageBreakBefore w:val="0"/>
        <w:widowControl w:val="0"/>
        <w:kinsoku/>
        <w:wordWrap/>
        <w:overflowPunct/>
        <w:topLinePunct w:val="0"/>
        <w:autoSpaceDE/>
        <w:autoSpaceDN/>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五）负责与市市民中心有关运行业务事项对接；负责全区“互联网+事务性服务”四级联动的运行事务；负责服务窗口事项（涉企服务除外）的受理、流转和电子监察；负责窗口受理事项服务质量、服务效能等方面的投诉等。</w:t>
      </w:r>
    </w:p>
    <w:p w14:paraId="5664C499">
      <w:pPr>
        <w:widowControl/>
        <w:spacing w:line="600" w:lineRule="exact"/>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（六）承办区委、区政府交办的其他工作。</w:t>
      </w:r>
    </w:p>
    <w:p w14:paraId="285F7CC2">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14:paraId="46F9F411">
      <w:pPr>
        <w:widowControl/>
        <w:spacing w:line="600" w:lineRule="exac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（一）内设机构设置。</w:t>
      </w:r>
      <w:r>
        <w:rPr>
          <w:rFonts w:hint="eastAsia" w:ascii="仿宋_GB2312" w:hAnsi="仿宋_GB2312" w:eastAsia="仿宋_GB2312" w:cs="仿宋_GB2312"/>
          <w:bCs/>
          <w:kern w:val="0"/>
          <w:sz w:val="32"/>
          <w:szCs w:val="32"/>
          <w:lang w:val="en-US" w:eastAsia="zh-CN"/>
        </w:rPr>
        <w:t>石峰区网格化管理服务中心</w:t>
      </w:r>
      <w:r>
        <w:rPr>
          <w:rFonts w:hint="eastAsia" w:ascii="仿宋_GB2312" w:hAnsi="仿宋_GB2312" w:eastAsia="仿宋_GB2312" w:cs="仿宋_GB2312"/>
          <w:bCs/>
          <w:kern w:val="0"/>
          <w:sz w:val="32"/>
          <w:szCs w:val="32"/>
        </w:rPr>
        <w:t>内设机构包括：本部门共有编制人数</w:t>
      </w:r>
      <w:r>
        <w:rPr>
          <w:rFonts w:hint="eastAsia" w:ascii="仿宋_GB2312" w:hAnsi="仿宋_GB2312" w:eastAsia="仿宋_GB2312" w:cs="仿宋_GB2312"/>
          <w:bCs/>
          <w:kern w:val="0"/>
          <w:sz w:val="32"/>
          <w:szCs w:val="32"/>
          <w:lang w:val="en-US" w:eastAsia="zh-CN"/>
        </w:rPr>
        <w:t>8</w:t>
      </w:r>
      <w:r>
        <w:rPr>
          <w:rFonts w:hint="eastAsia" w:ascii="仿宋_GB2312" w:hAnsi="仿宋_GB2312" w:eastAsia="仿宋_GB2312" w:cs="仿宋_GB2312"/>
          <w:bCs/>
          <w:kern w:val="0"/>
          <w:sz w:val="32"/>
          <w:szCs w:val="32"/>
        </w:rPr>
        <w:t>人，实有人数</w:t>
      </w:r>
      <w:r>
        <w:rPr>
          <w:rFonts w:hint="eastAsia" w:ascii="仿宋_GB2312" w:hAnsi="仿宋_GB2312" w:eastAsia="仿宋_GB2312" w:cs="仿宋_GB2312"/>
          <w:bCs/>
          <w:kern w:val="0"/>
          <w:sz w:val="32"/>
          <w:szCs w:val="32"/>
          <w:lang w:val="en-US" w:eastAsia="zh-CN"/>
        </w:rPr>
        <w:t>7</w:t>
      </w:r>
      <w:r>
        <w:rPr>
          <w:rFonts w:hint="eastAsia" w:ascii="仿宋_GB2312" w:hAnsi="仿宋_GB2312" w:eastAsia="仿宋_GB2312" w:cs="仿宋_GB2312"/>
          <w:bCs/>
          <w:kern w:val="0"/>
          <w:sz w:val="32"/>
          <w:szCs w:val="32"/>
        </w:rPr>
        <w:t>人。内设科室</w:t>
      </w:r>
      <w:r>
        <w:rPr>
          <w:rFonts w:hint="eastAsia" w:ascii="仿宋_GB2312" w:hAnsi="仿宋_GB2312" w:eastAsia="仿宋_GB2312" w:cs="仿宋_GB2312"/>
          <w:bCs/>
          <w:kern w:val="0"/>
          <w:sz w:val="32"/>
          <w:szCs w:val="32"/>
          <w:lang w:val="en-US" w:eastAsia="zh-CN"/>
        </w:rPr>
        <w:t>3</w:t>
      </w:r>
      <w:r>
        <w:rPr>
          <w:rFonts w:hint="eastAsia" w:ascii="仿宋_GB2312" w:hAnsi="仿宋_GB2312" w:eastAsia="仿宋_GB2312" w:cs="仿宋_GB2312"/>
          <w:bCs/>
          <w:kern w:val="0"/>
          <w:sz w:val="32"/>
          <w:szCs w:val="32"/>
        </w:rPr>
        <w:t>个，分别为：</w:t>
      </w:r>
      <w:r>
        <w:rPr>
          <w:rFonts w:hint="eastAsia" w:ascii="仿宋_GB2312" w:hAnsi="仿宋_GB2312" w:eastAsia="仿宋_GB2312" w:cs="仿宋_GB2312"/>
          <w:bCs/>
          <w:kern w:val="0"/>
          <w:sz w:val="32"/>
          <w:szCs w:val="32"/>
          <w:lang w:val="en-US" w:eastAsia="zh-CN"/>
        </w:rPr>
        <w:t>综合室、网格化服务室、窗口服务室。</w:t>
      </w:r>
    </w:p>
    <w:p w14:paraId="7AB4F549">
      <w:pPr>
        <w:widowControl/>
        <w:spacing w:line="600" w:lineRule="exact"/>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（二）决算单位构成。</w:t>
      </w:r>
      <w:r>
        <w:rPr>
          <w:rFonts w:hint="eastAsia" w:ascii="仿宋_GB2312" w:hAnsi="仿宋_GB2312" w:eastAsia="仿宋_GB2312" w:cs="仿宋_GB2312"/>
          <w:bCs/>
          <w:kern w:val="0"/>
          <w:sz w:val="32"/>
          <w:szCs w:val="32"/>
          <w:lang w:val="en-US" w:eastAsia="zh-CN"/>
        </w:rPr>
        <w:t>石峰区网格化管理服务中心</w:t>
      </w:r>
      <w:r>
        <w:rPr>
          <w:rFonts w:hint="eastAsia" w:ascii="仿宋_GB2312" w:hAnsi="仿宋_GB2312" w:eastAsia="仿宋_GB2312" w:cs="仿宋_GB2312"/>
          <w:bCs/>
          <w:kern w:val="0"/>
          <w:sz w:val="32"/>
          <w:szCs w:val="32"/>
        </w:rPr>
        <w:t>202</w:t>
      </w:r>
      <w:r>
        <w:rPr>
          <w:rFonts w:hint="eastAsia" w:ascii="仿宋_GB2312" w:hAnsi="仿宋_GB2312" w:eastAsia="仿宋_GB2312" w:cs="仿宋_GB2312"/>
          <w:bCs/>
          <w:kern w:val="0"/>
          <w:sz w:val="32"/>
          <w:szCs w:val="32"/>
          <w:lang w:val="en-US" w:eastAsia="zh-CN"/>
        </w:rPr>
        <w:t>2</w:t>
      </w:r>
      <w:r>
        <w:rPr>
          <w:rFonts w:hint="eastAsia" w:ascii="仿宋_GB2312" w:hAnsi="仿宋_GB2312" w:eastAsia="仿宋_GB2312" w:cs="仿宋_GB2312"/>
          <w:bCs/>
          <w:kern w:val="0"/>
          <w:sz w:val="32"/>
          <w:szCs w:val="32"/>
        </w:rPr>
        <w:t>年部门决算汇总公开单位构成包括：</w:t>
      </w:r>
      <w:r>
        <w:rPr>
          <w:rFonts w:hint="eastAsia" w:ascii="仿宋_GB2312" w:hAnsi="仿宋_GB2312" w:eastAsia="仿宋_GB2312" w:cs="仿宋_GB2312"/>
          <w:bCs/>
          <w:kern w:val="0"/>
          <w:sz w:val="32"/>
          <w:szCs w:val="32"/>
          <w:lang w:val="en-US" w:eastAsia="zh-CN"/>
        </w:rPr>
        <w:t>石峰区网格化管理服务中心</w:t>
      </w:r>
      <w:r>
        <w:rPr>
          <w:rFonts w:hint="eastAsia" w:ascii="仿宋_GB2312" w:hAnsi="仿宋_GB2312" w:eastAsia="仿宋_GB2312" w:cs="仿宋_GB2312"/>
          <w:bCs/>
          <w:kern w:val="0"/>
          <w:sz w:val="32"/>
          <w:szCs w:val="32"/>
        </w:rPr>
        <w:t>本级</w:t>
      </w:r>
      <w:r>
        <w:rPr>
          <w:rFonts w:hint="eastAsia" w:ascii="仿宋_GB2312" w:hAnsi="仿宋_GB2312" w:eastAsia="仿宋_GB2312" w:cs="仿宋_GB2312"/>
          <w:bCs/>
          <w:kern w:val="0"/>
          <w:sz w:val="32"/>
          <w:szCs w:val="32"/>
          <w:lang w:eastAsia="zh-CN"/>
        </w:rPr>
        <w:t>。</w:t>
      </w:r>
    </w:p>
    <w:p w14:paraId="033F20E7">
      <w:pPr>
        <w:pStyle w:val="17"/>
        <w:jc w:val="both"/>
        <w:rPr>
          <w:rFonts w:ascii="Times New Roman" w:hAnsi="Times New Roman" w:cs="Times New Roman"/>
          <w:sz w:val="84"/>
          <w:szCs w:val="84"/>
        </w:rPr>
      </w:pPr>
    </w:p>
    <w:p w14:paraId="79D68D88">
      <w:pPr>
        <w:pStyle w:val="17"/>
        <w:jc w:val="both"/>
        <w:rPr>
          <w:rFonts w:ascii="Times New Roman" w:hAnsi="Times New Roman" w:cs="Times New Roman"/>
          <w:sz w:val="84"/>
          <w:szCs w:val="84"/>
        </w:rPr>
      </w:pPr>
    </w:p>
    <w:p w14:paraId="1C71C746">
      <w:pPr>
        <w:pStyle w:val="17"/>
        <w:jc w:val="both"/>
        <w:rPr>
          <w:rFonts w:ascii="Times New Roman" w:hAnsi="Times New Roman" w:cs="Times New Roman"/>
          <w:sz w:val="84"/>
          <w:szCs w:val="84"/>
        </w:rPr>
      </w:pPr>
    </w:p>
    <w:p w14:paraId="256AD9C0">
      <w:pPr>
        <w:pStyle w:val="17"/>
        <w:jc w:val="both"/>
        <w:rPr>
          <w:rFonts w:ascii="Times New Roman" w:hAnsi="Times New Roman" w:cs="Times New Roman"/>
          <w:sz w:val="84"/>
          <w:szCs w:val="84"/>
        </w:rPr>
      </w:pPr>
    </w:p>
    <w:p w14:paraId="70694B3D">
      <w:pPr>
        <w:pStyle w:val="17"/>
        <w:jc w:val="both"/>
        <w:rPr>
          <w:rFonts w:ascii="Times New Roman" w:hAnsi="Times New Roman" w:cs="Times New Roman"/>
          <w:sz w:val="84"/>
          <w:szCs w:val="84"/>
        </w:rPr>
      </w:pPr>
    </w:p>
    <w:p w14:paraId="07A126C2">
      <w:pPr>
        <w:pStyle w:val="17"/>
        <w:jc w:val="both"/>
        <w:rPr>
          <w:rFonts w:ascii="Times New Roman" w:hAnsi="Times New Roman" w:cs="Times New Roman"/>
          <w:sz w:val="84"/>
          <w:szCs w:val="84"/>
        </w:rPr>
      </w:pPr>
    </w:p>
    <w:p w14:paraId="79480414">
      <w:pPr>
        <w:pStyle w:val="17"/>
        <w:jc w:val="both"/>
        <w:rPr>
          <w:rFonts w:ascii="Times New Roman" w:hAnsi="Times New Roman" w:cs="Times New Roman"/>
          <w:sz w:val="84"/>
          <w:szCs w:val="84"/>
        </w:rPr>
      </w:pPr>
    </w:p>
    <w:p w14:paraId="425D2ECE">
      <w:pPr>
        <w:pStyle w:val="17"/>
        <w:jc w:val="both"/>
        <w:rPr>
          <w:rFonts w:ascii="Times New Roman" w:hAnsi="Times New Roman" w:cs="Times New Roman"/>
          <w:sz w:val="84"/>
          <w:szCs w:val="84"/>
        </w:rPr>
      </w:pPr>
    </w:p>
    <w:p w14:paraId="7B854061">
      <w:pPr>
        <w:pStyle w:val="17"/>
        <w:jc w:val="both"/>
        <w:rPr>
          <w:rFonts w:ascii="Times New Roman" w:hAnsi="Times New Roman" w:cs="Times New Roman"/>
          <w:sz w:val="84"/>
          <w:szCs w:val="84"/>
        </w:rPr>
      </w:pPr>
    </w:p>
    <w:p w14:paraId="4E4B9664">
      <w:pPr>
        <w:pStyle w:val="17"/>
        <w:jc w:val="both"/>
        <w:rPr>
          <w:rFonts w:ascii="Times New Roman" w:hAnsi="Times New Roman" w:cs="Times New Roman"/>
          <w:sz w:val="84"/>
          <w:szCs w:val="84"/>
        </w:rPr>
      </w:pPr>
    </w:p>
    <w:p w14:paraId="7A41CCF5">
      <w:pPr>
        <w:pStyle w:val="17"/>
        <w:jc w:val="both"/>
        <w:rPr>
          <w:rFonts w:ascii="Times New Roman" w:hAnsi="Times New Roman" w:cs="Times New Roman"/>
          <w:sz w:val="84"/>
          <w:szCs w:val="84"/>
        </w:rPr>
      </w:pPr>
    </w:p>
    <w:p w14:paraId="68F9B83D">
      <w:pPr>
        <w:pStyle w:val="17"/>
        <w:jc w:val="both"/>
        <w:rPr>
          <w:rFonts w:ascii="Times New Roman" w:hAnsi="Times New Roman" w:cs="Times New Roman"/>
          <w:sz w:val="84"/>
          <w:szCs w:val="84"/>
        </w:rPr>
      </w:pPr>
    </w:p>
    <w:p w14:paraId="1ED0D6B5">
      <w:pPr>
        <w:pStyle w:val="17"/>
        <w:jc w:val="both"/>
        <w:rPr>
          <w:rFonts w:ascii="Times New Roman" w:hAnsi="Times New Roman" w:cs="Times New Roman"/>
          <w:sz w:val="84"/>
          <w:szCs w:val="84"/>
        </w:rPr>
      </w:pPr>
    </w:p>
    <w:p w14:paraId="5A2F7D35">
      <w:pPr>
        <w:pStyle w:val="17"/>
        <w:jc w:val="both"/>
        <w:rPr>
          <w:rFonts w:ascii="Times New Roman" w:hAnsi="Times New Roman" w:cs="Times New Roman"/>
          <w:sz w:val="84"/>
          <w:szCs w:val="84"/>
        </w:rPr>
      </w:pPr>
    </w:p>
    <w:p w14:paraId="3CDBEC27">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14:paraId="51AF2B22">
      <w:pPr>
        <w:pStyle w:val="17"/>
        <w:jc w:val="center"/>
        <w:rPr>
          <w:rFonts w:ascii="Times New Roman" w:hAnsi="Times New Roman" w:eastAsia="方正小标宋简体" w:cs="Times New Roman"/>
          <w:sz w:val="76"/>
          <w:szCs w:val="76"/>
        </w:rPr>
      </w:pPr>
    </w:p>
    <w:p w14:paraId="67324B12">
      <w:pPr>
        <w:pStyle w:val="17"/>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14:paraId="379E7B70">
      <w:pPr>
        <w:rPr>
          <w:rFonts w:ascii="Times New Roman" w:hAnsi="Times New Roman" w:eastAsia="仿宋_GB2312" w:cs="Times New Roman"/>
          <w:sz w:val="72"/>
          <w:szCs w:val="72"/>
        </w:rPr>
      </w:pPr>
    </w:p>
    <w:p w14:paraId="7AF3469F">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14:paraId="57419141">
      <w:pPr>
        <w:pStyle w:val="17"/>
        <w:jc w:val="both"/>
        <w:rPr>
          <w:rFonts w:ascii="Times New Roman" w:hAnsi="Times New Roman" w:cs="Times New Roman"/>
          <w:sz w:val="84"/>
          <w:szCs w:val="84"/>
        </w:rPr>
      </w:pPr>
    </w:p>
    <w:p w14:paraId="41E93195">
      <w:pPr>
        <w:pStyle w:val="17"/>
        <w:jc w:val="both"/>
        <w:rPr>
          <w:rFonts w:ascii="Times New Roman" w:hAnsi="Times New Roman" w:cs="Times New Roman"/>
          <w:sz w:val="84"/>
          <w:szCs w:val="84"/>
        </w:rPr>
      </w:pPr>
    </w:p>
    <w:p w14:paraId="70FCDE6A">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14:paraId="28A566C2">
      <w:pPr>
        <w:pStyle w:val="17"/>
        <w:jc w:val="center"/>
        <w:rPr>
          <w:rFonts w:ascii="Times New Roman" w:hAnsi="Times New Roman" w:eastAsia="方正小标宋简体" w:cs="Times New Roman"/>
          <w:sz w:val="76"/>
          <w:szCs w:val="76"/>
        </w:rPr>
      </w:pPr>
    </w:p>
    <w:p w14:paraId="0568D9E5">
      <w:pPr>
        <w:pStyle w:val="17"/>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14:paraId="24FA7921">
      <w:pPr>
        <w:pStyle w:val="17"/>
        <w:numPr>
          <w:ilvl w:val="0"/>
          <w:numId w:val="2"/>
        </w:numPr>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14:paraId="0279D879">
      <w:pPr>
        <w:pStyle w:val="17"/>
        <w:numPr>
          <w:ilvl w:val="0"/>
          <w:numId w:val="0"/>
        </w:numPr>
        <w:spacing w:line="570" w:lineRule="exact"/>
        <w:ind w:firstLine="640" w:firstLineChars="200"/>
        <w:jc w:val="both"/>
        <w:rPr>
          <w:rFonts w:ascii="Times New Roman" w:hAnsi="Times New Roman" w:cs="Times New Roman"/>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2222.46</w:t>
      </w:r>
      <w:r>
        <w:rPr>
          <w:rFonts w:hint="eastAsia" w:ascii="仿宋_GB2312" w:hAnsi="仿宋_GB2312" w:eastAsia="仿宋_GB2312" w:cs="仿宋_GB2312"/>
          <w:sz w:val="32"/>
          <w:szCs w:val="32"/>
        </w:rPr>
        <w:t>万元。与上年相比，</w:t>
      </w:r>
      <w:r>
        <w:rPr>
          <w:rFonts w:hint="eastAsia" w:ascii="仿宋_GB2312" w:hAnsi="仿宋_GB2312" w:eastAsia="仿宋_GB2312" w:cs="仿宋_GB2312"/>
          <w:sz w:val="32"/>
          <w:szCs w:val="32"/>
          <w:lang w:val="en-US" w:eastAsia="zh-CN"/>
        </w:rPr>
        <w:t>增加540.76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32.16</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2023年项目支出增加。</w:t>
      </w:r>
    </w:p>
    <w:p w14:paraId="257347BD">
      <w:pPr>
        <w:pStyle w:val="17"/>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收入决算情况说明</w:t>
      </w:r>
    </w:p>
    <w:p w14:paraId="1416269C">
      <w:pPr>
        <w:pStyle w:val="17"/>
        <w:ind w:firstLine="640" w:firstLineChars="200"/>
        <w:rPr>
          <w:rFonts w:ascii="Times New Roman" w:hAnsi="Times New Roman" w:cs="Times New Roman"/>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2222.46</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2213.7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99.61</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8.76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0.39</w:t>
      </w:r>
      <w:r>
        <w:rPr>
          <w:rFonts w:hint="eastAsia" w:ascii="仿宋_GB2312" w:hAnsi="仿宋_GB2312" w:eastAsia="仿宋_GB2312" w:cs="仿宋_GB2312"/>
          <w:sz w:val="32"/>
          <w:szCs w:val="32"/>
        </w:rPr>
        <w:t>%。</w:t>
      </w:r>
    </w:p>
    <w:p w14:paraId="32F195B3">
      <w:pPr>
        <w:pStyle w:val="17"/>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支出决算情况说明</w:t>
      </w:r>
    </w:p>
    <w:p w14:paraId="080E8576">
      <w:pPr>
        <w:pStyle w:val="17"/>
        <w:numPr>
          <w:ilvl w:val="0"/>
          <w:numId w:val="0"/>
        </w:numPr>
        <w:spacing w:line="570" w:lineRule="exact"/>
        <w:ind w:firstLine="640" w:firstLineChars="200"/>
        <w:jc w:val="both"/>
        <w:rPr>
          <w:rFonts w:ascii="Times New Roman" w:hAnsi="Times New Roman" w:cs="Times New Roman"/>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2222.46</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129.06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5.81</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2093.41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94.19</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03C721B6">
      <w:pPr>
        <w:pStyle w:val="17"/>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14:paraId="66E338ED">
      <w:pPr>
        <w:pStyle w:val="17"/>
        <w:ind w:firstLine="640" w:firstLineChars="200"/>
        <w:rPr>
          <w:rFonts w:ascii="Times New Roman" w:hAnsi="Times New Roman" w:cs="Times New Roman"/>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2222.46</w:t>
      </w:r>
      <w:r>
        <w:rPr>
          <w:rFonts w:hint="eastAsia" w:ascii="仿宋_GB2312" w:hAnsi="仿宋_GB2312" w:eastAsia="仿宋_GB2312" w:cs="仿宋_GB2312"/>
          <w:sz w:val="32"/>
          <w:szCs w:val="32"/>
        </w:rPr>
        <w:t>万元，与上年相比，</w:t>
      </w:r>
      <w:r>
        <w:rPr>
          <w:rFonts w:hint="eastAsia" w:ascii="仿宋_GB2312" w:hAnsi="仿宋_GB2312" w:eastAsia="仿宋_GB2312" w:cs="仿宋_GB2312"/>
          <w:sz w:val="32"/>
          <w:szCs w:val="32"/>
          <w:lang w:val="en-US" w:eastAsia="zh-CN"/>
        </w:rPr>
        <w:t>增加540.76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增加32.16</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2023年项目支出增加。</w:t>
      </w:r>
    </w:p>
    <w:p w14:paraId="3A21A77E">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14:paraId="0D733C11">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14:paraId="331E7F93">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hint="eastAsia" w:ascii="仿宋_GB2312" w:hAnsi="仿宋_GB2312" w:eastAsia="仿宋_GB2312" w:cs="仿宋_GB2312"/>
          <w:sz w:val="32"/>
          <w:szCs w:val="32"/>
          <w:lang w:val="en-US" w:eastAsia="zh-CN"/>
        </w:rPr>
        <w:t>2023年度财政拨款支出2213.70万元，占本年支出合计的99.61%，与上年相比，财政拨款支出增加542.28万元,增加32.44%，主要是</w:t>
      </w:r>
      <w:r>
        <w:rPr>
          <w:rFonts w:hint="eastAsia" w:ascii="仿宋_GB2312" w:hAnsi="仿宋_GB2312" w:eastAsia="仿宋_GB2312" w:cs="仿宋_GB2312"/>
          <w:sz w:val="32"/>
          <w:szCs w:val="32"/>
        </w:rPr>
        <w:t>因为</w:t>
      </w:r>
      <w:r>
        <w:rPr>
          <w:rFonts w:hint="eastAsia" w:ascii="仿宋_GB2312" w:hAnsi="仿宋_GB2312" w:eastAsia="仿宋_GB2312" w:cs="仿宋_GB2312"/>
          <w:sz w:val="32"/>
          <w:szCs w:val="32"/>
          <w:lang w:val="en-US" w:eastAsia="zh-CN"/>
        </w:rPr>
        <w:t>2023年项目支出增加。</w:t>
      </w:r>
    </w:p>
    <w:p w14:paraId="6ED0A411">
      <w:pPr>
        <w:pStyle w:val="8"/>
        <w:numPr>
          <w:ilvl w:val="0"/>
          <w:numId w:val="3"/>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财政拨款支出决算结构情况</w:t>
      </w:r>
    </w:p>
    <w:p w14:paraId="46E6BDFA">
      <w:pPr>
        <w:pStyle w:val="8"/>
        <w:numPr>
          <w:ilvl w:val="0"/>
          <w:numId w:val="0"/>
        </w:numPr>
        <w:autoSpaceDE w:val="0"/>
        <w:autoSpaceDN w:val="0"/>
        <w:adjustRightInd w:val="0"/>
        <w:spacing w:line="570" w:lineRule="exact"/>
        <w:ind w:firstLine="640" w:firstLineChars="200"/>
        <w:rPr>
          <w:rFonts w:hint="default" w:ascii="Times New Roman" w:hAnsi="Times New Roman" w:eastAsia="仿宋_GB2312" w:cs="Times New Roman"/>
          <w:b/>
          <w:color w:val="000000"/>
          <w:kern w:val="0"/>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2213.70</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543.24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24.54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社会保障和就业</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1663.86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75.16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城乡社区支出6.61万元，占0.3%</w:t>
      </w:r>
    </w:p>
    <w:p w14:paraId="288A6062">
      <w:pPr>
        <w:pStyle w:val="8"/>
        <w:numPr>
          <w:ilvl w:val="0"/>
          <w:numId w:val="3"/>
        </w:numPr>
        <w:autoSpaceDE w:val="0"/>
        <w:autoSpaceDN w:val="0"/>
        <w:adjustRightInd w:val="0"/>
        <w:spacing w:line="570" w:lineRule="exact"/>
        <w:ind w:left="0" w:leftChars="0"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财政拨款支出决算具体情况</w:t>
      </w:r>
    </w:p>
    <w:p w14:paraId="6C59959D">
      <w:pPr>
        <w:pStyle w:val="17"/>
        <w:ind w:firstLine="800" w:firstLineChars="2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年度财政拨款支出年初预算数为</w:t>
      </w:r>
      <w:r>
        <w:rPr>
          <w:rFonts w:hint="eastAsia" w:ascii="仿宋_GB2312" w:hAnsi="仿宋_GB2312" w:eastAsia="仿宋_GB2312" w:cs="仿宋_GB2312"/>
          <w:sz w:val="32"/>
          <w:szCs w:val="32"/>
          <w:highlight w:val="none"/>
          <w:lang w:val="en-US" w:eastAsia="zh-CN"/>
        </w:rPr>
        <w:t>2415.14</w:t>
      </w:r>
      <w:r>
        <w:rPr>
          <w:rFonts w:hint="eastAsia" w:ascii="仿宋_GB2312" w:hAnsi="仿宋_GB2312" w:eastAsia="仿宋_GB2312" w:cs="仿宋_GB2312"/>
          <w:sz w:val="32"/>
          <w:szCs w:val="32"/>
          <w:highlight w:val="none"/>
        </w:rPr>
        <w:t>万元，支出决算数为</w:t>
      </w:r>
      <w:r>
        <w:rPr>
          <w:rFonts w:hint="eastAsia" w:ascii="仿宋_GB2312" w:hAnsi="仿宋_GB2312" w:eastAsia="仿宋_GB2312" w:cs="仿宋_GB2312"/>
          <w:sz w:val="32"/>
          <w:szCs w:val="32"/>
          <w:highlight w:val="none"/>
          <w:lang w:val="en-US" w:eastAsia="zh-CN"/>
        </w:rPr>
        <w:t>2222.46</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92.02</w:t>
      </w:r>
      <w:r>
        <w:rPr>
          <w:rFonts w:hint="eastAsia" w:ascii="仿宋_GB2312" w:hAnsi="仿宋_GB2312" w:eastAsia="仿宋_GB2312" w:cs="仿宋_GB2312"/>
          <w:sz w:val="32"/>
          <w:szCs w:val="32"/>
          <w:highlight w:val="none"/>
        </w:rPr>
        <w:t>%，其中：</w:t>
      </w:r>
    </w:p>
    <w:p w14:paraId="7B965DA3">
      <w:pPr>
        <w:pStyle w:val="17"/>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sz w:val="32"/>
          <w:szCs w:val="32"/>
        </w:rPr>
        <w:t>一般公共服务支出（类）</w:t>
      </w:r>
      <w:r>
        <w:rPr>
          <w:rFonts w:hint="eastAsia" w:ascii="仿宋_GB2312" w:hAnsi="仿宋_GB2312" w:eastAsia="仿宋_GB2312" w:cs="仿宋_GB2312"/>
          <w:sz w:val="32"/>
          <w:szCs w:val="32"/>
          <w:lang w:val="en-US" w:eastAsia="zh-CN"/>
        </w:rPr>
        <w:t>政府办公厅（室）及相关机构事务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行政运行</w:t>
      </w:r>
      <w:r>
        <w:rPr>
          <w:rFonts w:hint="eastAsia" w:ascii="仿宋_GB2312" w:hAnsi="仿宋_GB2312" w:eastAsia="仿宋_GB2312" w:cs="仿宋_GB2312"/>
          <w:sz w:val="32"/>
          <w:szCs w:val="32"/>
        </w:rPr>
        <w:t>（项）。</w:t>
      </w:r>
    </w:p>
    <w:p w14:paraId="14DAA263">
      <w:pPr>
        <w:pStyle w:val="17"/>
        <w:ind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109.59</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sz w:val="32"/>
          <w:szCs w:val="32"/>
        </w:rPr>
        <w:t>，支出决算为</w:t>
      </w:r>
      <w:r>
        <w:rPr>
          <w:rFonts w:hint="eastAsia" w:ascii="仿宋_GB2312" w:hAnsi="仿宋_GB2312" w:eastAsia="仿宋_GB2312" w:cs="仿宋_GB2312"/>
          <w:b w:val="0"/>
          <w:bCs w:val="0"/>
          <w:sz w:val="32"/>
          <w:szCs w:val="32"/>
          <w:lang w:val="en-US" w:eastAsia="zh-CN"/>
        </w:rPr>
        <w:t>120.30</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sz w:val="32"/>
          <w:szCs w:val="32"/>
        </w:rPr>
        <w:t>，完成年初预算的</w:t>
      </w:r>
      <w:r>
        <w:rPr>
          <w:rFonts w:hint="eastAsia" w:ascii="仿宋_GB2312" w:hAnsi="仿宋_GB2312" w:eastAsia="仿宋_GB2312" w:cs="仿宋_GB2312"/>
          <w:sz w:val="32"/>
          <w:szCs w:val="32"/>
          <w:lang w:val="en-US" w:eastAsia="zh-CN"/>
        </w:rPr>
        <w:t>109.77</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社保基数增加，社保费支出上涨。</w:t>
      </w:r>
    </w:p>
    <w:p w14:paraId="0F6493D5">
      <w:pPr>
        <w:pStyle w:val="17"/>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2、一</w:t>
      </w:r>
      <w:r>
        <w:rPr>
          <w:rFonts w:hint="eastAsia" w:ascii="仿宋_GB2312" w:hAnsi="仿宋_GB2312" w:eastAsia="仿宋_GB2312" w:cs="仿宋_GB2312"/>
          <w:sz w:val="32"/>
          <w:szCs w:val="32"/>
        </w:rPr>
        <w:t>般公共服务支出（类）</w:t>
      </w:r>
      <w:r>
        <w:rPr>
          <w:rFonts w:hint="eastAsia" w:ascii="仿宋_GB2312" w:hAnsi="仿宋_GB2312" w:eastAsia="仿宋_GB2312" w:cs="仿宋_GB2312"/>
          <w:sz w:val="32"/>
          <w:szCs w:val="32"/>
          <w:lang w:val="en-US" w:eastAsia="zh-CN"/>
        </w:rPr>
        <w:t>政府办公厅（室）及相关机构事务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一般行政管理事务</w:t>
      </w:r>
      <w:r>
        <w:rPr>
          <w:rFonts w:hint="eastAsia" w:ascii="仿宋_GB2312" w:hAnsi="仿宋_GB2312" w:eastAsia="仿宋_GB2312" w:cs="仿宋_GB2312"/>
          <w:sz w:val="32"/>
          <w:szCs w:val="32"/>
        </w:rPr>
        <w:t>（项）。</w:t>
      </w:r>
    </w:p>
    <w:p w14:paraId="6FDAD5BE">
      <w:pPr>
        <w:pStyle w:val="17"/>
        <w:ind w:firstLine="800" w:firstLineChars="250"/>
        <w:rPr>
          <w:rFonts w:hint="eastAsia" w:ascii="仿宋_GB2312" w:hAnsi="仿宋_GB2312" w:eastAsia="仿宋_GB2312" w:cs="仿宋_GB2312"/>
          <w:sz w:val="32"/>
          <w:szCs w:val="32"/>
          <w:highlight w:val="green"/>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sz w:val="32"/>
          <w:szCs w:val="32"/>
        </w:rPr>
        <w:t>，支出决算为</w:t>
      </w:r>
      <w:r>
        <w:rPr>
          <w:rFonts w:hint="eastAsia" w:ascii="仿宋_GB2312" w:hAnsi="仿宋_GB2312" w:eastAsia="仿宋_GB2312" w:cs="仿宋_GB2312"/>
          <w:b w:val="0"/>
          <w:bCs w:val="0"/>
          <w:sz w:val="32"/>
          <w:szCs w:val="32"/>
          <w:lang w:val="en-US" w:eastAsia="zh-CN"/>
        </w:rPr>
        <w:t>29.46</w:t>
      </w:r>
      <w:r>
        <w:rPr>
          <w:rFonts w:hint="eastAsia" w:ascii="仿宋_GB2312" w:hAnsi="仿宋_GB2312" w:eastAsia="仿宋_GB2312" w:cs="仿宋_GB2312"/>
          <w:b w:val="0"/>
          <w:bCs w:val="0"/>
          <w:sz w:val="32"/>
          <w:szCs w:val="32"/>
        </w:rPr>
        <w:t>元</w:t>
      </w:r>
      <w:r>
        <w:rPr>
          <w:rFonts w:hint="eastAsia" w:ascii="仿宋_GB2312" w:hAnsi="仿宋_GB2312" w:eastAsia="仿宋_GB2312" w:cs="仿宋_GB2312"/>
          <w:sz w:val="32"/>
          <w:szCs w:val="32"/>
        </w:rPr>
        <w:t>，完成年初预算的</w:t>
      </w:r>
      <w:r>
        <w:rPr>
          <w:rFonts w:hint="eastAsia" w:ascii="仿宋_GB2312" w:hAnsi="仿宋_GB2312" w:eastAsia="仿宋_GB2312" w:cs="仿宋_GB2312"/>
          <w:sz w:val="32"/>
          <w:szCs w:val="32"/>
          <w:lang w:val="en-US" w:eastAsia="zh-CN"/>
        </w:rPr>
        <w:t>294.6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决算数</w:t>
      </w:r>
      <w:r>
        <w:rPr>
          <w:rFonts w:hint="eastAsia" w:ascii="仿宋_GB2312" w:hAnsi="仿宋_GB2312" w:eastAsia="仿宋_GB2312" w:cs="仿宋_GB2312"/>
          <w:sz w:val="32"/>
          <w:szCs w:val="32"/>
          <w:highlight w:val="none"/>
          <w:lang w:val="en-US" w:eastAsia="zh-CN"/>
        </w:rPr>
        <w:t>大</w:t>
      </w:r>
      <w:r>
        <w:rPr>
          <w:rFonts w:hint="eastAsia" w:ascii="仿宋_GB2312" w:hAnsi="仿宋_GB2312" w:eastAsia="仿宋_GB2312" w:cs="仿宋_GB2312"/>
          <w:sz w:val="32"/>
          <w:szCs w:val="32"/>
          <w:highlight w:val="none"/>
        </w:rPr>
        <w:t>于年初预算数的主要原因是：</w:t>
      </w:r>
      <w:r>
        <w:rPr>
          <w:rFonts w:hint="eastAsia" w:ascii="仿宋_GB2312" w:hAnsi="仿宋_GB2312" w:eastAsia="仿宋_GB2312" w:cs="仿宋_GB2312"/>
          <w:sz w:val="32"/>
          <w:szCs w:val="32"/>
          <w:lang w:val="en-US" w:eastAsia="zh-CN"/>
        </w:rPr>
        <w:t>由于上级政策、工作安排等一些客观原因，上年度部分日常运转支出结转至2023年支付。</w:t>
      </w:r>
    </w:p>
    <w:p w14:paraId="7B7592E5">
      <w:pPr>
        <w:pStyle w:val="17"/>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一般公共服务支出（类）</w:t>
      </w:r>
      <w:r>
        <w:rPr>
          <w:rFonts w:hint="eastAsia" w:ascii="仿宋_GB2312" w:hAnsi="仿宋_GB2312" w:eastAsia="仿宋_GB2312" w:cs="仿宋_GB2312"/>
          <w:sz w:val="32"/>
          <w:szCs w:val="32"/>
          <w:lang w:val="en-US" w:eastAsia="zh-CN"/>
        </w:rPr>
        <w:t>政府办公厅（室）及相关机构事务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其他政府办公厅（室）及相关机构事务支出</w:t>
      </w:r>
      <w:r>
        <w:rPr>
          <w:rFonts w:hint="eastAsia" w:ascii="仿宋_GB2312" w:hAnsi="仿宋_GB2312" w:eastAsia="仿宋_GB2312" w:cs="仿宋_GB2312"/>
          <w:sz w:val="32"/>
          <w:szCs w:val="32"/>
        </w:rPr>
        <w:t>（项）。</w:t>
      </w:r>
    </w:p>
    <w:p w14:paraId="459C1AC9">
      <w:pPr>
        <w:pStyle w:val="17"/>
        <w:ind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b w:val="0"/>
          <w:bCs w:val="0"/>
          <w:sz w:val="32"/>
          <w:szCs w:val="32"/>
          <w:lang w:val="en-US" w:eastAsia="zh-CN"/>
        </w:rPr>
        <w:t>112</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sz w:val="32"/>
          <w:szCs w:val="32"/>
        </w:rPr>
        <w:t>，支出决算为</w:t>
      </w:r>
      <w:r>
        <w:rPr>
          <w:rFonts w:hint="eastAsia" w:ascii="仿宋_GB2312" w:hAnsi="仿宋_GB2312" w:eastAsia="仿宋_GB2312" w:cs="仿宋_GB2312"/>
          <w:b w:val="0"/>
          <w:bCs w:val="0"/>
          <w:sz w:val="32"/>
          <w:szCs w:val="32"/>
          <w:lang w:val="en-US" w:eastAsia="zh-CN"/>
        </w:rPr>
        <w:t>393.47</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sz w:val="32"/>
          <w:szCs w:val="32"/>
        </w:rPr>
        <w:t>，完成年初预算的</w:t>
      </w:r>
      <w:r>
        <w:rPr>
          <w:rFonts w:hint="eastAsia" w:ascii="仿宋_GB2312" w:hAnsi="仿宋_GB2312" w:eastAsia="仿宋_GB2312" w:cs="仿宋_GB2312"/>
          <w:sz w:val="32"/>
          <w:szCs w:val="32"/>
          <w:lang w:val="en-US" w:eastAsia="zh-CN"/>
        </w:rPr>
        <w:t>351.31</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年初预算未批复该项目的部分费用，但根据工作需要仍需开展相关工作，故追加了工作经费。</w:t>
      </w:r>
    </w:p>
    <w:p w14:paraId="10230527">
      <w:pPr>
        <w:pStyle w:val="17"/>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lang w:val="en-US"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其他社会保障和就业支出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其他社会保障和就业支出</w:t>
      </w:r>
      <w:r>
        <w:rPr>
          <w:rFonts w:hint="eastAsia" w:ascii="仿宋_GB2312" w:hAnsi="仿宋_GB2312" w:eastAsia="仿宋_GB2312" w:cs="仿宋_GB2312"/>
          <w:sz w:val="32"/>
          <w:szCs w:val="32"/>
        </w:rPr>
        <w:t>（项）。</w:t>
      </w:r>
    </w:p>
    <w:p w14:paraId="067746B4">
      <w:pPr>
        <w:pStyle w:val="17"/>
        <w:ind w:firstLine="800" w:firstLine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b w:val="0"/>
          <w:bCs w:val="0"/>
          <w:sz w:val="32"/>
          <w:szCs w:val="32"/>
          <w:lang w:val="en-US" w:eastAsia="zh-CN"/>
        </w:rPr>
        <w:t>1633.8</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sz w:val="32"/>
          <w:szCs w:val="32"/>
        </w:rPr>
        <w:t>，支出决算为</w:t>
      </w:r>
      <w:r>
        <w:rPr>
          <w:rFonts w:hint="eastAsia" w:ascii="仿宋_GB2312" w:hAnsi="仿宋_GB2312" w:eastAsia="仿宋_GB2312" w:cs="仿宋_GB2312"/>
          <w:b w:val="0"/>
          <w:bCs w:val="0"/>
          <w:sz w:val="32"/>
          <w:szCs w:val="32"/>
          <w:lang w:val="en-US" w:eastAsia="zh-CN"/>
        </w:rPr>
        <w:t>1663.86</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sz w:val="32"/>
          <w:szCs w:val="32"/>
        </w:rPr>
        <w:t>，完成年初预算的</w:t>
      </w:r>
      <w:r>
        <w:rPr>
          <w:rFonts w:hint="eastAsia" w:ascii="仿宋_GB2312" w:hAnsi="仿宋_GB2312" w:eastAsia="仿宋_GB2312" w:cs="仿宋_GB2312"/>
          <w:sz w:val="32"/>
          <w:szCs w:val="32"/>
          <w:lang w:val="en-US" w:eastAsia="zh-CN"/>
        </w:rPr>
        <w:t>101.84</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val="en-US" w:eastAsia="zh-CN"/>
        </w:rPr>
        <w:t>该项目主要为全区网格化劳务派遣人员的人员经费。</w:t>
      </w:r>
    </w:p>
    <w:p w14:paraId="535929C8">
      <w:pPr>
        <w:pStyle w:val="17"/>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lang w:val="en-US" w:eastAsia="zh-CN"/>
        </w:rPr>
        <w:t>城乡社区支出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城乡社区管理事务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其他城乡社区管理事务支出</w:t>
      </w:r>
      <w:r>
        <w:rPr>
          <w:rFonts w:hint="eastAsia" w:ascii="仿宋_GB2312" w:hAnsi="仿宋_GB2312" w:eastAsia="仿宋_GB2312" w:cs="仿宋_GB2312"/>
          <w:sz w:val="32"/>
          <w:szCs w:val="32"/>
        </w:rPr>
        <w:t>（项）。</w:t>
      </w:r>
    </w:p>
    <w:p w14:paraId="620C8694">
      <w:pPr>
        <w:pStyle w:val="17"/>
        <w:ind w:firstLine="800" w:firstLineChars="250"/>
        <w:rPr>
          <w:rFonts w:ascii="Times New Roman" w:hAnsi="Times New Roman" w:eastAsia="楷体_GB2312" w:cs="Times New Roman"/>
          <w:b/>
          <w:color w:val="000000"/>
          <w:kern w:val="0"/>
          <w:sz w:val="32"/>
          <w:szCs w:val="32"/>
          <w:highlight w:val="none"/>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sz w:val="32"/>
          <w:szCs w:val="32"/>
        </w:rPr>
        <w:t>，支出决算为</w:t>
      </w:r>
      <w:r>
        <w:rPr>
          <w:rFonts w:hint="eastAsia" w:ascii="仿宋_GB2312" w:hAnsi="仿宋_GB2312" w:eastAsia="仿宋_GB2312" w:cs="仿宋_GB2312"/>
          <w:b w:val="0"/>
          <w:bCs w:val="0"/>
          <w:sz w:val="32"/>
          <w:szCs w:val="32"/>
          <w:lang w:val="en-US" w:eastAsia="zh-CN"/>
        </w:rPr>
        <w:t>6.61</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sz w:val="32"/>
          <w:szCs w:val="32"/>
        </w:rPr>
        <w:t>，完成年初预算的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小</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highlight w:val="none"/>
          <w:lang w:val="en-US" w:eastAsia="zh-CN"/>
        </w:rPr>
        <w:t>该项目主要为全区网格化劳务派遣人员的人员经费，2023年增加了原经开片区的网格员，做账时统一调整为其他社会保障和就业支出。</w:t>
      </w:r>
    </w:p>
    <w:p w14:paraId="3B66C98A">
      <w:pPr>
        <w:pStyle w:val="8"/>
        <w:numPr>
          <w:ilvl w:val="0"/>
          <w:numId w:val="0"/>
        </w:numPr>
        <w:autoSpaceDE w:val="0"/>
        <w:autoSpaceDN w:val="0"/>
        <w:adjustRightInd w:val="0"/>
        <w:spacing w:line="570" w:lineRule="exact"/>
        <w:ind w:leftChars="20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val="en-US" w:eastAsia="zh-CN"/>
        </w:rPr>
        <w:t>六、</w:t>
      </w:r>
      <w:r>
        <w:rPr>
          <w:rFonts w:ascii="Times New Roman" w:hAnsi="Times New Roman" w:eastAsia="黑体" w:cs="Times New Roman"/>
          <w:color w:val="000000"/>
          <w:kern w:val="0"/>
          <w:sz w:val="32"/>
          <w:szCs w:val="32"/>
        </w:rPr>
        <w:t>一般公共预算财政拨款基本支出决算情况说明</w:t>
      </w:r>
    </w:p>
    <w:p w14:paraId="4F43B240">
      <w:pPr>
        <w:pStyle w:val="8"/>
        <w:numPr>
          <w:ilvl w:val="0"/>
          <w:numId w:val="0"/>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120.30</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103.62</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86.13</w:t>
      </w:r>
      <w:r>
        <w:rPr>
          <w:rFonts w:hint="eastAsia" w:ascii="仿宋_GB2312" w:hAnsi="仿宋_GB2312" w:eastAsia="仿宋_GB2312" w:cs="仿宋_GB2312"/>
          <w:sz w:val="32"/>
          <w:szCs w:val="32"/>
        </w:rPr>
        <w:t>%,主要包括基本工资、津贴补贴、奖金、伙食补助费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社保、公积金、职业年金、其他工资福利支出</w:t>
      </w: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16.68</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13.87</w:t>
      </w:r>
      <w:r>
        <w:rPr>
          <w:rFonts w:hint="eastAsia" w:ascii="仿宋_GB2312" w:hAnsi="仿宋_GB2312" w:eastAsia="仿宋_GB2312" w:cs="仿宋_GB2312"/>
          <w:sz w:val="32"/>
          <w:szCs w:val="32"/>
        </w:rPr>
        <w:t>%，主要包括办公费、印刷费、</w:t>
      </w:r>
      <w:r>
        <w:rPr>
          <w:rFonts w:hint="eastAsia" w:ascii="仿宋_GB2312" w:hAnsi="仿宋_GB2312" w:eastAsia="仿宋_GB2312" w:cs="仿宋_GB2312"/>
          <w:sz w:val="32"/>
          <w:szCs w:val="32"/>
          <w:lang w:val="en-US" w:eastAsia="zh-CN"/>
        </w:rPr>
        <w:t>邮电</w:t>
      </w:r>
      <w:r>
        <w:rPr>
          <w:rFonts w:hint="eastAsia" w:ascii="仿宋_GB2312" w:hAnsi="仿宋_GB2312" w:eastAsia="仿宋_GB2312" w:cs="仿宋_GB2312"/>
          <w:sz w:val="32"/>
          <w:szCs w:val="32"/>
        </w:rPr>
        <w:t>费、</w:t>
      </w:r>
      <w:r>
        <w:rPr>
          <w:rFonts w:hint="eastAsia" w:ascii="仿宋_GB2312" w:hAnsi="仿宋_GB2312" w:eastAsia="仿宋_GB2312" w:cs="仿宋_GB2312"/>
          <w:sz w:val="32"/>
          <w:szCs w:val="32"/>
          <w:lang w:val="en-US" w:eastAsia="zh-CN"/>
        </w:rPr>
        <w:t>差旅费、维修（护）费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培训费、委托业务费、工会经费、其他交通费用、其他商品和服务支出</w:t>
      </w:r>
      <w:r>
        <w:rPr>
          <w:rFonts w:hint="eastAsia" w:ascii="仿宋_GB2312" w:hAnsi="仿宋_GB2312" w:eastAsia="仿宋_GB2312" w:cs="仿宋_GB2312"/>
          <w:sz w:val="32"/>
          <w:szCs w:val="32"/>
        </w:rPr>
        <w:t>。</w:t>
      </w:r>
    </w:p>
    <w:p w14:paraId="4B2A03BA">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14:paraId="53E5E8C1">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14:paraId="5DEDD572">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hint="eastAsia" w:ascii="仿宋" w:hAnsi="仿宋" w:eastAsia="仿宋"/>
          <w:sz w:val="32"/>
          <w:szCs w:val="32"/>
          <w:highlight w:val="none"/>
        </w:rPr>
        <w:t>决算数等于预算数</w:t>
      </w:r>
      <w:r>
        <w:rPr>
          <w:rFonts w:ascii="Times New Roman" w:hAnsi="Times New Roman" w:eastAsia="仿宋" w:cs="Times New Roman"/>
          <w:sz w:val="32"/>
          <w:szCs w:val="32"/>
        </w:rPr>
        <w:t>,其中：</w:t>
      </w:r>
    </w:p>
    <w:p w14:paraId="1F084B7F">
      <w:pPr>
        <w:pStyle w:val="17"/>
        <w:ind w:firstLine="800" w:firstLineChars="250"/>
        <w:rPr>
          <w:rFonts w:ascii="仿宋" w:hAnsi="仿宋" w:eastAsia="仿宋"/>
          <w:sz w:val="32"/>
          <w:szCs w:val="32"/>
        </w:rPr>
      </w:pPr>
      <w:r>
        <w:rPr>
          <w:rFonts w:ascii="Times New Roman" w:hAnsi="Times New Roman" w:eastAsia="仿宋" w:cs="Times New Roman"/>
          <w:sz w:val="32"/>
          <w:szCs w:val="32"/>
        </w:rPr>
        <w:t>因公出国（境）费支出预算为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hint="eastAsia" w:ascii="仿宋" w:hAnsi="仿宋" w:eastAsia="仿宋"/>
          <w:sz w:val="32"/>
          <w:szCs w:val="32"/>
          <w:highlight w:val="none"/>
        </w:rPr>
        <w:t>决算数等于预算数。</w:t>
      </w:r>
    </w:p>
    <w:p w14:paraId="7AC7B8A5">
      <w:pPr>
        <w:pStyle w:val="17"/>
        <w:ind w:firstLine="800" w:firstLineChars="250"/>
        <w:rPr>
          <w:rFonts w:ascii="仿宋" w:hAnsi="仿宋" w:eastAsia="仿宋"/>
          <w:sz w:val="32"/>
          <w:szCs w:val="32"/>
        </w:rPr>
      </w:pPr>
      <w:r>
        <w:rPr>
          <w:rFonts w:ascii="Times New Roman" w:hAnsi="Times New Roman" w:eastAsia="仿宋" w:cs="Times New Roman"/>
          <w:sz w:val="32"/>
          <w:szCs w:val="32"/>
        </w:rPr>
        <w:t>公务接待费支出预算为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hint="eastAsia" w:ascii="仿宋" w:hAnsi="仿宋" w:eastAsia="仿宋"/>
          <w:sz w:val="32"/>
          <w:szCs w:val="32"/>
          <w:highlight w:val="none"/>
        </w:rPr>
        <w:t>决算数等于预算数。</w:t>
      </w:r>
    </w:p>
    <w:p w14:paraId="35D9C3E1">
      <w:pPr>
        <w:pStyle w:val="17"/>
        <w:ind w:firstLine="800" w:firstLineChars="250"/>
        <w:rPr>
          <w:rFonts w:ascii="仿宋" w:hAnsi="仿宋" w:eastAsia="仿宋"/>
          <w:sz w:val="32"/>
          <w:szCs w:val="32"/>
        </w:rPr>
      </w:pPr>
      <w:r>
        <w:rPr>
          <w:rFonts w:ascii="Times New Roman" w:hAnsi="Times New Roman" w:eastAsia="仿宋" w:cs="Times New Roman"/>
          <w:sz w:val="32"/>
          <w:szCs w:val="32"/>
        </w:rPr>
        <w:t>公务用车购置费支出预算为0万元，支出决算为0万元，</w:t>
      </w:r>
      <w:r>
        <w:rPr>
          <w:rFonts w:hint="eastAsia" w:ascii="仿宋" w:hAnsi="仿宋" w:eastAsia="仿宋"/>
          <w:sz w:val="32"/>
          <w:szCs w:val="32"/>
          <w:highlight w:val="none"/>
        </w:rPr>
        <w:t>决算数等于预算数。</w:t>
      </w:r>
    </w:p>
    <w:p w14:paraId="5E520F8E">
      <w:pPr>
        <w:pStyle w:val="17"/>
        <w:ind w:firstLine="800" w:firstLineChars="250"/>
        <w:rPr>
          <w:rFonts w:ascii="仿宋" w:hAnsi="仿宋" w:eastAsia="仿宋"/>
          <w:sz w:val="32"/>
          <w:szCs w:val="32"/>
        </w:rPr>
      </w:pPr>
      <w:r>
        <w:rPr>
          <w:rFonts w:ascii="Times New Roman" w:hAnsi="Times New Roman" w:eastAsia="仿宋" w:cs="Times New Roman"/>
          <w:sz w:val="32"/>
          <w:szCs w:val="32"/>
        </w:rPr>
        <w:t>公务用车运行维护费支出预算为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hint="eastAsia" w:ascii="仿宋" w:hAnsi="仿宋" w:eastAsia="仿宋"/>
          <w:sz w:val="32"/>
          <w:szCs w:val="32"/>
          <w:highlight w:val="none"/>
        </w:rPr>
        <w:t>决算数等于预算数。</w:t>
      </w:r>
    </w:p>
    <w:p w14:paraId="72E9F588">
      <w:pPr>
        <w:pStyle w:val="17"/>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8F3AC88">
      <w:pPr>
        <w:pStyle w:val="17"/>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%,因公出国（境）费支出决算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%,公务用车购置费及运行维护费支出决算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%。其中：</w:t>
      </w:r>
    </w:p>
    <w:p w14:paraId="44AE46E7">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 xml:space="preserve">人次。    </w:t>
      </w:r>
    </w:p>
    <w:p w14:paraId="53375A82">
      <w:pPr>
        <w:pStyle w:val="17"/>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w:t>
      </w:r>
      <w:r>
        <w:rPr>
          <w:rFonts w:hint="eastAsia" w:ascii="Times New Roman" w:hAnsi="Times New Roman" w:eastAsia="仿宋" w:cs="Times New Roman"/>
          <w:sz w:val="32"/>
          <w:szCs w:val="32"/>
          <w:highlight w:val="none"/>
        </w:rPr>
        <w:t>公务接待费支出决算为0万元，全年共接待来访团组5个、来宾20人次。</w:t>
      </w:r>
    </w:p>
    <w:p w14:paraId="69808871">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w:t>
      </w:r>
    </w:p>
    <w:p w14:paraId="0AA635F3">
      <w:pPr>
        <w:pStyle w:val="8"/>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14:paraId="186A0BAD">
      <w:pPr>
        <w:pStyle w:val="8"/>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2023年度政府性基金预算财政拨款收入0万元；年初结转和结余0万元；支出0万元，其中基本支出0万元，项目支出0万元；年末结转和结余0万元。具体情况如下：本单位无政府性基金收支。</w:t>
      </w:r>
    </w:p>
    <w:p w14:paraId="3964D136">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14:paraId="4EDD3916">
      <w:pPr>
        <w:pStyle w:val="8"/>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14:paraId="3B3CA502">
      <w:pPr>
        <w:pStyle w:val="8"/>
        <w:numPr>
          <w:ilvl w:val="0"/>
          <w:numId w:val="4"/>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机关运行经费支出说明</w:t>
      </w:r>
    </w:p>
    <w:p w14:paraId="41261F0F">
      <w:pPr>
        <w:pStyle w:val="17"/>
        <w:ind w:firstLine="800" w:firstLineChars="250"/>
        <w:rPr>
          <w:rFonts w:ascii="Times New Roman" w:hAnsi="Times New Roman" w:eastAsia="黑体" w:cs="Times New Roman"/>
          <w:color w:val="000000"/>
          <w:kern w:val="0"/>
          <w:sz w:val="32"/>
          <w:szCs w:val="32"/>
        </w:rPr>
      </w:pPr>
      <w:r>
        <w:rPr>
          <w:rFonts w:hint="eastAsia" w:ascii="仿宋_GB2312" w:hAnsi="仿宋_GB2312" w:eastAsia="仿宋_GB2312" w:cs="仿宋_GB2312"/>
          <w:color w:val="000000"/>
          <w:kern w:val="0"/>
          <w:sz w:val="32"/>
          <w:szCs w:val="32"/>
          <w:lang w:val="en-US" w:eastAsia="zh-CN"/>
        </w:rPr>
        <w:t>本部门2023年度机关运行经费支出16.13万元，比上年决算数增加6.31万元，增加64.26%。</w:t>
      </w:r>
      <w:r>
        <w:rPr>
          <w:rFonts w:hint="eastAsia" w:ascii="仿宋_GB2312" w:hAnsi="仿宋_GB2312" w:eastAsia="仿宋_GB2312" w:cs="仿宋_GB2312"/>
          <w:color w:val="000000"/>
          <w:kern w:val="0"/>
          <w:sz w:val="32"/>
          <w:szCs w:val="32"/>
          <w:highlight w:val="none"/>
          <w:lang w:val="en-US" w:eastAsia="zh-CN"/>
        </w:rPr>
        <w:t>主要原因</w:t>
      </w:r>
      <w:r>
        <w:rPr>
          <w:rFonts w:hint="eastAsia" w:ascii="仿宋_GB2312" w:hAnsi="仿宋_GB2312" w:eastAsia="仿宋_GB2312" w:cs="仿宋_GB2312"/>
          <w:color w:val="000000"/>
          <w:kern w:val="0"/>
          <w:sz w:val="32"/>
          <w:szCs w:val="32"/>
          <w:lang w:val="en-US" w:eastAsia="zh-CN"/>
        </w:rPr>
        <w:t>是：</w:t>
      </w:r>
      <w:r>
        <w:rPr>
          <w:rFonts w:hint="eastAsia" w:ascii="仿宋_GB2312" w:hAnsi="仿宋_GB2312" w:eastAsia="仿宋_GB2312" w:cs="仿宋_GB2312"/>
          <w:sz w:val="32"/>
          <w:szCs w:val="32"/>
          <w:lang w:val="en-US" w:eastAsia="zh-CN"/>
        </w:rPr>
        <w:t>由于上级政策、工作安排等一些客观原因，上年度部分日常运转支出结转至2023年支付。</w:t>
      </w:r>
    </w:p>
    <w:p w14:paraId="01817768">
      <w:pPr>
        <w:pStyle w:val="8"/>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一般性支出情况说明</w:t>
      </w:r>
    </w:p>
    <w:p w14:paraId="23167B76">
      <w:pPr>
        <w:autoSpaceDE w:val="0"/>
        <w:autoSpaceDN w:val="0"/>
        <w:adjustRightInd w:val="0"/>
        <w:ind w:firstLine="640" w:firstLineChars="200"/>
        <w:jc w:val="left"/>
        <w:rPr>
          <w:rFonts w:ascii="Times New Roman" w:hAnsi="Times New Roman" w:eastAsia="黑体" w:cs="Times New Roman"/>
          <w:color w:val="000000"/>
          <w:kern w:val="0"/>
          <w:sz w:val="32"/>
          <w:szCs w:val="32"/>
        </w:rPr>
      </w:pPr>
      <w:r>
        <w:rPr>
          <w:rFonts w:hint="eastAsia" w:ascii="仿宋_GB2312" w:hAnsi="仿宋_GB2312" w:eastAsia="仿宋_GB2312" w:cs="仿宋_GB2312"/>
          <w:color w:val="000000"/>
          <w:kern w:val="0"/>
          <w:sz w:val="32"/>
          <w:szCs w:val="32"/>
          <w:lang w:val="en-US" w:eastAsia="zh-CN"/>
        </w:rPr>
        <w:t>2023年本部门开支会议费0万元；开支培训费0.1万元，用于2023年事业单位工作人员培训费。</w:t>
      </w:r>
    </w:p>
    <w:p w14:paraId="14492F30">
      <w:pPr>
        <w:pStyle w:val="8"/>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政府采购支出说明</w:t>
      </w:r>
    </w:p>
    <w:p w14:paraId="14F7C387">
      <w:pPr>
        <w:autoSpaceDE w:val="0"/>
        <w:autoSpaceDN w:val="0"/>
        <w:adjustRightInd w:val="0"/>
        <w:ind w:firstLine="640" w:firstLineChars="200"/>
        <w:jc w:val="left"/>
        <w:rPr>
          <w:rFonts w:ascii="Times New Roman" w:hAnsi="Times New Roman" w:eastAsia="黑体" w:cs="Times New Roman"/>
          <w:color w:val="000000"/>
          <w:kern w:val="0"/>
          <w:sz w:val="32"/>
          <w:szCs w:val="32"/>
        </w:rPr>
      </w:pPr>
      <w:r>
        <w:rPr>
          <w:rFonts w:hint="eastAsia" w:ascii="仿宋_GB2312" w:hAnsi="仿宋_GB2312" w:eastAsia="仿宋_GB2312" w:cs="仿宋_GB2312"/>
          <w:color w:val="000000"/>
          <w:kern w:val="0"/>
          <w:sz w:val="32"/>
          <w:szCs w:val="32"/>
          <w:lang w:val="en-US" w:eastAsia="zh-CN"/>
        </w:rPr>
        <w:t>本部门2023年度政府采购支出总额129.3万元，其中：政府采购货物支出0万元、政府采购工程支出0万元、政府采购服务支出0万元。授予中小企业合同金额129.3万元，占政府采购支出总额的100%，其中：授予小微企业合同金额20.08万元，占授予中小企业合同金额的15.53%；货物采购授予中小企业合同金额占货物支出金额的0%，工程采购授予中小企业合同金额占工程支出金额的0%，服务采购授予中小企业合同金额占服务支出金额的84.47%。</w:t>
      </w:r>
    </w:p>
    <w:p w14:paraId="5BB89C07">
      <w:pPr>
        <w:pStyle w:val="8"/>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国有资产占用情况说明</w:t>
      </w:r>
    </w:p>
    <w:p w14:paraId="37F97FB0">
      <w:pPr>
        <w:numPr>
          <w:ilvl w:val="0"/>
          <w:numId w:val="0"/>
        </w:numPr>
        <w:autoSpaceDE w:val="0"/>
        <w:autoSpaceDN w:val="0"/>
        <w:adjustRightInd w:val="0"/>
        <w:ind w:firstLine="640" w:firstLineChars="200"/>
        <w:jc w:val="left"/>
        <w:rPr>
          <w:rFonts w:ascii="Times New Roman" w:hAnsi="Times New Roman" w:eastAsia="黑体" w:cs="Times New Roman"/>
          <w:color w:val="000000"/>
          <w:kern w:val="0"/>
          <w:sz w:val="32"/>
          <w:szCs w:val="32"/>
        </w:rPr>
      </w:pPr>
      <w:r>
        <w:rPr>
          <w:rFonts w:hint="eastAsia" w:ascii="仿宋_GB2312" w:hAnsi="仿宋_GB2312" w:eastAsia="仿宋_GB2312" w:cs="仿宋_GB2312"/>
          <w:color w:val="000000"/>
          <w:kern w:val="0"/>
          <w:sz w:val="32"/>
          <w:szCs w:val="32"/>
          <w:lang w:val="en-US" w:eastAsia="zh-CN"/>
        </w:rPr>
        <w:t>截至203年12月31日，部门（单位）共有车辆0辆，其中，主要领导干部用车0辆，机要通信用车0辆、应急保障用车0辆、执法执勤用车0辆、特种专业技术用车0辆、其他用车0辆，其他用车主要是无；单位价值50万元以上通用设备0台（套）；单位价值100万元以上专用设备0台（套）。</w:t>
      </w:r>
    </w:p>
    <w:p w14:paraId="0869A6EF">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14:paraId="5A1C435B">
      <w:pPr>
        <w:autoSpaceDE w:val="0"/>
        <w:autoSpaceDN w:val="0"/>
        <w:adjustRightInd w:val="0"/>
        <w:ind w:firstLine="640" w:firstLineChars="200"/>
        <w:jc w:val="left"/>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（一）绩效管理评价工作开展情况。</w:t>
      </w:r>
    </w:p>
    <w:p w14:paraId="59162ED7">
      <w:pPr>
        <w:autoSpaceDE w:val="0"/>
        <w:autoSpaceDN w:val="0"/>
        <w:adjustRightInd w:val="0"/>
        <w:ind w:firstLine="640" w:firstLineChars="200"/>
        <w:jc w:val="left"/>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根据预算绩效管理要求，我部门组织对2023年度一般公共预算项目支出全面开展绩效自评，其中，一级项目0个，二级项目4个，共涉及资金2093.41万元，占一般公共预算项目支出总额的94.57%。</w:t>
      </w:r>
    </w:p>
    <w:p w14:paraId="5261F922">
      <w:pPr>
        <w:autoSpaceDE w:val="0"/>
        <w:autoSpaceDN w:val="0"/>
        <w:adjustRightInd w:val="0"/>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组织对“</w:t>
      </w:r>
      <w:r>
        <w:rPr>
          <w:rFonts w:hint="eastAsia" w:ascii="Times New Roman" w:hAnsi="Times New Roman" w:eastAsia="仿宋_GB2312" w:cs="Times New Roman"/>
          <w:color w:val="auto"/>
          <w:sz w:val="32"/>
          <w:szCs w:val="32"/>
          <w:lang w:val="en-US" w:eastAsia="zh-CN"/>
        </w:rPr>
        <w:t>网格信息化建设项目</w:t>
      </w:r>
      <w:r>
        <w:rPr>
          <w:rFonts w:hint="eastAsia" w:ascii="仿宋_GB2312" w:hAnsi="仿宋_GB2312" w:eastAsia="仿宋_GB2312" w:cs="仿宋_GB2312"/>
          <w:color w:val="000000"/>
          <w:kern w:val="0"/>
          <w:sz w:val="32"/>
          <w:szCs w:val="32"/>
          <w:lang w:val="en-US" w:eastAsia="zh-CN"/>
        </w:rPr>
        <w:t>”“</w:t>
      </w:r>
      <w:r>
        <w:rPr>
          <w:rFonts w:hint="eastAsia" w:ascii="Times New Roman" w:hAnsi="Times New Roman" w:eastAsia="仿宋_GB2312" w:cs="Times New Roman"/>
          <w:color w:val="auto"/>
          <w:sz w:val="32"/>
          <w:szCs w:val="32"/>
          <w:lang w:val="en-US" w:eastAsia="zh-CN"/>
        </w:rPr>
        <w:t>业务性专项经费</w:t>
      </w:r>
      <w:r>
        <w:rPr>
          <w:rFonts w:hint="eastAsia" w:ascii="仿宋_GB2312" w:hAnsi="仿宋_GB2312" w:eastAsia="仿宋_GB2312" w:cs="仿宋_GB2312"/>
          <w:color w:val="000000"/>
          <w:kern w:val="0"/>
          <w:sz w:val="32"/>
          <w:szCs w:val="32"/>
          <w:lang w:val="en-US" w:eastAsia="zh-CN"/>
        </w:rPr>
        <w:t>”“</w:t>
      </w:r>
      <w:r>
        <w:rPr>
          <w:rFonts w:hint="eastAsia" w:ascii="Times New Roman" w:hAnsi="Times New Roman" w:eastAsia="仿宋_GB2312" w:cs="Times New Roman"/>
          <w:color w:val="auto"/>
          <w:sz w:val="32"/>
          <w:szCs w:val="32"/>
          <w:lang w:val="en-US" w:eastAsia="zh-CN"/>
        </w:rPr>
        <w:t>基层社会治理专项</w:t>
      </w:r>
      <w:r>
        <w:rPr>
          <w:rFonts w:hint="eastAsia" w:ascii="仿宋_GB2312" w:hAnsi="仿宋_GB2312" w:eastAsia="仿宋_GB2312" w:cs="仿宋_GB2312"/>
          <w:color w:val="000000"/>
          <w:kern w:val="0"/>
          <w:sz w:val="32"/>
          <w:szCs w:val="32"/>
          <w:lang w:val="en-US" w:eastAsia="zh-CN"/>
        </w:rPr>
        <w:t>”“</w:t>
      </w:r>
      <w:r>
        <w:rPr>
          <w:rFonts w:hint="eastAsia" w:ascii="Times New Roman" w:hAnsi="Times New Roman" w:eastAsia="仿宋_GB2312" w:cs="Times New Roman"/>
          <w:color w:val="auto"/>
          <w:sz w:val="32"/>
          <w:szCs w:val="32"/>
          <w:lang w:val="en-US" w:eastAsia="zh-CN"/>
        </w:rPr>
        <w:t>网格通手机套餐资费服务</w:t>
      </w:r>
      <w:r>
        <w:rPr>
          <w:rFonts w:hint="eastAsia" w:ascii="仿宋_GB2312" w:hAnsi="仿宋_GB2312" w:eastAsia="仿宋_GB2312" w:cs="仿宋_GB2312"/>
          <w:color w:val="000000"/>
          <w:kern w:val="0"/>
          <w:sz w:val="32"/>
          <w:szCs w:val="32"/>
          <w:lang w:val="en-US" w:eastAsia="zh-CN"/>
        </w:rPr>
        <w:t>”等4个项目开展了部门评价，涉及一般公共预算支出2093.41万元，政府性基金预算支出0万元，国有资本经营预算支出0万元。从评价情况来看，绩效目标基本实现，预算执行及时有效，绩效管理体系较为完善。</w:t>
      </w:r>
    </w:p>
    <w:p w14:paraId="34239EFA">
      <w:pPr>
        <w:autoSpaceDE w:val="0"/>
        <w:autoSpaceDN w:val="0"/>
        <w:adjustRightInd w:val="0"/>
        <w:ind w:firstLine="640" w:firstLineChars="200"/>
        <w:jc w:val="left"/>
        <w:rPr>
          <w:rFonts w:ascii="Times New Roman" w:hAnsi="Times New Roman" w:eastAsia="楷体_GB2312" w:cs="Times New Roman"/>
          <w:b/>
          <w:sz w:val="32"/>
          <w:szCs w:val="32"/>
        </w:rPr>
      </w:pPr>
      <w:r>
        <w:rPr>
          <w:rFonts w:hint="eastAsia" w:ascii="仿宋_GB2312" w:hAnsi="仿宋_GB2312" w:eastAsia="仿宋_GB2312" w:cs="仿宋_GB2312"/>
          <w:color w:val="000000"/>
          <w:kern w:val="0"/>
          <w:sz w:val="32"/>
          <w:szCs w:val="32"/>
          <w:lang w:val="en-US" w:eastAsia="zh-CN"/>
        </w:rPr>
        <w:t>组织对石峰区网格化管理服务中心开展整体支出绩效评价，涉及一般公共预算支出2213.70万元，政府性基金预算支出0万元。从评价情况来看，部门整体支出绩效评价报告详见第五部分。</w:t>
      </w:r>
    </w:p>
    <w:p w14:paraId="4CF31E6C">
      <w:pPr>
        <w:pStyle w:val="8"/>
        <w:numPr>
          <w:ilvl w:val="0"/>
          <w:numId w:val="5"/>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14:paraId="7C7F929A">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基层社会治理专项</w:t>
      </w:r>
      <w:r>
        <w:rPr>
          <w:rFonts w:hint="eastAsia" w:ascii="仿宋_GB2312" w:hAnsi="仿宋_GB2312" w:eastAsia="仿宋_GB2312" w:cs="仿宋_GB2312"/>
          <w:color w:val="000000"/>
          <w:kern w:val="0"/>
          <w:sz w:val="32"/>
          <w:szCs w:val="32"/>
        </w:rPr>
        <w:t>绩效自评综述：根据年初设定的绩效目标，项目绩效自评得分为</w:t>
      </w:r>
      <w:r>
        <w:rPr>
          <w:rFonts w:hint="eastAsia" w:ascii="仿宋_GB2312" w:hAnsi="仿宋_GB2312" w:eastAsia="仿宋_GB2312" w:cs="仿宋_GB2312"/>
          <w:color w:val="000000"/>
          <w:kern w:val="0"/>
          <w:sz w:val="32"/>
          <w:szCs w:val="32"/>
          <w:lang w:val="en-US" w:eastAsia="zh-CN"/>
        </w:rPr>
        <w:t>100</w:t>
      </w:r>
      <w:r>
        <w:rPr>
          <w:rFonts w:hint="eastAsia" w:ascii="仿宋_GB2312" w:hAnsi="仿宋_GB2312" w:eastAsia="仿宋_GB2312" w:cs="仿宋_GB2312"/>
          <w:color w:val="000000"/>
          <w:kern w:val="0"/>
          <w:sz w:val="32"/>
          <w:szCs w:val="32"/>
        </w:rPr>
        <w:t>分。项目全年预算数为</w:t>
      </w:r>
      <w:r>
        <w:rPr>
          <w:rFonts w:hint="eastAsia" w:ascii="仿宋_GB2312" w:hAnsi="仿宋_GB2312" w:eastAsia="仿宋_GB2312" w:cs="仿宋_GB2312"/>
          <w:color w:val="000000"/>
          <w:kern w:val="0"/>
          <w:sz w:val="32"/>
          <w:szCs w:val="32"/>
          <w:lang w:val="en-US" w:eastAsia="zh-CN"/>
        </w:rPr>
        <w:t>1633.8</w:t>
      </w:r>
      <w:r>
        <w:rPr>
          <w:rFonts w:hint="eastAsia" w:ascii="仿宋_GB2312" w:hAnsi="仿宋_GB2312" w:eastAsia="仿宋_GB2312" w:cs="仿宋_GB2312"/>
          <w:color w:val="000000"/>
          <w:kern w:val="0"/>
          <w:sz w:val="32"/>
          <w:szCs w:val="32"/>
        </w:rPr>
        <w:t>万元，执行数为</w:t>
      </w:r>
      <w:r>
        <w:rPr>
          <w:rFonts w:hint="eastAsia" w:ascii="仿宋_GB2312" w:hAnsi="仿宋_GB2312" w:eastAsia="仿宋_GB2312" w:cs="仿宋_GB2312"/>
          <w:color w:val="000000"/>
          <w:kern w:val="0"/>
          <w:sz w:val="32"/>
          <w:szCs w:val="32"/>
          <w:lang w:val="en-US" w:eastAsia="zh-CN"/>
        </w:rPr>
        <w:t>1663.86</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lang w:val="en-US" w:eastAsia="zh-CN"/>
        </w:rPr>
        <w:t>101.84</w:t>
      </w:r>
      <w:r>
        <w:rPr>
          <w:rFonts w:hint="eastAsia" w:ascii="仿宋_GB2312" w:hAnsi="仿宋_GB2312" w:eastAsia="仿宋_GB2312" w:cs="仿宋_GB2312"/>
          <w:color w:val="000000"/>
          <w:kern w:val="0"/>
          <w:sz w:val="32"/>
          <w:szCs w:val="32"/>
        </w:rPr>
        <w:t>%。项目绩效目标完成情况：一是</w:t>
      </w:r>
      <w:r>
        <w:rPr>
          <w:rFonts w:hint="eastAsia" w:ascii="仿宋_GB2312" w:hAnsi="仿宋_GB2312" w:eastAsia="仿宋_GB2312" w:cs="仿宋_GB2312"/>
          <w:color w:val="000000"/>
          <w:kern w:val="0"/>
          <w:sz w:val="32"/>
          <w:szCs w:val="32"/>
          <w:lang w:val="en-US" w:eastAsia="zh-CN"/>
        </w:rPr>
        <w:t>工资、社保、公积金均按标准发放</w:t>
      </w:r>
      <w:r>
        <w:rPr>
          <w:rFonts w:hint="eastAsia" w:ascii="仿宋_GB2312" w:hAnsi="仿宋_GB2312" w:eastAsia="仿宋_GB2312" w:cs="仿宋_GB2312"/>
          <w:color w:val="000000"/>
          <w:kern w:val="0"/>
          <w:sz w:val="32"/>
          <w:szCs w:val="32"/>
        </w:rPr>
        <w:t>；二是努力使公共资源整合化，管理服务水平更有效率。发现的主要问题及原因：</w:t>
      </w:r>
      <w:r>
        <w:rPr>
          <w:rFonts w:hint="eastAsia" w:ascii="仿宋_GB2312" w:hAnsi="仿宋_GB2312" w:eastAsia="仿宋_GB2312" w:cs="仿宋_GB2312"/>
          <w:color w:val="000000"/>
          <w:kern w:val="0"/>
          <w:sz w:val="32"/>
          <w:szCs w:val="32"/>
          <w:lang w:val="en-US" w:eastAsia="zh-CN"/>
        </w:rPr>
        <w:t>无</w:t>
      </w:r>
      <w:r>
        <w:rPr>
          <w:rFonts w:hint="eastAsia" w:ascii="仿宋_GB2312" w:hAnsi="仿宋_GB2312" w:eastAsia="仿宋_GB2312" w:cs="仿宋_GB2312"/>
          <w:color w:val="000000"/>
          <w:kern w:val="0"/>
          <w:sz w:val="32"/>
          <w:szCs w:val="32"/>
        </w:rPr>
        <w:t>。下一步改进措施：</w:t>
      </w:r>
      <w:r>
        <w:rPr>
          <w:rFonts w:hint="eastAsia" w:ascii="仿宋_GB2312" w:hAnsi="仿宋_GB2312" w:eastAsia="仿宋_GB2312" w:cs="仿宋_GB2312"/>
          <w:color w:val="000000"/>
          <w:kern w:val="0"/>
          <w:sz w:val="32"/>
          <w:szCs w:val="32"/>
          <w:lang w:val="en-US" w:eastAsia="zh-CN"/>
        </w:rPr>
        <w:t>无</w:t>
      </w:r>
      <w:r>
        <w:rPr>
          <w:rFonts w:hint="eastAsia" w:ascii="仿宋_GB2312" w:hAnsi="仿宋_GB2312" w:eastAsia="仿宋_GB2312" w:cs="仿宋_GB2312"/>
          <w:color w:val="000000"/>
          <w:kern w:val="0"/>
          <w:sz w:val="32"/>
          <w:szCs w:val="32"/>
        </w:rPr>
        <w:t>。</w:t>
      </w:r>
    </w:p>
    <w:p w14:paraId="0ECD0075">
      <w:pPr>
        <w:autoSpaceDE w:val="0"/>
        <w:autoSpaceDN w:val="0"/>
        <w:adjustRightInd w:val="0"/>
        <w:ind w:firstLine="640" w:firstLineChars="200"/>
        <w:jc w:val="left"/>
        <w:rPr>
          <w:rFonts w:ascii="Times New Roman" w:hAnsi="Times New Roman" w:eastAsia="楷体_GB2312" w:cs="Times New Roman"/>
          <w:b/>
          <w:color w:val="000000"/>
          <w:kern w:val="0"/>
          <w:sz w:val="32"/>
          <w:szCs w:val="32"/>
        </w:rPr>
      </w:pPr>
      <w:r>
        <w:rPr>
          <w:rFonts w:hint="eastAsia" w:ascii="仿宋_GB2312" w:hAnsi="仿宋_GB2312" w:eastAsia="仿宋_GB2312" w:cs="仿宋_GB2312"/>
          <w:color w:val="000000"/>
          <w:kern w:val="0"/>
          <w:sz w:val="32"/>
          <w:szCs w:val="32"/>
          <w:lang w:val="en-US" w:eastAsia="zh-CN"/>
        </w:rPr>
        <w:t>业务性专项经费</w:t>
      </w:r>
      <w:r>
        <w:rPr>
          <w:rFonts w:hint="eastAsia" w:ascii="仿宋_GB2312" w:hAnsi="仿宋_GB2312" w:eastAsia="仿宋_GB2312" w:cs="仿宋_GB2312"/>
          <w:color w:val="000000"/>
          <w:kern w:val="0"/>
          <w:sz w:val="32"/>
          <w:szCs w:val="32"/>
        </w:rPr>
        <w:t>绩效自评综述：根据年初设定的绩效目标，项目绩效自评得分为</w:t>
      </w:r>
      <w:r>
        <w:rPr>
          <w:rFonts w:hint="eastAsia" w:ascii="仿宋_GB2312" w:hAnsi="仿宋_GB2312" w:eastAsia="仿宋_GB2312" w:cs="仿宋_GB2312"/>
          <w:color w:val="000000"/>
          <w:kern w:val="0"/>
          <w:sz w:val="32"/>
          <w:szCs w:val="32"/>
          <w:lang w:val="en-US" w:eastAsia="zh-CN"/>
        </w:rPr>
        <w:t>100</w:t>
      </w:r>
      <w:r>
        <w:rPr>
          <w:rFonts w:hint="eastAsia" w:ascii="仿宋_GB2312" w:hAnsi="仿宋_GB2312" w:eastAsia="仿宋_GB2312" w:cs="仿宋_GB2312"/>
          <w:color w:val="000000"/>
          <w:kern w:val="0"/>
          <w:sz w:val="32"/>
          <w:szCs w:val="32"/>
        </w:rPr>
        <w:t>分。项目全年预算数为</w:t>
      </w: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color w:val="000000"/>
          <w:kern w:val="0"/>
          <w:sz w:val="32"/>
          <w:szCs w:val="32"/>
        </w:rPr>
        <w:t>万元，执行数为</w:t>
      </w: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lang w:val="en-US" w:eastAsia="zh-CN"/>
        </w:rPr>
        <w:t>100</w:t>
      </w:r>
      <w:r>
        <w:rPr>
          <w:rFonts w:hint="eastAsia" w:ascii="仿宋_GB2312" w:hAnsi="仿宋_GB2312" w:eastAsia="仿宋_GB2312" w:cs="仿宋_GB2312"/>
          <w:color w:val="000000"/>
          <w:kern w:val="0"/>
          <w:sz w:val="32"/>
          <w:szCs w:val="32"/>
        </w:rPr>
        <w:t>%。项目绩效目标完成情况：</w:t>
      </w:r>
      <w:r>
        <w:rPr>
          <w:rFonts w:hint="eastAsia" w:ascii="仿宋_GB2312" w:hAnsi="仿宋_GB2312" w:eastAsia="仿宋_GB2312" w:cs="仿宋_GB2312"/>
          <w:color w:val="000000"/>
          <w:kern w:val="0"/>
          <w:sz w:val="32"/>
          <w:szCs w:val="32"/>
          <w:lang w:val="en-US" w:eastAsia="zh-CN"/>
        </w:rPr>
        <w:t>一是维持石峰区政府政务大厅日常运转；二是政务环境形象提高，企业群众办事便利。</w:t>
      </w:r>
      <w:r>
        <w:rPr>
          <w:rFonts w:hint="eastAsia" w:ascii="仿宋_GB2312" w:hAnsi="仿宋_GB2312" w:eastAsia="仿宋_GB2312" w:cs="仿宋_GB2312"/>
          <w:color w:val="000000"/>
          <w:kern w:val="0"/>
          <w:sz w:val="32"/>
          <w:szCs w:val="32"/>
        </w:rPr>
        <w:t>发现的主要问题及原因：</w:t>
      </w:r>
      <w:r>
        <w:rPr>
          <w:rFonts w:hint="eastAsia" w:ascii="仿宋_GB2312" w:hAnsi="仿宋_GB2312" w:eastAsia="仿宋_GB2312" w:cs="仿宋_GB2312"/>
          <w:color w:val="000000"/>
          <w:kern w:val="0"/>
          <w:sz w:val="32"/>
          <w:szCs w:val="32"/>
          <w:lang w:val="en-US" w:eastAsia="zh-CN"/>
        </w:rPr>
        <w:t>无</w:t>
      </w:r>
      <w:r>
        <w:rPr>
          <w:rFonts w:hint="eastAsia" w:ascii="仿宋_GB2312" w:hAnsi="仿宋_GB2312" w:eastAsia="仿宋_GB2312" w:cs="仿宋_GB2312"/>
          <w:color w:val="000000"/>
          <w:kern w:val="0"/>
          <w:sz w:val="32"/>
          <w:szCs w:val="32"/>
        </w:rPr>
        <w:t>。下一步改进措施：</w:t>
      </w:r>
      <w:r>
        <w:rPr>
          <w:rFonts w:hint="eastAsia" w:ascii="仿宋_GB2312" w:hAnsi="仿宋_GB2312" w:eastAsia="仿宋_GB2312" w:cs="仿宋_GB2312"/>
          <w:color w:val="000000"/>
          <w:kern w:val="0"/>
          <w:sz w:val="32"/>
          <w:szCs w:val="32"/>
          <w:lang w:val="en-US" w:eastAsia="zh-CN"/>
        </w:rPr>
        <w:t>无</w:t>
      </w:r>
      <w:r>
        <w:rPr>
          <w:rFonts w:hint="eastAsia" w:ascii="仿宋_GB2312" w:hAnsi="仿宋_GB2312" w:eastAsia="仿宋_GB2312" w:cs="仿宋_GB2312"/>
          <w:color w:val="000000"/>
          <w:kern w:val="0"/>
          <w:sz w:val="32"/>
          <w:szCs w:val="32"/>
        </w:rPr>
        <w:t>。</w:t>
      </w:r>
    </w:p>
    <w:p w14:paraId="06D8AB3F">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14:paraId="3DE25294">
      <w:pPr>
        <w:autoSpaceDE w:val="0"/>
        <w:autoSpaceDN w:val="0"/>
        <w:adjustRightInd w:val="0"/>
        <w:spacing w:line="570" w:lineRule="exact"/>
        <w:ind w:firstLine="640" w:firstLineChars="200"/>
        <w:rPr>
          <w:rFonts w:ascii="Times New Roman" w:hAnsi="Times New Roman" w:cs="Times New Roman"/>
          <w:sz w:val="84"/>
          <w:szCs w:val="84"/>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14:paraId="33C21296">
      <w:pPr>
        <w:pStyle w:val="17"/>
        <w:jc w:val="both"/>
        <w:rPr>
          <w:rFonts w:ascii="Times New Roman" w:hAnsi="Times New Roman" w:cs="Times New Roman"/>
          <w:sz w:val="84"/>
          <w:szCs w:val="84"/>
        </w:rPr>
      </w:pPr>
    </w:p>
    <w:p w14:paraId="3E8B9EDC">
      <w:pPr>
        <w:pStyle w:val="17"/>
        <w:jc w:val="both"/>
        <w:rPr>
          <w:rFonts w:ascii="Times New Roman" w:hAnsi="Times New Roman" w:cs="Times New Roman"/>
          <w:sz w:val="84"/>
          <w:szCs w:val="84"/>
        </w:rPr>
      </w:pPr>
    </w:p>
    <w:p w14:paraId="1EC949E9">
      <w:pPr>
        <w:pStyle w:val="17"/>
        <w:jc w:val="both"/>
        <w:rPr>
          <w:rFonts w:ascii="Times New Roman" w:hAnsi="Times New Roman" w:cs="Times New Roman"/>
          <w:sz w:val="84"/>
          <w:szCs w:val="84"/>
        </w:rPr>
      </w:pPr>
    </w:p>
    <w:p w14:paraId="0E874C84">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14:paraId="609FBCCB">
      <w:pPr>
        <w:pStyle w:val="17"/>
        <w:jc w:val="center"/>
        <w:rPr>
          <w:rFonts w:ascii="Times New Roman" w:hAnsi="Times New Roman" w:eastAsia="方正小标宋简体" w:cs="Times New Roman"/>
          <w:sz w:val="76"/>
          <w:szCs w:val="76"/>
        </w:rPr>
      </w:pPr>
    </w:p>
    <w:p w14:paraId="5531EAF9">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14:paraId="3C593CC3">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14:paraId="5AB3E38A">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14:paraId="1815ABDF">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14:paraId="60AC6DF0">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14:paraId="1CA2A38C">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4E35864C">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14:paraId="2D56A8B3">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14:paraId="6246AD95">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5B5A87D7">
      <w:pPr>
        <w:pStyle w:val="17"/>
        <w:jc w:val="both"/>
        <w:rPr>
          <w:rFonts w:hint="eastAsia" w:ascii="Times New Roman" w:hAnsi="Times New Roman" w:cs="Times New Roman"/>
          <w:sz w:val="72"/>
          <w:szCs w:val="72"/>
        </w:rPr>
      </w:pPr>
    </w:p>
    <w:p w14:paraId="7C9BE1A7">
      <w:pPr>
        <w:pStyle w:val="17"/>
        <w:jc w:val="both"/>
        <w:rPr>
          <w:rFonts w:ascii="Times New Roman" w:hAnsi="Times New Roman" w:cs="Times New Roman"/>
          <w:sz w:val="84"/>
          <w:szCs w:val="84"/>
        </w:rPr>
      </w:pPr>
    </w:p>
    <w:p w14:paraId="69208873">
      <w:pPr>
        <w:pStyle w:val="17"/>
        <w:jc w:val="both"/>
        <w:rPr>
          <w:rFonts w:ascii="Times New Roman" w:hAnsi="Times New Roman" w:cs="Times New Roman"/>
          <w:sz w:val="84"/>
          <w:szCs w:val="84"/>
        </w:rPr>
      </w:pPr>
    </w:p>
    <w:p w14:paraId="67D22BC2">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14:paraId="175C5845">
      <w:pPr>
        <w:pStyle w:val="17"/>
        <w:jc w:val="center"/>
        <w:rPr>
          <w:rFonts w:ascii="Times New Roman" w:hAnsi="Times New Roman" w:eastAsia="方正小标宋简体" w:cs="Times New Roman"/>
          <w:sz w:val="56"/>
          <w:szCs w:val="56"/>
        </w:rPr>
      </w:pPr>
    </w:p>
    <w:p w14:paraId="6338098E">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14:paraId="1022E7BD">
      <w:pPr>
        <w:pStyle w:val="17"/>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14:paraId="5C611DAD">
      <w:pPr>
        <w:pStyle w:val="17"/>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w:t>
      </w:r>
      <w:bookmarkStart w:id="0" w:name="_GoBack"/>
      <w:bookmarkEnd w:id="0"/>
      <w:r>
        <w:rPr>
          <w:rFonts w:ascii="Times New Roman" w:hAnsi="Times New Roman" w:eastAsia="方正小标宋简体" w:cs="Times New Roman"/>
          <w:sz w:val="44"/>
          <w:szCs w:val="44"/>
        </w:rPr>
        <w:t>绩效</w:t>
      </w:r>
      <w:r>
        <w:rPr>
          <w:rFonts w:hint="eastAsia" w:ascii="Times New Roman" w:hAnsi="Times New Roman" w:eastAsia="方正小标宋简体" w:cs="Times New Roman"/>
          <w:sz w:val="44"/>
          <w:szCs w:val="44"/>
          <w:lang w:eastAsia="zh-CN"/>
        </w:rPr>
        <w:t>自评报告</w:t>
      </w:r>
    </w:p>
    <w:p w14:paraId="510399E8">
      <w:pPr>
        <w:pStyle w:val="17"/>
        <w:spacing w:line="596" w:lineRule="exact"/>
        <w:jc w:val="center"/>
        <w:rPr>
          <w:rFonts w:hint="eastAsia" w:ascii="Times New Roman" w:hAnsi="Times New Roman" w:eastAsia="方正小标宋简体" w:cs="Times New Roman"/>
          <w:sz w:val="32"/>
          <w:szCs w:val="32"/>
          <w:lang w:eastAsia="zh-CN"/>
        </w:rPr>
      </w:pPr>
    </w:p>
    <w:p w14:paraId="0EA00F17">
      <w:pPr>
        <w:pStyle w:val="17"/>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EB4E4">
    <w:pPr>
      <w:pStyle w:val="6"/>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BE619B2">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2BE619B2">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FDE944"/>
    <w:multiLevelType w:val="singleLevel"/>
    <w:tmpl w:val="B8FDE944"/>
    <w:lvl w:ilvl="0" w:tentative="0">
      <w:start w:val="2"/>
      <w:numFmt w:val="chineseCounting"/>
      <w:suff w:val="nothing"/>
      <w:lvlText w:val="（%1）"/>
      <w:lvlJc w:val="left"/>
      <w:rPr>
        <w:rFonts w:hint="eastAsia"/>
      </w:rPr>
    </w:lvl>
  </w:abstractNum>
  <w:abstractNum w:abstractNumId="1">
    <w:nsid w:val="F0DDF98D"/>
    <w:multiLevelType w:val="singleLevel"/>
    <w:tmpl w:val="F0DDF98D"/>
    <w:lvl w:ilvl="0" w:tentative="0">
      <w:start w:val="2"/>
      <w:numFmt w:val="chineseCounting"/>
      <w:suff w:val="nothing"/>
      <w:lvlText w:val="（%1）"/>
      <w:lvlJc w:val="left"/>
      <w:rPr>
        <w:rFonts w:hint="eastAsia"/>
      </w:rPr>
    </w:lvl>
  </w:abstractNum>
  <w:abstractNum w:abstractNumId="2">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0727ED1"/>
    <w:multiLevelType w:val="singleLevel"/>
    <w:tmpl w:val="40727ED1"/>
    <w:lvl w:ilvl="0" w:tentative="0">
      <w:start w:val="1"/>
      <w:numFmt w:val="chineseCounting"/>
      <w:suff w:val="nothing"/>
      <w:lvlText w:val="%1、"/>
      <w:lvlJc w:val="left"/>
      <w:rPr>
        <w:rFonts w:hint="eastAsia"/>
      </w:rPr>
    </w:lvl>
  </w:abstractNum>
  <w:abstractNum w:abstractNumId="4">
    <w:nsid w:val="50DDFB89"/>
    <w:multiLevelType w:val="singleLevel"/>
    <w:tmpl w:val="50DDFB89"/>
    <w:lvl w:ilvl="0" w:tentative="0">
      <w:start w:val="10"/>
      <w:numFmt w:val="chineseCounting"/>
      <w:suff w:val="nothing"/>
      <w:lvlText w:val="%1、"/>
      <w:lvlJc w:val="left"/>
      <w:rPr>
        <w:rFonts w:hint="eastAsia"/>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6915006"/>
    <w:rsid w:val="0751274D"/>
    <w:rsid w:val="07634BF4"/>
    <w:rsid w:val="07A77932"/>
    <w:rsid w:val="08F14AE1"/>
    <w:rsid w:val="0B567F72"/>
    <w:rsid w:val="0C7C6B53"/>
    <w:rsid w:val="0D3F15F5"/>
    <w:rsid w:val="0EF6245F"/>
    <w:rsid w:val="11E43B98"/>
    <w:rsid w:val="13692089"/>
    <w:rsid w:val="18985D2F"/>
    <w:rsid w:val="18FA38C9"/>
    <w:rsid w:val="1B323160"/>
    <w:rsid w:val="1B714E5F"/>
    <w:rsid w:val="1E532BCB"/>
    <w:rsid w:val="1EBE63A2"/>
    <w:rsid w:val="1F041D62"/>
    <w:rsid w:val="1F6317DE"/>
    <w:rsid w:val="1F745786"/>
    <w:rsid w:val="21B1218A"/>
    <w:rsid w:val="238B2E7B"/>
    <w:rsid w:val="2AD95BF4"/>
    <w:rsid w:val="2F101369"/>
    <w:rsid w:val="311F0741"/>
    <w:rsid w:val="321612FC"/>
    <w:rsid w:val="32B56379"/>
    <w:rsid w:val="38090922"/>
    <w:rsid w:val="38D75D21"/>
    <w:rsid w:val="395219B1"/>
    <w:rsid w:val="46BE0A2A"/>
    <w:rsid w:val="472236C4"/>
    <w:rsid w:val="47867568"/>
    <w:rsid w:val="479D3BFB"/>
    <w:rsid w:val="47C05439"/>
    <w:rsid w:val="4B1C68ED"/>
    <w:rsid w:val="4B8003CD"/>
    <w:rsid w:val="4F976C0B"/>
    <w:rsid w:val="523F5138"/>
    <w:rsid w:val="538D47D7"/>
    <w:rsid w:val="538E105C"/>
    <w:rsid w:val="53BF69FD"/>
    <w:rsid w:val="591A5257"/>
    <w:rsid w:val="5D2E7409"/>
    <w:rsid w:val="60841B7E"/>
    <w:rsid w:val="635D15B9"/>
    <w:rsid w:val="63AE718B"/>
    <w:rsid w:val="64714AD2"/>
    <w:rsid w:val="64857E64"/>
    <w:rsid w:val="65965345"/>
    <w:rsid w:val="65F04BE5"/>
    <w:rsid w:val="6A484E25"/>
    <w:rsid w:val="6E0F6D2F"/>
    <w:rsid w:val="6EAE4254"/>
    <w:rsid w:val="74205B29"/>
    <w:rsid w:val="75F714AD"/>
    <w:rsid w:val="78081C98"/>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autoRedefine/>
    <w:qFormat/>
    <w:uiPriority w:val="99"/>
    <w:pPr>
      <w:spacing w:before="100" w:beforeAutospacing="1" w:after="120"/>
    </w:pPr>
  </w:style>
  <w:style w:type="paragraph" w:styleId="3">
    <w:name w:val="annotation text"/>
    <w:basedOn w:val="1"/>
    <w:link w:val="12"/>
    <w:semiHidden/>
    <w:qFormat/>
    <w:uiPriority w:val="99"/>
    <w:pPr>
      <w:jc w:val="left"/>
    </w:pPr>
  </w:style>
  <w:style w:type="paragraph" w:styleId="4">
    <w:name w:val="Body Text"/>
    <w:basedOn w:val="1"/>
    <w:link w:val="13"/>
    <w:qFormat/>
    <w:uiPriority w:val="99"/>
    <w:pPr>
      <w:spacing w:before="100" w:beforeAutospacing="1" w:after="120"/>
    </w:pPr>
    <w:rPr>
      <w:rFonts w:ascii="Times New Roman" w:hAnsi="Times New Roman" w:cs="Times New Roman"/>
    </w:rPr>
  </w:style>
  <w:style w:type="paragraph" w:styleId="5">
    <w:name w:val="Balloon Text"/>
    <w:basedOn w:val="1"/>
    <w:link w:val="14"/>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character" w:styleId="11">
    <w:name w:val="annotation reference"/>
    <w:basedOn w:val="10"/>
    <w:semiHidden/>
    <w:qFormat/>
    <w:uiPriority w:val="99"/>
    <w:rPr>
      <w:sz w:val="21"/>
      <w:szCs w:val="21"/>
    </w:rPr>
  </w:style>
  <w:style w:type="character" w:customStyle="1" w:styleId="12">
    <w:name w:val="批注文字 Char"/>
    <w:basedOn w:val="10"/>
    <w:link w:val="3"/>
    <w:semiHidden/>
    <w:qFormat/>
    <w:locked/>
    <w:uiPriority w:val="99"/>
    <w:rPr>
      <w:rFonts w:ascii="Calibri" w:hAnsi="Calibri" w:cs="Calibri"/>
      <w:sz w:val="21"/>
      <w:szCs w:val="21"/>
    </w:rPr>
  </w:style>
  <w:style w:type="character" w:customStyle="1" w:styleId="13">
    <w:name w:val="正文文本 Char"/>
    <w:basedOn w:val="10"/>
    <w:link w:val="4"/>
    <w:qFormat/>
    <w:locked/>
    <w:uiPriority w:val="99"/>
    <w:rPr>
      <w:rFonts w:eastAsia="宋体"/>
      <w:kern w:val="2"/>
      <w:sz w:val="21"/>
      <w:szCs w:val="21"/>
      <w:lang w:val="en-US" w:eastAsia="zh-CN"/>
    </w:rPr>
  </w:style>
  <w:style w:type="character" w:customStyle="1" w:styleId="14">
    <w:name w:val="批注框文本 Char"/>
    <w:basedOn w:val="10"/>
    <w:link w:val="5"/>
    <w:semiHidden/>
    <w:qFormat/>
    <w:locked/>
    <w:uiPriority w:val="99"/>
    <w:rPr>
      <w:sz w:val="18"/>
      <w:szCs w:val="18"/>
    </w:rPr>
  </w:style>
  <w:style w:type="character" w:customStyle="1" w:styleId="15">
    <w:name w:val="页脚 Char"/>
    <w:basedOn w:val="10"/>
    <w:link w:val="6"/>
    <w:qFormat/>
    <w:locked/>
    <w:uiPriority w:val="99"/>
    <w:rPr>
      <w:sz w:val="18"/>
      <w:szCs w:val="18"/>
    </w:rPr>
  </w:style>
  <w:style w:type="character" w:customStyle="1" w:styleId="16">
    <w:name w:val="页眉 Char"/>
    <w:basedOn w:val="10"/>
    <w:link w:val="7"/>
    <w:autoRedefine/>
    <w:qFormat/>
    <w:locked/>
    <w:uiPriority w:val="99"/>
    <w:rPr>
      <w:sz w:val="18"/>
      <w:szCs w:val="18"/>
    </w:rPr>
  </w:style>
  <w:style w:type="paragraph" w:customStyle="1" w:styleId="1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8">
    <w:name w:val="List Paragraph"/>
    <w:basedOn w:val="1"/>
    <w:qFormat/>
    <w:uiPriority w:val="99"/>
    <w:pPr>
      <w:ind w:firstLine="420" w:firstLineChars="200"/>
    </w:pPr>
  </w:style>
  <w:style w:type="paragraph" w:customStyle="1" w:styleId="19">
    <w:name w:val="msonormal"/>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4809</Words>
  <Characters>5254</Characters>
  <Lines>56</Lines>
  <Paragraphs>15</Paragraphs>
  <TotalTime>19</TotalTime>
  <ScaleCrop>false</ScaleCrop>
  <LinksUpToDate>false</LinksUpToDate>
  <CharactersWithSpaces>5276</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2022-10-11T01:13:00Z</cp:lastPrinted>
  <dcterms:modified xsi:type="dcterms:W3CDTF">2024-10-21T03:01:28Z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0A13A1BC3F06493D832EDF10628D1B88_13</vt:lpwstr>
  </property>
</Properties>
</file>