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jc w:val="both"/>
        <w:rPr>
          <w:rFonts w:ascii="Times New Roman" w:hAnsi="Times New Roman" w:cs="Times New Roman"/>
          <w:sz w:val="56"/>
          <w:szCs w:val="56"/>
        </w:rPr>
      </w:pPr>
    </w:p>
    <w:p>
      <w:pPr>
        <w:pStyle w:val="18"/>
        <w:jc w:val="both"/>
        <w:rPr>
          <w:rFonts w:ascii="Times New Roman" w:hAnsi="Times New Roman" w:cs="Times New Roman"/>
          <w:sz w:val="56"/>
          <w:szCs w:val="56"/>
        </w:rPr>
      </w:pPr>
    </w:p>
    <w:p>
      <w:pPr>
        <w:pStyle w:val="18"/>
        <w:jc w:val="both"/>
        <w:rPr>
          <w:rFonts w:ascii="Times New Roman" w:hAnsi="Times New Roman" w:cs="Times New Roman"/>
          <w:sz w:val="84"/>
          <w:szCs w:val="84"/>
        </w:rPr>
      </w:pPr>
    </w:p>
    <w:p>
      <w:pPr>
        <w:pStyle w:val="18"/>
        <w:jc w:val="center"/>
        <w:rPr>
          <w:rFonts w:ascii="Times New Roman" w:hAnsi="Times New Roman" w:eastAsia="方正小标宋简体" w:cs="Times New Roman"/>
          <w:sz w:val="76"/>
          <w:szCs w:val="76"/>
        </w:rPr>
      </w:pPr>
    </w:p>
    <w:p>
      <w:pPr>
        <w:pStyle w:val="18"/>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pPr>
        <w:pStyle w:val="18"/>
        <w:jc w:val="center"/>
        <w:rPr>
          <w:rFonts w:hint="eastAsia"/>
          <w:spacing w:val="-45"/>
          <w:w w:val="70"/>
          <w:sz w:val="84"/>
          <w:szCs w:val="84"/>
        </w:rPr>
      </w:pPr>
      <w:bookmarkStart w:id="0" w:name="_GoBack"/>
      <w:r>
        <w:rPr>
          <w:rFonts w:hint="eastAsia"/>
          <w:spacing w:val="-45"/>
          <w:w w:val="70"/>
          <w:sz w:val="84"/>
          <w:szCs w:val="84"/>
        </w:rPr>
        <w:t>中共株洲市石峰区委员会统一战线工作部</w:t>
      </w:r>
    </w:p>
    <w:bookmarkEnd w:id="0"/>
    <w:p>
      <w:pPr>
        <w:pStyle w:val="18"/>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pPr>
        <w:pStyle w:val="18"/>
        <w:jc w:val="both"/>
        <w:rPr>
          <w:rFonts w:ascii="Times New Roman" w:hAnsi="Times New Roman" w:cs="Times New Roman"/>
          <w:sz w:val="32"/>
          <w:szCs w:val="32"/>
        </w:rPr>
      </w:pPr>
    </w:p>
    <w:p>
      <w:pPr>
        <w:pStyle w:val="18"/>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pPr>
        <w:pStyle w:val="18"/>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sz w:val="32"/>
          <w:szCs w:val="32"/>
        </w:rPr>
        <w:t>中共株洲市石峰区委员会统一战线工作部</w:t>
      </w:r>
      <w:r>
        <w:rPr>
          <w:rFonts w:ascii="Times New Roman" w:hAnsi="Times New Roman" w:cs="Times New Roman"/>
          <w:sz w:val="32"/>
          <w:szCs w:val="32"/>
        </w:rPr>
        <w:t>概况</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pPr>
        <w:pStyle w:val="18"/>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pPr>
        <w:pStyle w:val="18"/>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pPr>
        <w:pStyle w:val="18"/>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pPr>
        <w:pStyle w:val="18"/>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pPr>
        <w:pStyle w:val="18"/>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center"/>
        <w:rPr>
          <w:rFonts w:ascii="Times New Roman" w:hAnsi="Times New Roman" w:eastAsia="方正小标宋简体" w:cs="Times New Roman"/>
          <w:w w:val="90"/>
          <w:sz w:val="76"/>
          <w:szCs w:val="76"/>
        </w:rPr>
      </w:pPr>
    </w:p>
    <w:p>
      <w:pPr>
        <w:pStyle w:val="18"/>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pPr>
        <w:pStyle w:val="18"/>
        <w:jc w:val="center"/>
        <w:rPr>
          <w:rFonts w:ascii="Times New Roman" w:hAnsi="Times New Roman" w:eastAsia="方正小标宋简体" w:cs="Times New Roman"/>
          <w:sz w:val="76"/>
          <w:szCs w:val="76"/>
        </w:rPr>
      </w:pPr>
    </w:p>
    <w:p>
      <w:pPr>
        <w:pStyle w:val="18"/>
        <w:jc w:val="center"/>
        <w:rPr>
          <w:rFonts w:hint="eastAsia"/>
          <w:spacing w:val="-45"/>
          <w:w w:val="70"/>
          <w:sz w:val="84"/>
          <w:szCs w:val="84"/>
        </w:rPr>
      </w:pPr>
      <w:r>
        <w:rPr>
          <w:rFonts w:hint="eastAsia"/>
          <w:spacing w:val="-45"/>
          <w:w w:val="70"/>
          <w:sz w:val="84"/>
          <w:szCs w:val="84"/>
        </w:rPr>
        <w:t>中共株洲市石峰区委员会统一战线工作部</w:t>
      </w:r>
    </w:p>
    <w:p>
      <w:pPr>
        <w:pStyle w:val="18"/>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单位概况</w:t>
      </w:r>
    </w:p>
    <w:p>
      <w:pPr>
        <w:pStyle w:val="19"/>
        <w:numPr>
          <w:ilvl w:val="0"/>
          <w:numId w:val="1"/>
        </w:numPr>
        <w:overflowPunct w:val="0"/>
        <w:spacing w:line="596" w:lineRule="exact"/>
        <w:ind w:firstLineChars="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pPr>
        <w:widowControl/>
        <w:spacing w:line="600" w:lineRule="exact"/>
        <w:ind w:firstLine="640" w:firstLineChars="200"/>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中共株洲市石峰区委员会统一战线工作部（以下简称石峰区统战部）的主要职责是：</w:t>
      </w:r>
    </w:p>
    <w:p>
      <w:pPr>
        <w:tabs>
          <w:tab w:val="left" w:pos="7560"/>
        </w:tabs>
        <w:adjustRightInd w:val="0"/>
        <w:snapToGrid w:val="0"/>
        <w:spacing w:line="560" w:lineRule="exact"/>
        <w:ind w:firstLine="640" w:firstLineChars="200"/>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一）贯彻执行中央和省、市委关于统一战线的方针、政策和决定，全面掌握全区统一战线工作情况，督促检查基层单位贯彻执行统一战线有关政策措施的落实，向区委和上级统战部门提出开展统战工作的意见、建议，检查统战政策执行情况，协调统一战线各方面的关系。</w:t>
      </w:r>
    </w:p>
    <w:p>
      <w:pPr>
        <w:tabs>
          <w:tab w:val="left" w:pos="7560"/>
        </w:tabs>
        <w:adjustRightInd w:val="0"/>
        <w:snapToGrid w:val="0"/>
        <w:spacing w:line="560" w:lineRule="exact"/>
        <w:ind w:firstLine="640" w:firstLineChars="200"/>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二）负责联系民主党派和无党派代表人士，及时通报情况，反映他们的意见和建议；研究、贯彻落实领导的多党合作和政治协商制度以及对民主党派的方针政策；发挥民主党派和无党派代表人士参政议政和民主监督作用，为区委同民主党派进行政治协商做好组织联系工作：向民主党派、无党派代表人士通报区委精神和工作情况；支持、帮助各民主党派加强自身建设，选拨培养推荐新一代代表人物。</w:t>
      </w:r>
    </w:p>
    <w:p>
      <w:pPr>
        <w:tabs>
          <w:tab w:val="left" w:pos="7560"/>
        </w:tabs>
        <w:adjustRightInd w:val="0"/>
        <w:snapToGrid w:val="0"/>
        <w:spacing w:line="560" w:lineRule="exact"/>
        <w:ind w:firstLine="640" w:firstLineChars="200"/>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（三）负责民族和宗教工作，联系少数民族和宗教界的代表人物，协助有关部门做好少数民族干部的培养和举荐工作。</w:t>
      </w:r>
    </w:p>
    <w:p>
      <w:pPr>
        <w:tabs>
          <w:tab w:val="left" w:pos="7560"/>
        </w:tabs>
        <w:adjustRightInd w:val="0"/>
        <w:snapToGrid w:val="0"/>
        <w:spacing w:line="560" w:lineRule="exact"/>
        <w:ind w:firstLine="640" w:firstLineChars="200"/>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（四）负责组织开展以祖国统一重点的海外统战工作，联系香港、澳门和海外有关社团及代表人士，做好台胞、台属的接待、联络联谊等有关工作，负责侨联工作。</w:t>
      </w:r>
    </w:p>
    <w:p>
      <w:pPr>
        <w:tabs>
          <w:tab w:val="left" w:pos="7560"/>
        </w:tabs>
        <w:adjustRightInd w:val="0"/>
        <w:snapToGrid w:val="0"/>
        <w:spacing w:line="560" w:lineRule="exact"/>
        <w:ind w:firstLine="640" w:firstLineChars="200"/>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（五）负责党外代表人士的政治安排的日常工作，会同有关部门做好培养、考察、选拨、推荐、安排党外人士担任政府职能部门和司法机关领导职务的工作，做好党外后备干部和新的代表人物队伍建设工作。</w:t>
      </w:r>
    </w:p>
    <w:p>
      <w:pPr>
        <w:tabs>
          <w:tab w:val="left" w:pos="7560"/>
        </w:tabs>
        <w:adjustRightInd w:val="0"/>
        <w:snapToGrid w:val="0"/>
        <w:spacing w:line="560" w:lineRule="exact"/>
        <w:ind w:firstLine="640" w:firstLineChars="200"/>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（六）调查研究并反映全区非公有制经济代表人士的情况，积极开展思想政治工作，团结、帮助、引导、教育非公有制经济代表人士。</w:t>
      </w:r>
    </w:p>
    <w:p>
      <w:pPr>
        <w:tabs>
          <w:tab w:val="left" w:pos="7560"/>
        </w:tabs>
        <w:adjustRightInd w:val="0"/>
        <w:snapToGrid w:val="0"/>
        <w:spacing w:line="560" w:lineRule="exact"/>
        <w:ind w:firstLine="640" w:firstLineChars="200"/>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（七）开展新的社会阶层人士工作。</w:t>
      </w:r>
    </w:p>
    <w:p>
      <w:pPr>
        <w:pStyle w:val="2"/>
        <w:rPr>
          <w:rFonts w:hint="eastAsia" w:ascii="仿宋" w:hAnsi="仿宋" w:eastAsia="仿宋" w:cs="黑体"/>
          <w:color w:val="000000"/>
          <w:kern w:val="0"/>
          <w:sz w:val="32"/>
          <w:szCs w:val="32"/>
          <w:lang w:val="en-US" w:eastAsia="zh-CN" w:bidi="ar-SA"/>
        </w:rPr>
      </w:pPr>
    </w:p>
    <w:p>
      <w:pPr>
        <w:rPr>
          <w:rFonts w:hint="eastAsia"/>
          <w:lang w:val="en-US" w:eastAsia="zh-CN"/>
        </w:rPr>
      </w:pPr>
    </w:p>
    <w:p>
      <w:pPr>
        <w:numPr>
          <w:ilvl w:val="0"/>
          <w:numId w:val="1"/>
        </w:numPr>
        <w:overflowPunct w:val="0"/>
        <w:spacing w:line="596" w:lineRule="exact"/>
        <w:rPr>
          <w:rFonts w:ascii="Times New Roman" w:hAnsi="Times New Roman" w:eastAsia="黑体" w:cs="Times New Roman"/>
          <w:kern w:val="0"/>
          <w:sz w:val="32"/>
          <w:szCs w:val="32"/>
        </w:rPr>
      </w:pPr>
      <w:r>
        <w:rPr>
          <w:rFonts w:ascii="Times New Roman" w:hAnsi="Times New Roman" w:eastAsia="黑体" w:cs="Times New Roman"/>
          <w:kern w:val="0"/>
          <w:sz w:val="32"/>
          <w:szCs w:val="32"/>
        </w:rPr>
        <w:t>机构设置及决算单位构成</w:t>
      </w:r>
    </w:p>
    <w:p>
      <w:pPr>
        <w:widowControl/>
        <w:spacing w:line="600" w:lineRule="exact"/>
        <w:ind w:firstLine="640" w:firstLineChars="200"/>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一）内设机构设置。中共株洲市石峰区委员会统一战线工作部属于石峰区一级预算单位，现有预算单位1个。本部门共有行政编制5名；事业编4名；机关工勤人员编制0名。其中：在职人员9人，离休0人，退休1人。内设科室1个，为：综合办公室，全部纳入本年部门决算编制范围。</w:t>
      </w:r>
    </w:p>
    <w:p>
      <w:pPr>
        <w:widowControl/>
        <w:spacing w:line="600" w:lineRule="exact"/>
        <w:ind w:firstLine="640" w:firstLineChars="200"/>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（二）决算单位构成。从决算单位构成看，中共株洲市石峰区委员会统一战线工作部2023年部门决算汇总公开单位构成包括：中共株洲市石峰区委员会统一战线工作部本级，我单位没有其他二级决算单位。</w:t>
      </w: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pPr>
        <w:pStyle w:val="18"/>
        <w:jc w:val="center"/>
        <w:rPr>
          <w:rFonts w:ascii="Times New Roman" w:hAnsi="Times New Roman" w:eastAsia="方正小标宋简体" w:cs="Times New Roman"/>
          <w:sz w:val="76"/>
          <w:szCs w:val="76"/>
        </w:rPr>
      </w:pPr>
    </w:p>
    <w:p>
      <w:pPr>
        <w:pStyle w:val="18"/>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pPr>
        <w:rPr>
          <w:rFonts w:ascii="Times New Roman" w:hAnsi="Times New Roman" w:eastAsia="仿宋_GB2312" w:cs="Times New Roman"/>
          <w:sz w:val="72"/>
          <w:szCs w:val="72"/>
        </w:rPr>
      </w:pPr>
    </w:p>
    <w:p>
      <w:pPr>
        <w:jc w:val="center"/>
        <w:rPr>
          <w:rFonts w:hint="eastAsia" w:ascii="Times New Roman" w:hAnsi="Times New Roman" w:eastAsia="宋体" w:cs="Times New Roman"/>
          <w:sz w:val="32"/>
          <w:szCs w:val="32"/>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lang w:eastAsia="zh-CN"/>
        </w:rPr>
        <w:t>（见附件</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lang w:eastAsia="zh-CN"/>
        </w:rPr>
        <w:t>）</w:t>
      </w: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pPr>
        <w:pStyle w:val="18"/>
        <w:jc w:val="center"/>
        <w:rPr>
          <w:rFonts w:ascii="Times New Roman" w:hAnsi="Times New Roman" w:eastAsia="方正小标宋简体" w:cs="Times New Roman"/>
          <w:sz w:val="76"/>
          <w:szCs w:val="76"/>
        </w:rPr>
      </w:pPr>
    </w:p>
    <w:p>
      <w:pPr>
        <w:pStyle w:val="18"/>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pPr>
        <w:pStyle w:val="18"/>
        <w:numPr>
          <w:ilvl w:val="0"/>
          <w:numId w:val="2"/>
        </w:numPr>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收入支出决算总体情况说明</w:t>
      </w:r>
    </w:p>
    <w:p>
      <w:pPr>
        <w:pStyle w:val="18"/>
        <w:numPr>
          <w:ilvl w:val="0"/>
          <w:numId w:val="0"/>
        </w:numPr>
        <w:spacing w:line="570" w:lineRule="exact"/>
        <w:jc w:val="both"/>
        <w:rPr>
          <w:rFonts w:hint="default" w:ascii="Times New Roman" w:hAnsi="Times New Roman" w:eastAsia="黑体" w:cs="Times New Roman"/>
          <w:sz w:val="32"/>
          <w:szCs w:val="32"/>
          <w:lang w:val="en-US" w:eastAsia="zh-CN"/>
        </w:rPr>
      </w:pPr>
      <w:r>
        <w:rPr>
          <w:rFonts w:hint="eastAsia" w:ascii="Times New Roman" w:hAnsi="Times New Roman" w:cs="Times New Roman"/>
          <w:sz w:val="32"/>
          <w:szCs w:val="32"/>
          <w:lang w:val="en-US" w:eastAsia="zh-CN"/>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年度收、支总计</w:t>
      </w:r>
      <w:r>
        <w:rPr>
          <w:rFonts w:hint="eastAsia" w:ascii="仿宋" w:hAnsi="仿宋" w:eastAsia="仿宋"/>
          <w:sz w:val="32"/>
          <w:szCs w:val="32"/>
          <w:lang w:val="en-US" w:eastAsia="zh-CN"/>
        </w:rPr>
        <w:t>234.73</w:t>
      </w:r>
      <w:r>
        <w:rPr>
          <w:rFonts w:hint="eastAsia" w:ascii="仿宋" w:hAnsi="仿宋" w:eastAsia="仿宋"/>
          <w:sz w:val="32"/>
          <w:szCs w:val="32"/>
        </w:rPr>
        <w:t>万元。与上年相比</w:t>
      </w:r>
      <w:r>
        <w:rPr>
          <w:rFonts w:hint="eastAsia" w:ascii="仿宋" w:hAnsi="仿宋" w:eastAsia="仿宋"/>
          <w:sz w:val="32"/>
          <w:szCs w:val="32"/>
          <w:lang w:eastAsia="zh-CN"/>
        </w:rPr>
        <w:t>增加</w:t>
      </w:r>
      <w:r>
        <w:rPr>
          <w:rFonts w:hint="eastAsia" w:ascii="仿宋" w:hAnsi="仿宋" w:eastAsia="仿宋"/>
          <w:sz w:val="32"/>
          <w:szCs w:val="32"/>
          <w:lang w:val="en-US" w:eastAsia="zh-CN"/>
        </w:rPr>
        <w:t>60.99</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35.1</w:t>
      </w:r>
      <w:r>
        <w:rPr>
          <w:rFonts w:hint="eastAsia" w:ascii="仿宋" w:hAnsi="仿宋" w:eastAsia="仿宋"/>
          <w:sz w:val="32"/>
          <w:szCs w:val="32"/>
        </w:rPr>
        <w:t>%，主要是因为</w:t>
      </w:r>
      <w:r>
        <w:rPr>
          <w:rFonts w:hint="eastAsia" w:ascii="仿宋" w:hAnsi="仿宋" w:eastAsia="仿宋"/>
          <w:sz w:val="32"/>
          <w:szCs w:val="32"/>
          <w:lang w:eastAsia="zh-CN"/>
        </w:rPr>
        <w:t>新增人员经费和项目支出。</w:t>
      </w:r>
      <w:r>
        <w:rPr>
          <w:rFonts w:hint="eastAsia" w:ascii="Times New Roman" w:hAnsi="Times New Roman" w:cs="Times New Roman"/>
          <w:sz w:val="32"/>
          <w:szCs w:val="32"/>
          <w:lang w:val="en-US" w:eastAsia="zh-CN"/>
        </w:rPr>
        <w:t xml:space="preserve"> </w:t>
      </w:r>
    </w:p>
    <w:p>
      <w:pPr>
        <w:pStyle w:val="18"/>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收入决算情况说明</w:t>
      </w:r>
    </w:p>
    <w:p>
      <w:pPr>
        <w:pStyle w:val="18"/>
        <w:ind w:firstLine="640" w:firstLineChars="200"/>
        <w:rPr>
          <w:rFonts w:hint="default" w:ascii="Times New Roman" w:hAnsi="Times New Roman" w:eastAsia="黑体" w:cs="Times New Roman"/>
          <w:sz w:val="32"/>
          <w:szCs w:val="32"/>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年度收入合计</w:t>
      </w:r>
      <w:r>
        <w:rPr>
          <w:rFonts w:hint="eastAsia" w:ascii="仿宋" w:hAnsi="仿宋" w:eastAsia="仿宋"/>
          <w:sz w:val="32"/>
          <w:szCs w:val="32"/>
          <w:lang w:val="en-US" w:eastAsia="zh-CN"/>
        </w:rPr>
        <w:t>234.73</w:t>
      </w:r>
      <w:r>
        <w:rPr>
          <w:rFonts w:hint="eastAsia" w:ascii="仿宋" w:hAnsi="仿宋" w:eastAsia="仿宋"/>
          <w:sz w:val="32"/>
          <w:szCs w:val="32"/>
        </w:rPr>
        <w:t>万元，其中：财政拨款收入</w:t>
      </w:r>
      <w:r>
        <w:rPr>
          <w:rFonts w:hint="eastAsia" w:ascii="仿宋" w:hAnsi="仿宋" w:eastAsia="仿宋"/>
          <w:sz w:val="32"/>
          <w:szCs w:val="32"/>
          <w:lang w:val="en-US" w:eastAsia="zh-CN"/>
        </w:rPr>
        <w:t>233.82</w:t>
      </w:r>
      <w:r>
        <w:rPr>
          <w:rFonts w:hint="eastAsia" w:ascii="仿宋" w:hAnsi="仿宋" w:eastAsia="仿宋"/>
          <w:sz w:val="32"/>
          <w:szCs w:val="32"/>
        </w:rPr>
        <w:t>万元，占</w:t>
      </w:r>
      <w:r>
        <w:rPr>
          <w:rFonts w:hint="eastAsia" w:ascii="仿宋" w:hAnsi="仿宋" w:eastAsia="仿宋"/>
          <w:sz w:val="32"/>
          <w:szCs w:val="32"/>
          <w:lang w:val="en-US" w:eastAsia="zh-CN"/>
        </w:rPr>
        <w:t>99.61</w:t>
      </w:r>
      <w:r>
        <w:rPr>
          <w:rFonts w:hint="eastAsia" w:ascii="仿宋" w:hAnsi="仿宋" w:eastAsia="仿宋"/>
          <w:sz w:val="32"/>
          <w:szCs w:val="32"/>
        </w:rPr>
        <w:t>%；上级补助收入0万元，占0</w:t>
      </w:r>
      <w:r>
        <w:rPr>
          <w:rFonts w:hint="eastAsia" w:ascii="仿宋" w:hAnsi="仿宋" w:eastAsia="仿宋"/>
          <w:sz w:val="32"/>
          <w:szCs w:val="32"/>
          <w:lang w:val="en-US" w:eastAsia="zh-CN"/>
        </w:rPr>
        <w:t>.0</w:t>
      </w:r>
      <w:r>
        <w:rPr>
          <w:rFonts w:hint="eastAsia" w:ascii="仿宋" w:hAnsi="仿宋" w:eastAsia="仿宋"/>
          <w:sz w:val="32"/>
          <w:szCs w:val="32"/>
        </w:rPr>
        <w:t>%；事业收入0万元，占0</w:t>
      </w:r>
      <w:r>
        <w:rPr>
          <w:rFonts w:hint="eastAsia" w:ascii="仿宋" w:hAnsi="仿宋" w:eastAsia="仿宋"/>
          <w:sz w:val="32"/>
          <w:szCs w:val="32"/>
          <w:lang w:val="en-US" w:eastAsia="zh-CN"/>
        </w:rPr>
        <w:t>.0</w:t>
      </w:r>
      <w:r>
        <w:rPr>
          <w:rFonts w:hint="eastAsia" w:ascii="仿宋" w:hAnsi="仿宋" w:eastAsia="仿宋"/>
          <w:sz w:val="32"/>
          <w:szCs w:val="32"/>
        </w:rPr>
        <w:t>%；经营收入0万元，占</w:t>
      </w:r>
      <w:r>
        <w:rPr>
          <w:rFonts w:hint="eastAsia" w:ascii="仿宋" w:hAnsi="仿宋" w:eastAsia="仿宋"/>
          <w:sz w:val="32"/>
          <w:szCs w:val="32"/>
          <w:lang w:val="en-US" w:eastAsia="zh-CN"/>
        </w:rPr>
        <w:t>0.0</w:t>
      </w:r>
      <w:r>
        <w:rPr>
          <w:rFonts w:hint="eastAsia" w:ascii="仿宋" w:hAnsi="仿宋" w:eastAsia="仿宋"/>
          <w:sz w:val="32"/>
          <w:szCs w:val="32"/>
        </w:rPr>
        <w:t>%；附属单位上缴收入0万元，占0</w:t>
      </w:r>
      <w:r>
        <w:rPr>
          <w:rFonts w:hint="eastAsia" w:ascii="仿宋" w:hAnsi="仿宋" w:eastAsia="仿宋"/>
          <w:sz w:val="32"/>
          <w:szCs w:val="32"/>
          <w:lang w:val="en-US" w:eastAsia="zh-CN"/>
        </w:rPr>
        <w:t>.0</w:t>
      </w:r>
      <w:r>
        <w:rPr>
          <w:rFonts w:hint="eastAsia" w:ascii="仿宋" w:hAnsi="仿宋" w:eastAsia="仿宋"/>
          <w:sz w:val="32"/>
          <w:szCs w:val="32"/>
        </w:rPr>
        <w:t>%；其他收入</w:t>
      </w:r>
      <w:r>
        <w:rPr>
          <w:rFonts w:hint="eastAsia" w:ascii="仿宋" w:hAnsi="仿宋" w:eastAsia="仿宋"/>
          <w:sz w:val="32"/>
          <w:szCs w:val="32"/>
          <w:lang w:val="en-US" w:eastAsia="zh-CN"/>
        </w:rPr>
        <w:t>0.91</w:t>
      </w:r>
      <w:r>
        <w:rPr>
          <w:rFonts w:hint="eastAsia" w:ascii="仿宋" w:hAnsi="仿宋" w:eastAsia="仿宋"/>
          <w:sz w:val="32"/>
          <w:szCs w:val="32"/>
        </w:rPr>
        <w:t>万元，占0</w:t>
      </w:r>
      <w:r>
        <w:rPr>
          <w:rFonts w:hint="eastAsia" w:ascii="仿宋" w:hAnsi="仿宋" w:eastAsia="仿宋"/>
          <w:sz w:val="32"/>
          <w:szCs w:val="32"/>
          <w:lang w:val="en-US" w:eastAsia="zh-CN"/>
        </w:rPr>
        <w:t>.39</w:t>
      </w:r>
      <w:r>
        <w:rPr>
          <w:rFonts w:hint="eastAsia" w:ascii="仿宋" w:hAnsi="仿宋" w:eastAsia="仿宋"/>
          <w:sz w:val="32"/>
          <w:szCs w:val="32"/>
        </w:rPr>
        <w:t>%。</w:t>
      </w:r>
    </w:p>
    <w:p>
      <w:pPr>
        <w:pStyle w:val="18"/>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支出决算情况说明</w:t>
      </w:r>
    </w:p>
    <w:p>
      <w:pPr>
        <w:pStyle w:val="18"/>
        <w:ind w:firstLine="320" w:firstLineChars="100"/>
        <w:rPr>
          <w:rFonts w:hint="default" w:ascii="Times New Roman" w:hAnsi="Times New Roman" w:eastAsia="黑体" w:cs="Times New Roman"/>
          <w:sz w:val="32"/>
          <w:szCs w:val="32"/>
          <w:lang w:val="en-US" w:eastAsia="zh-CN"/>
        </w:rPr>
      </w:pPr>
      <w:r>
        <w:rPr>
          <w:rFonts w:hint="eastAsia" w:ascii="Times New Roman" w:hAnsi="Times New Roman" w:cs="Times New Roman"/>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年度支出合计</w:t>
      </w:r>
      <w:r>
        <w:rPr>
          <w:rFonts w:hint="eastAsia" w:ascii="仿宋" w:hAnsi="仿宋" w:eastAsia="仿宋"/>
          <w:sz w:val="32"/>
          <w:szCs w:val="32"/>
          <w:lang w:val="en-US" w:eastAsia="zh-CN"/>
        </w:rPr>
        <w:t>234.73</w:t>
      </w:r>
      <w:r>
        <w:rPr>
          <w:rFonts w:hint="eastAsia" w:ascii="仿宋" w:hAnsi="仿宋" w:eastAsia="仿宋"/>
          <w:sz w:val="32"/>
          <w:szCs w:val="32"/>
        </w:rPr>
        <w:t>万元，其中：基本支出</w:t>
      </w:r>
      <w:r>
        <w:rPr>
          <w:rFonts w:hint="eastAsia" w:ascii="仿宋" w:hAnsi="仿宋" w:eastAsia="仿宋"/>
          <w:sz w:val="32"/>
          <w:szCs w:val="32"/>
          <w:lang w:val="en-US" w:eastAsia="zh-CN"/>
        </w:rPr>
        <w:t>175.54</w:t>
      </w:r>
      <w:r>
        <w:rPr>
          <w:rFonts w:hint="eastAsia" w:ascii="仿宋" w:hAnsi="仿宋" w:eastAsia="仿宋"/>
          <w:sz w:val="32"/>
          <w:szCs w:val="32"/>
        </w:rPr>
        <w:t>万元，占</w:t>
      </w:r>
      <w:r>
        <w:rPr>
          <w:rFonts w:hint="eastAsia" w:ascii="仿宋" w:hAnsi="仿宋" w:eastAsia="仿宋"/>
          <w:sz w:val="32"/>
          <w:szCs w:val="32"/>
          <w:lang w:val="en-US" w:eastAsia="zh-CN"/>
        </w:rPr>
        <w:t>74.78</w:t>
      </w:r>
      <w:r>
        <w:rPr>
          <w:rFonts w:hint="eastAsia" w:ascii="仿宋" w:hAnsi="仿宋" w:eastAsia="仿宋"/>
          <w:sz w:val="32"/>
          <w:szCs w:val="32"/>
        </w:rPr>
        <w:t>%；项目支出</w:t>
      </w:r>
      <w:r>
        <w:rPr>
          <w:rFonts w:hint="eastAsia" w:ascii="仿宋" w:hAnsi="仿宋" w:eastAsia="仿宋"/>
          <w:sz w:val="32"/>
          <w:szCs w:val="32"/>
          <w:lang w:val="en-US" w:eastAsia="zh-CN"/>
        </w:rPr>
        <w:t>59.19</w:t>
      </w:r>
      <w:r>
        <w:rPr>
          <w:rFonts w:hint="eastAsia" w:ascii="仿宋" w:hAnsi="仿宋" w:eastAsia="仿宋"/>
          <w:sz w:val="32"/>
          <w:szCs w:val="32"/>
        </w:rPr>
        <w:t>万元，占</w:t>
      </w:r>
      <w:r>
        <w:rPr>
          <w:rFonts w:hint="eastAsia" w:ascii="仿宋" w:hAnsi="仿宋" w:eastAsia="仿宋"/>
          <w:sz w:val="32"/>
          <w:szCs w:val="32"/>
          <w:lang w:val="en-US" w:eastAsia="zh-CN"/>
        </w:rPr>
        <w:t>25.22</w:t>
      </w:r>
      <w:r>
        <w:rPr>
          <w:rFonts w:hint="eastAsia" w:ascii="仿宋" w:hAnsi="仿宋" w:eastAsia="仿宋"/>
          <w:sz w:val="32"/>
          <w:szCs w:val="32"/>
        </w:rPr>
        <w:t>%；上缴上级支出0万元，占0</w:t>
      </w:r>
      <w:r>
        <w:rPr>
          <w:rFonts w:hint="eastAsia" w:ascii="仿宋" w:hAnsi="仿宋" w:eastAsia="仿宋"/>
          <w:sz w:val="32"/>
          <w:szCs w:val="32"/>
          <w:lang w:val="en-US" w:eastAsia="zh-CN"/>
        </w:rPr>
        <w:t>.0</w:t>
      </w:r>
      <w:r>
        <w:rPr>
          <w:rFonts w:hint="eastAsia" w:ascii="仿宋" w:hAnsi="仿宋" w:eastAsia="仿宋"/>
          <w:sz w:val="32"/>
          <w:szCs w:val="32"/>
        </w:rPr>
        <w:t>%；经营支出0万元，占0</w:t>
      </w:r>
      <w:r>
        <w:rPr>
          <w:rFonts w:hint="eastAsia" w:ascii="仿宋" w:hAnsi="仿宋" w:eastAsia="仿宋"/>
          <w:sz w:val="32"/>
          <w:szCs w:val="32"/>
          <w:lang w:val="en-US" w:eastAsia="zh-CN"/>
        </w:rPr>
        <w:t>.0</w:t>
      </w:r>
      <w:r>
        <w:rPr>
          <w:rFonts w:hint="eastAsia" w:ascii="仿宋" w:hAnsi="仿宋" w:eastAsia="仿宋"/>
          <w:sz w:val="32"/>
          <w:szCs w:val="32"/>
        </w:rPr>
        <w:t>%；对附属单位补助支出0万元，占0</w:t>
      </w:r>
      <w:r>
        <w:rPr>
          <w:rFonts w:hint="eastAsia" w:ascii="仿宋" w:hAnsi="仿宋" w:eastAsia="仿宋"/>
          <w:sz w:val="32"/>
          <w:szCs w:val="32"/>
          <w:lang w:val="en-US" w:eastAsia="zh-CN"/>
        </w:rPr>
        <w:t>.0</w:t>
      </w:r>
      <w:r>
        <w:rPr>
          <w:rFonts w:hint="eastAsia" w:ascii="仿宋" w:hAnsi="仿宋" w:eastAsia="仿宋"/>
          <w:sz w:val="32"/>
          <w:szCs w:val="32"/>
        </w:rPr>
        <w:t>%。</w:t>
      </w:r>
    </w:p>
    <w:p>
      <w:pPr>
        <w:pStyle w:val="18"/>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财政拨款收入支出决算总体情况说明</w:t>
      </w:r>
    </w:p>
    <w:p>
      <w:pPr>
        <w:pStyle w:val="18"/>
        <w:numPr>
          <w:ilvl w:val="0"/>
          <w:numId w:val="0"/>
        </w:numPr>
        <w:spacing w:line="570" w:lineRule="exact"/>
        <w:ind w:leftChars="200"/>
        <w:jc w:val="both"/>
        <w:rPr>
          <w:rFonts w:hint="default" w:ascii="Times New Roman" w:hAnsi="Times New Roman" w:eastAsia="黑体" w:cs="Times New Roman"/>
          <w:sz w:val="32"/>
          <w:szCs w:val="32"/>
          <w:lang w:val="en-US" w:eastAsia="zh-CN"/>
        </w:rPr>
      </w:pPr>
      <w:r>
        <w:rPr>
          <w:rFonts w:hint="eastAsia" w:ascii="Times New Roman" w:hAnsi="Times New Roman" w:cs="Times New Roman"/>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年度财政拨款收、支总计</w:t>
      </w:r>
      <w:r>
        <w:rPr>
          <w:rFonts w:hint="eastAsia" w:ascii="仿宋" w:hAnsi="仿宋" w:eastAsia="仿宋"/>
          <w:sz w:val="32"/>
          <w:szCs w:val="32"/>
          <w:lang w:val="en-US" w:eastAsia="zh-CN"/>
        </w:rPr>
        <w:t>233.82</w:t>
      </w:r>
      <w:r>
        <w:rPr>
          <w:rFonts w:hint="eastAsia" w:ascii="仿宋" w:hAnsi="仿宋" w:eastAsia="仿宋"/>
          <w:sz w:val="32"/>
          <w:szCs w:val="32"/>
        </w:rPr>
        <w:t>万元，与上年相比</w:t>
      </w:r>
      <w:r>
        <w:rPr>
          <w:rFonts w:hint="eastAsia" w:ascii="仿宋" w:hAnsi="仿宋" w:eastAsia="仿宋"/>
          <w:sz w:val="32"/>
          <w:szCs w:val="32"/>
          <w:lang w:eastAsia="zh-CN"/>
        </w:rPr>
        <w:t>增加</w:t>
      </w:r>
      <w:r>
        <w:rPr>
          <w:rFonts w:hint="eastAsia" w:ascii="仿宋" w:hAnsi="仿宋" w:eastAsia="仿宋"/>
          <w:sz w:val="32"/>
          <w:szCs w:val="32"/>
          <w:lang w:val="en-US" w:eastAsia="zh-CN"/>
        </w:rPr>
        <w:t>60.08</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34.58</w:t>
      </w:r>
      <w:r>
        <w:rPr>
          <w:rFonts w:hint="eastAsia" w:ascii="仿宋" w:hAnsi="仿宋" w:eastAsia="仿宋"/>
          <w:sz w:val="32"/>
          <w:szCs w:val="32"/>
        </w:rPr>
        <w:t>%，主要是因为</w:t>
      </w:r>
      <w:r>
        <w:rPr>
          <w:rFonts w:hint="eastAsia" w:ascii="仿宋" w:hAnsi="仿宋" w:eastAsia="仿宋"/>
          <w:sz w:val="32"/>
          <w:szCs w:val="32"/>
          <w:lang w:eastAsia="zh-CN"/>
        </w:rPr>
        <w:t>新增人员经费和项目支出。</w:t>
      </w:r>
    </w:p>
    <w:p>
      <w:pPr>
        <w:pStyle w:val="9"/>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pPr>
        <w:pStyle w:val="9"/>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（一）财政拨款支出决算总体情况</w:t>
      </w:r>
    </w:p>
    <w:p>
      <w:pPr>
        <w:pStyle w:val="18"/>
        <w:numPr>
          <w:ilvl w:val="0"/>
          <w:numId w:val="0"/>
        </w:numPr>
        <w:spacing w:line="570" w:lineRule="exact"/>
        <w:ind w:leftChars="200" w:firstLine="640" w:firstLineChars="200"/>
        <w:jc w:val="both"/>
        <w:rPr>
          <w:rFonts w:ascii="Times New Roman" w:hAnsi="Times New Roman" w:eastAsia="楷体_GB2312" w:cs="Times New Roman"/>
          <w:b/>
          <w:color w:val="000000"/>
          <w:kern w:val="0"/>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年度财政拨款支出</w:t>
      </w:r>
      <w:r>
        <w:rPr>
          <w:rFonts w:hint="eastAsia" w:ascii="仿宋" w:hAnsi="仿宋" w:eastAsia="仿宋"/>
          <w:sz w:val="32"/>
          <w:szCs w:val="32"/>
          <w:lang w:val="en-US" w:eastAsia="zh-CN"/>
        </w:rPr>
        <w:t>233.82</w:t>
      </w:r>
      <w:r>
        <w:rPr>
          <w:rFonts w:hint="eastAsia" w:ascii="仿宋" w:hAnsi="仿宋" w:eastAsia="仿宋"/>
          <w:sz w:val="32"/>
          <w:szCs w:val="32"/>
        </w:rPr>
        <w:t>万元，占本年支出合计的</w:t>
      </w:r>
      <w:r>
        <w:rPr>
          <w:rFonts w:hint="eastAsia" w:ascii="仿宋" w:hAnsi="仿宋" w:eastAsia="仿宋"/>
          <w:sz w:val="32"/>
          <w:szCs w:val="32"/>
          <w:lang w:val="en-US" w:eastAsia="zh-CN"/>
        </w:rPr>
        <w:t>99.61</w:t>
      </w:r>
      <w:r>
        <w:rPr>
          <w:rFonts w:hint="eastAsia" w:ascii="仿宋" w:hAnsi="仿宋" w:eastAsia="仿宋"/>
          <w:sz w:val="32"/>
          <w:szCs w:val="32"/>
        </w:rPr>
        <w:t>%，与上年相比，财政拨款支出</w:t>
      </w:r>
      <w:r>
        <w:rPr>
          <w:rFonts w:hint="eastAsia" w:ascii="仿宋" w:hAnsi="仿宋" w:eastAsia="仿宋"/>
          <w:sz w:val="32"/>
          <w:szCs w:val="32"/>
          <w:lang w:eastAsia="zh-CN"/>
        </w:rPr>
        <w:t>增加</w:t>
      </w:r>
      <w:r>
        <w:rPr>
          <w:rFonts w:hint="eastAsia" w:ascii="仿宋" w:hAnsi="仿宋" w:eastAsia="仿宋"/>
          <w:sz w:val="32"/>
          <w:szCs w:val="32"/>
          <w:lang w:val="en-US" w:eastAsia="zh-CN"/>
        </w:rPr>
        <w:t>60.08</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34.58</w:t>
      </w:r>
      <w:r>
        <w:rPr>
          <w:rFonts w:hint="eastAsia" w:ascii="仿宋" w:hAnsi="仿宋" w:eastAsia="仿宋"/>
          <w:sz w:val="32"/>
          <w:szCs w:val="32"/>
        </w:rPr>
        <w:t>%，主要是因为</w:t>
      </w:r>
      <w:r>
        <w:rPr>
          <w:rFonts w:hint="eastAsia" w:ascii="仿宋" w:hAnsi="仿宋" w:eastAsia="仿宋"/>
          <w:sz w:val="32"/>
          <w:szCs w:val="32"/>
          <w:lang w:eastAsia="zh-CN"/>
        </w:rPr>
        <w:t>新增人员经费和项目支出。</w:t>
      </w:r>
    </w:p>
    <w:p>
      <w:pPr>
        <w:pStyle w:val="9"/>
        <w:numPr>
          <w:ilvl w:val="0"/>
          <w:numId w:val="3"/>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财政拨款支出决算结构情况</w:t>
      </w:r>
    </w:p>
    <w:p>
      <w:pPr>
        <w:pStyle w:val="18"/>
        <w:ind w:firstLine="640" w:firstLineChars="200"/>
        <w:rPr>
          <w:rFonts w:hint="eastAsia" w:ascii="Times New Roman" w:hAnsi="Times New Roman" w:eastAsia="仿宋" w:cs="Times New Roman"/>
          <w:b/>
          <w:color w:val="000000"/>
          <w:kern w:val="0"/>
          <w:sz w:val="32"/>
          <w:szCs w:val="32"/>
          <w:lang w:val="en-US" w:eastAsia="zh-CN"/>
        </w:rPr>
      </w:pPr>
      <w:r>
        <w:rPr>
          <w:rFonts w:hint="eastAsia" w:ascii="Times New Roman" w:hAnsi="Times New Roman" w:eastAsia="楷体_GB2312" w:cs="Times New Roman"/>
          <w:b/>
          <w:color w:val="000000"/>
          <w:kern w:val="0"/>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年度财政拨款支出</w:t>
      </w:r>
      <w:r>
        <w:rPr>
          <w:rFonts w:hint="eastAsia" w:ascii="仿宋" w:hAnsi="仿宋" w:eastAsia="仿宋"/>
          <w:sz w:val="32"/>
          <w:szCs w:val="32"/>
          <w:lang w:val="en-US" w:eastAsia="zh-CN"/>
        </w:rPr>
        <w:t>233.82</w:t>
      </w:r>
      <w:r>
        <w:rPr>
          <w:rFonts w:hint="eastAsia" w:ascii="仿宋" w:hAnsi="仿宋" w:eastAsia="仿宋"/>
          <w:sz w:val="32"/>
          <w:szCs w:val="32"/>
        </w:rPr>
        <w:t>万元，主要用于以下方面：一般公共服务（类）支出</w:t>
      </w:r>
      <w:r>
        <w:rPr>
          <w:rFonts w:hint="eastAsia" w:ascii="仿宋" w:hAnsi="仿宋" w:eastAsia="仿宋"/>
          <w:sz w:val="32"/>
          <w:szCs w:val="32"/>
          <w:lang w:val="en-US" w:eastAsia="zh-CN"/>
        </w:rPr>
        <w:t>233.82</w:t>
      </w:r>
      <w:r>
        <w:rPr>
          <w:rFonts w:hint="eastAsia" w:ascii="仿宋" w:hAnsi="仿宋" w:eastAsia="仿宋"/>
          <w:sz w:val="32"/>
          <w:szCs w:val="32"/>
        </w:rPr>
        <w:t>万元，占100</w:t>
      </w:r>
      <w:r>
        <w:rPr>
          <w:rFonts w:hint="eastAsia" w:ascii="仿宋" w:hAnsi="仿宋" w:eastAsia="仿宋"/>
          <w:sz w:val="32"/>
          <w:szCs w:val="32"/>
          <w:lang w:val="en-US" w:eastAsia="zh-CN"/>
        </w:rPr>
        <w:t>.0</w:t>
      </w:r>
      <w:r>
        <w:rPr>
          <w:rFonts w:hint="eastAsia" w:ascii="仿宋" w:hAnsi="仿宋" w:eastAsia="仿宋"/>
          <w:sz w:val="32"/>
          <w:szCs w:val="32"/>
        </w:rPr>
        <w:t>%</w:t>
      </w:r>
      <w:r>
        <w:rPr>
          <w:rFonts w:hint="eastAsia" w:ascii="仿宋" w:hAnsi="仿宋" w:eastAsia="仿宋"/>
          <w:sz w:val="32"/>
          <w:szCs w:val="32"/>
          <w:lang w:eastAsia="zh-CN"/>
        </w:rPr>
        <w:t>。</w:t>
      </w:r>
    </w:p>
    <w:p>
      <w:pPr>
        <w:pStyle w:val="9"/>
        <w:numPr>
          <w:ilvl w:val="0"/>
          <w:numId w:val="3"/>
        </w:numPr>
        <w:autoSpaceDE w:val="0"/>
        <w:autoSpaceDN w:val="0"/>
        <w:adjustRightInd w:val="0"/>
        <w:spacing w:line="570" w:lineRule="exact"/>
        <w:ind w:left="0" w:leftChars="0"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财政拨款支出决算具体情况</w:t>
      </w:r>
    </w:p>
    <w:p>
      <w:pPr>
        <w:pStyle w:val="18"/>
        <w:ind w:firstLine="640" w:firstLineChars="200"/>
        <w:rPr>
          <w:rFonts w:hint="eastAsia" w:ascii="仿宋" w:hAnsi="仿宋" w:eastAsia="仿宋"/>
          <w:sz w:val="32"/>
          <w:szCs w:val="32"/>
        </w:rPr>
      </w:pPr>
      <w:r>
        <w:rPr>
          <w:rFonts w:hint="eastAsia" w:ascii="Times New Roman" w:hAnsi="Times New Roman" w:eastAsia="楷体_GB2312" w:cs="Times New Roman"/>
          <w:b/>
          <w:color w:val="000000"/>
          <w:kern w:val="0"/>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年度财政拨款支出年初预算数为</w:t>
      </w:r>
      <w:r>
        <w:rPr>
          <w:rFonts w:hint="eastAsia" w:ascii="仿宋" w:hAnsi="仿宋" w:eastAsia="仿宋"/>
          <w:sz w:val="32"/>
          <w:szCs w:val="32"/>
          <w:lang w:val="en-US" w:eastAsia="zh-CN"/>
        </w:rPr>
        <w:t>185.91</w:t>
      </w:r>
      <w:r>
        <w:rPr>
          <w:rFonts w:hint="eastAsia" w:ascii="仿宋" w:hAnsi="仿宋" w:eastAsia="仿宋"/>
          <w:sz w:val="32"/>
          <w:szCs w:val="32"/>
        </w:rPr>
        <w:t>万元，支出决算数为</w:t>
      </w:r>
      <w:r>
        <w:rPr>
          <w:rFonts w:hint="eastAsia" w:ascii="仿宋" w:hAnsi="仿宋" w:eastAsia="仿宋"/>
          <w:sz w:val="32"/>
          <w:szCs w:val="32"/>
          <w:lang w:val="en-US" w:eastAsia="zh-CN"/>
        </w:rPr>
        <w:t>233.82</w:t>
      </w:r>
      <w:r>
        <w:rPr>
          <w:rFonts w:hint="eastAsia" w:ascii="仿宋" w:hAnsi="仿宋" w:eastAsia="仿宋"/>
          <w:sz w:val="32"/>
          <w:szCs w:val="32"/>
        </w:rPr>
        <w:t>万元，完成年初预算的100</w:t>
      </w:r>
      <w:r>
        <w:rPr>
          <w:rFonts w:hint="eastAsia" w:ascii="仿宋" w:hAnsi="仿宋" w:eastAsia="仿宋"/>
          <w:sz w:val="32"/>
          <w:szCs w:val="32"/>
          <w:lang w:val="en-US" w:eastAsia="zh-CN"/>
        </w:rPr>
        <w:t>.0</w:t>
      </w:r>
      <w:r>
        <w:rPr>
          <w:rFonts w:hint="eastAsia" w:ascii="仿宋" w:hAnsi="仿宋" w:eastAsia="仿宋"/>
          <w:sz w:val="32"/>
          <w:szCs w:val="32"/>
        </w:rPr>
        <w:t>%，其中：</w:t>
      </w:r>
    </w:p>
    <w:p>
      <w:pPr>
        <w:pStyle w:val="18"/>
        <w:ind w:firstLine="640" w:firstLineChars="200"/>
        <w:rPr>
          <w:rFonts w:hint="eastAsia" w:ascii="仿宋" w:hAnsi="仿宋" w:eastAsia="仿宋"/>
          <w:sz w:val="32"/>
          <w:szCs w:val="32"/>
        </w:rPr>
      </w:pPr>
      <w:r>
        <w:rPr>
          <w:rFonts w:hint="eastAsia" w:ascii="仿宋" w:hAnsi="仿宋" w:eastAsia="仿宋"/>
          <w:sz w:val="32"/>
          <w:szCs w:val="32"/>
        </w:rPr>
        <w:t>1、一般公共服务支出（类）统战事务（款）行政运行（项）。</w:t>
      </w:r>
    </w:p>
    <w:p>
      <w:pPr>
        <w:pStyle w:val="18"/>
        <w:ind w:firstLine="640" w:firstLineChars="200"/>
        <w:rPr>
          <w:rFonts w:hint="eastAsia" w:ascii="仿宋" w:hAnsi="仿宋" w:eastAsia="仿宋"/>
          <w:sz w:val="32"/>
          <w:szCs w:val="32"/>
          <w:lang w:eastAsia="zh-CN"/>
        </w:rPr>
      </w:pPr>
      <w:r>
        <w:rPr>
          <w:rFonts w:hint="eastAsia" w:ascii="仿宋" w:hAnsi="仿宋" w:eastAsia="仿宋"/>
          <w:sz w:val="32"/>
          <w:szCs w:val="32"/>
        </w:rPr>
        <w:t>年初预算为</w:t>
      </w:r>
      <w:r>
        <w:rPr>
          <w:rFonts w:hint="eastAsia" w:ascii="仿宋" w:hAnsi="仿宋" w:eastAsia="仿宋"/>
          <w:sz w:val="32"/>
          <w:szCs w:val="32"/>
          <w:lang w:val="en-US" w:eastAsia="zh-CN"/>
        </w:rPr>
        <w:t>142.51</w:t>
      </w:r>
      <w:r>
        <w:rPr>
          <w:rFonts w:hint="eastAsia" w:ascii="仿宋" w:hAnsi="仿宋" w:eastAsia="仿宋"/>
          <w:sz w:val="32"/>
          <w:szCs w:val="32"/>
        </w:rPr>
        <w:t>万元，支出决算为</w:t>
      </w:r>
      <w:r>
        <w:rPr>
          <w:rFonts w:hint="eastAsia" w:ascii="仿宋" w:hAnsi="仿宋" w:eastAsia="仿宋"/>
          <w:sz w:val="32"/>
          <w:szCs w:val="32"/>
          <w:lang w:val="en-US" w:eastAsia="zh-CN"/>
        </w:rPr>
        <w:t>174.63</w:t>
      </w:r>
      <w:r>
        <w:rPr>
          <w:rFonts w:hint="eastAsia" w:ascii="仿宋" w:hAnsi="仿宋" w:eastAsia="仿宋"/>
          <w:sz w:val="32"/>
          <w:szCs w:val="32"/>
        </w:rPr>
        <w:t>万元，完成年初预算的100</w:t>
      </w:r>
      <w:r>
        <w:rPr>
          <w:rFonts w:hint="eastAsia" w:ascii="仿宋" w:hAnsi="仿宋" w:eastAsia="仿宋"/>
          <w:sz w:val="32"/>
          <w:szCs w:val="32"/>
          <w:lang w:val="en-US" w:eastAsia="zh-CN"/>
        </w:rPr>
        <w:t>.0</w:t>
      </w:r>
      <w:r>
        <w:rPr>
          <w:rFonts w:hint="eastAsia" w:ascii="仿宋" w:hAnsi="仿宋" w:eastAsia="仿宋"/>
          <w:sz w:val="32"/>
          <w:szCs w:val="32"/>
        </w:rPr>
        <w:t>%，决算数大于年初预算数的主要原因是</w:t>
      </w:r>
      <w:r>
        <w:rPr>
          <w:rFonts w:hint="eastAsia" w:ascii="仿宋" w:hAnsi="仿宋" w:eastAsia="仿宋"/>
          <w:sz w:val="32"/>
          <w:szCs w:val="32"/>
          <w:lang w:eastAsia="zh-CN"/>
        </w:rPr>
        <w:t>新增人员经费。</w:t>
      </w:r>
    </w:p>
    <w:p>
      <w:pPr>
        <w:pStyle w:val="18"/>
        <w:ind w:firstLine="640" w:firstLineChars="200"/>
        <w:rPr>
          <w:rFonts w:hint="eastAsia" w:ascii="仿宋" w:hAnsi="仿宋" w:eastAsia="仿宋"/>
          <w:sz w:val="32"/>
          <w:szCs w:val="32"/>
        </w:rPr>
      </w:pPr>
      <w:r>
        <w:rPr>
          <w:rFonts w:hint="eastAsia" w:ascii="仿宋" w:hAnsi="仿宋" w:eastAsia="仿宋"/>
          <w:sz w:val="32"/>
          <w:szCs w:val="32"/>
        </w:rPr>
        <w:t>2、一般公共服务支出（类）统战事务（款）一般行政管理事务（项）。</w:t>
      </w:r>
    </w:p>
    <w:p>
      <w:pPr>
        <w:pStyle w:val="18"/>
        <w:ind w:firstLine="640" w:firstLineChars="200"/>
        <w:rPr>
          <w:rFonts w:hint="eastAsia" w:ascii="仿宋" w:hAnsi="仿宋" w:eastAsia="仿宋"/>
          <w:sz w:val="32"/>
          <w:szCs w:val="32"/>
          <w:lang w:eastAsia="zh-CN"/>
        </w:rPr>
      </w:pPr>
      <w:r>
        <w:rPr>
          <w:rFonts w:hint="eastAsia" w:ascii="仿宋" w:hAnsi="仿宋" w:eastAsia="仿宋"/>
          <w:sz w:val="32"/>
          <w:szCs w:val="32"/>
        </w:rPr>
        <w:t>年初预算为3</w:t>
      </w:r>
      <w:r>
        <w:rPr>
          <w:rFonts w:hint="eastAsia" w:ascii="仿宋" w:hAnsi="仿宋" w:eastAsia="仿宋"/>
          <w:sz w:val="32"/>
          <w:szCs w:val="32"/>
          <w:lang w:val="en-US" w:eastAsia="zh-CN"/>
        </w:rPr>
        <w:t>7</w:t>
      </w:r>
      <w:r>
        <w:rPr>
          <w:rFonts w:hint="eastAsia" w:ascii="仿宋" w:hAnsi="仿宋" w:eastAsia="仿宋"/>
          <w:sz w:val="32"/>
          <w:szCs w:val="32"/>
        </w:rPr>
        <w:t>万元，支出决算为</w:t>
      </w:r>
      <w:r>
        <w:rPr>
          <w:rFonts w:hint="eastAsia" w:ascii="仿宋" w:hAnsi="仿宋" w:eastAsia="仿宋"/>
          <w:sz w:val="32"/>
          <w:szCs w:val="32"/>
          <w:lang w:val="en-US" w:eastAsia="zh-CN"/>
        </w:rPr>
        <w:t>34.68</w:t>
      </w:r>
      <w:r>
        <w:rPr>
          <w:rFonts w:hint="eastAsia" w:ascii="仿宋" w:hAnsi="仿宋" w:eastAsia="仿宋"/>
          <w:sz w:val="32"/>
          <w:szCs w:val="32"/>
        </w:rPr>
        <w:t>万元，完成年初预算的</w:t>
      </w:r>
      <w:r>
        <w:rPr>
          <w:rFonts w:hint="eastAsia" w:ascii="仿宋" w:hAnsi="仿宋" w:eastAsia="仿宋"/>
          <w:sz w:val="32"/>
          <w:szCs w:val="32"/>
          <w:lang w:val="en-US" w:eastAsia="zh-CN"/>
        </w:rPr>
        <w:t>93.73</w:t>
      </w:r>
      <w:r>
        <w:rPr>
          <w:rFonts w:hint="eastAsia" w:ascii="仿宋" w:hAnsi="仿宋" w:eastAsia="仿宋"/>
          <w:sz w:val="32"/>
          <w:szCs w:val="32"/>
        </w:rPr>
        <w:t>%，决算数</w:t>
      </w:r>
      <w:r>
        <w:rPr>
          <w:rFonts w:hint="eastAsia" w:ascii="仿宋" w:hAnsi="仿宋" w:eastAsia="仿宋"/>
          <w:sz w:val="32"/>
          <w:szCs w:val="32"/>
          <w:lang w:eastAsia="zh-CN"/>
        </w:rPr>
        <w:t>小</w:t>
      </w:r>
      <w:r>
        <w:rPr>
          <w:rFonts w:hint="eastAsia" w:ascii="仿宋" w:hAnsi="仿宋" w:eastAsia="仿宋"/>
          <w:sz w:val="32"/>
          <w:szCs w:val="32"/>
        </w:rPr>
        <w:t>于年初预算数的主要原因是</w:t>
      </w:r>
      <w:r>
        <w:rPr>
          <w:rFonts w:hint="eastAsia" w:ascii="仿宋" w:hAnsi="仿宋" w:eastAsia="仿宋"/>
          <w:sz w:val="32"/>
          <w:szCs w:val="32"/>
          <w:lang w:eastAsia="zh-CN"/>
        </w:rPr>
        <w:t>厉行节约，减少支出。</w:t>
      </w:r>
    </w:p>
    <w:p>
      <w:pPr>
        <w:pStyle w:val="18"/>
        <w:ind w:firstLine="640" w:firstLineChars="200"/>
        <w:rPr>
          <w:rFonts w:hint="eastAsia" w:ascii="仿宋" w:hAnsi="仿宋" w:eastAsia="仿宋"/>
          <w:sz w:val="32"/>
          <w:szCs w:val="32"/>
        </w:rPr>
      </w:pPr>
      <w:r>
        <w:rPr>
          <w:rFonts w:hint="eastAsia" w:ascii="仿宋" w:hAnsi="仿宋" w:eastAsia="仿宋"/>
          <w:sz w:val="32"/>
          <w:szCs w:val="32"/>
        </w:rPr>
        <w:t>3、一般公共服务支出（类）统战事务（款）</w:t>
      </w:r>
      <w:r>
        <w:rPr>
          <w:rFonts w:hint="eastAsia" w:ascii="仿宋" w:hAnsi="仿宋" w:eastAsia="仿宋"/>
          <w:sz w:val="32"/>
          <w:szCs w:val="32"/>
          <w:lang w:eastAsia="zh-CN"/>
        </w:rPr>
        <w:t>宗教事务</w:t>
      </w:r>
      <w:r>
        <w:rPr>
          <w:rFonts w:hint="eastAsia" w:ascii="仿宋" w:hAnsi="仿宋" w:eastAsia="仿宋"/>
          <w:sz w:val="32"/>
          <w:szCs w:val="32"/>
        </w:rPr>
        <w:t>（项）。</w:t>
      </w:r>
    </w:p>
    <w:p>
      <w:pPr>
        <w:pStyle w:val="18"/>
        <w:ind w:firstLine="640" w:firstLineChars="200"/>
        <w:rPr>
          <w:rFonts w:hint="eastAsia" w:ascii="仿宋" w:hAnsi="仿宋" w:eastAsia="仿宋"/>
          <w:sz w:val="32"/>
          <w:szCs w:val="32"/>
          <w:lang w:eastAsia="zh-CN"/>
        </w:rPr>
      </w:pPr>
      <w:r>
        <w:rPr>
          <w:rFonts w:hint="eastAsia" w:ascii="仿宋" w:hAnsi="仿宋" w:eastAsia="仿宋"/>
          <w:sz w:val="32"/>
          <w:szCs w:val="32"/>
        </w:rPr>
        <w:t>年初预算为0万元，支出决算为</w:t>
      </w:r>
      <w:r>
        <w:rPr>
          <w:rFonts w:hint="eastAsia" w:ascii="仿宋" w:hAnsi="仿宋" w:eastAsia="仿宋"/>
          <w:sz w:val="32"/>
          <w:szCs w:val="32"/>
          <w:lang w:val="en-US" w:eastAsia="zh-CN"/>
        </w:rPr>
        <w:t>11.36</w:t>
      </w:r>
      <w:r>
        <w:rPr>
          <w:rFonts w:hint="eastAsia" w:ascii="仿宋" w:hAnsi="仿宋" w:eastAsia="仿宋"/>
          <w:sz w:val="32"/>
          <w:szCs w:val="32"/>
        </w:rPr>
        <w:t>万元，完成年初预算的100%，决算数大于年初预算数的主要原因是</w:t>
      </w:r>
      <w:r>
        <w:rPr>
          <w:rFonts w:hint="eastAsia" w:ascii="仿宋" w:hAnsi="仿宋" w:eastAsia="仿宋"/>
          <w:sz w:val="32"/>
          <w:szCs w:val="32"/>
          <w:lang w:eastAsia="zh-CN"/>
        </w:rPr>
        <w:t>新增项目支出。</w:t>
      </w:r>
    </w:p>
    <w:p>
      <w:pPr>
        <w:pStyle w:val="18"/>
        <w:ind w:firstLine="640" w:firstLineChars="200"/>
        <w:rPr>
          <w:rFonts w:hint="eastAsia" w:ascii="仿宋" w:hAnsi="仿宋" w:eastAsia="仿宋"/>
          <w:sz w:val="32"/>
          <w:szCs w:val="32"/>
        </w:rPr>
      </w:pPr>
      <w:r>
        <w:rPr>
          <w:rFonts w:hint="eastAsia" w:ascii="仿宋" w:hAnsi="仿宋" w:eastAsia="仿宋"/>
          <w:sz w:val="32"/>
          <w:szCs w:val="32"/>
        </w:rPr>
        <w:t>4、一般公共服务支出（类）统战事务（款）其他</w:t>
      </w:r>
      <w:r>
        <w:rPr>
          <w:rFonts w:hint="eastAsia" w:ascii="仿宋" w:hAnsi="仿宋" w:eastAsia="仿宋"/>
          <w:sz w:val="32"/>
          <w:szCs w:val="32"/>
          <w:lang w:eastAsia="zh-CN"/>
        </w:rPr>
        <w:t>统战事务</w:t>
      </w:r>
      <w:r>
        <w:rPr>
          <w:rFonts w:hint="eastAsia" w:ascii="仿宋" w:hAnsi="仿宋" w:eastAsia="仿宋"/>
          <w:sz w:val="32"/>
          <w:szCs w:val="32"/>
        </w:rPr>
        <w:t>支出（项）。</w:t>
      </w:r>
    </w:p>
    <w:p>
      <w:pPr>
        <w:pStyle w:val="18"/>
        <w:ind w:firstLine="640" w:firstLineChars="200"/>
        <w:rPr>
          <w:rFonts w:hint="eastAsia" w:ascii="仿宋" w:hAnsi="仿宋" w:eastAsia="仿宋"/>
          <w:sz w:val="32"/>
          <w:szCs w:val="32"/>
          <w:lang w:eastAsia="zh-CN"/>
        </w:rPr>
      </w:pPr>
      <w:r>
        <w:rPr>
          <w:rFonts w:hint="eastAsia" w:ascii="仿宋" w:hAnsi="仿宋" w:eastAsia="仿宋"/>
          <w:sz w:val="32"/>
          <w:szCs w:val="32"/>
        </w:rPr>
        <w:t>年初预算为</w:t>
      </w:r>
      <w:r>
        <w:rPr>
          <w:rFonts w:hint="eastAsia" w:ascii="仿宋" w:hAnsi="仿宋" w:eastAsia="仿宋"/>
          <w:sz w:val="32"/>
          <w:szCs w:val="32"/>
          <w:lang w:val="en-US" w:eastAsia="zh-CN"/>
        </w:rPr>
        <w:t>6.4</w:t>
      </w:r>
      <w:r>
        <w:rPr>
          <w:rFonts w:hint="eastAsia" w:ascii="仿宋" w:hAnsi="仿宋" w:eastAsia="仿宋"/>
          <w:sz w:val="32"/>
          <w:szCs w:val="32"/>
        </w:rPr>
        <w:t>万元，支出决算为</w:t>
      </w:r>
      <w:r>
        <w:rPr>
          <w:rFonts w:hint="eastAsia" w:ascii="仿宋" w:hAnsi="仿宋" w:eastAsia="仿宋"/>
          <w:sz w:val="32"/>
          <w:szCs w:val="32"/>
          <w:lang w:val="en-US" w:eastAsia="zh-CN"/>
        </w:rPr>
        <w:t>12.15</w:t>
      </w:r>
      <w:r>
        <w:rPr>
          <w:rFonts w:hint="eastAsia" w:ascii="仿宋" w:hAnsi="仿宋" w:eastAsia="仿宋"/>
          <w:sz w:val="32"/>
          <w:szCs w:val="32"/>
        </w:rPr>
        <w:t>万元，完成年初预算的100</w:t>
      </w:r>
      <w:r>
        <w:rPr>
          <w:rFonts w:hint="eastAsia" w:ascii="仿宋" w:hAnsi="仿宋" w:eastAsia="仿宋"/>
          <w:sz w:val="32"/>
          <w:szCs w:val="32"/>
          <w:lang w:val="en-US" w:eastAsia="zh-CN"/>
        </w:rPr>
        <w:t>.0</w:t>
      </w:r>
      <w:r>
        <w:rPr>
          <w:rFonts w:hint="eastAsia" w:ascii="仿宋" w:hAnsi="仿宋" w:eastAsia="仿宋"/>
          <w:sz w:val="32"/>
          <w:szCs w:val="32"/>
        </w:rPr>
        <w:t>%，决算数大于年初预算数的主要原因是</w:t>
      </w:r>
      <w:r>
        <w:rPr>
          <w:rFonts w:hint="eastAsia" w:ascii="仿宋" w:hAnsi="仿宋" w:eastAsia="仿宋"/>
          <w:sz w:val="32"/>
          <w:szCs w:val="32"/>
          <w:lang w:eastAsia="zh-CN"/>
        </w:rPr>
        <w:t>新增项目支出。</w:t>
      </w:r>
    </w:p>
    <w:p>
      <w:pPr>
        <w:pStyle w:val="18"/>
        <w:numPr>
          <w:ilvl w:val="0"/>
          <w:numId w:val="4"/>
        </w:numPr>
        <w:ind w:firstLine="640" w:firstLineChars="200"/>
        <w:rPr>
          <w:rFonts w:hint="eastAsia" w:ascii="仿宋" w:hAnsi="仿宋" w:eastAsia="仿宋"/>
          <w:sz w:val="32"/>
          <w:szCs w:val="32"/>
        </w:rPr>
      </w:pPr>
      <w:r>
        <w:rPr>
          <w:rFonts w:hint="eastAsia" w:ascii="仿宋" w:hAnsi="仿宋" w:eastAsia="仿宋"/>
          <w:sz w:val="32"/>
          <w:szCs w:val="32"/>
        </w:rPr>
        <w:t>一般公共服务支出（类）</w:t>
      </w:r>
      <w:r>
        <w:rPr>
          <w:rFonts w:hint="eastAsia" w:ascii="仿宋" w:hAnsi="仿宋" w:eastAsia="仿宋"/>
          <w:sz w:val="32"/>
          <w:szCs w:val="32"/>
          <w:lang w:eastAsia="zh-CN"/>
        </w:rPr>
        <w:t>民族事务</w:t>
      </w:r>
      <w:r>
        <w:rPr>
          <w:rFonts w:hint="eastAsia" w:ascii="仿宋" w:hAnsi="仿宋" w:eastAsia="仿宋"/>
          <w:sz w:val="32"/>
          <w:szCs w:val="32"/>
        </w:rPr>
        <w:t>（款）一般行政管理事务（项）。</w:t>
      </w:r>
    </w:p>
    <w:p>
      <w:pPr>
        <w:pStyle w:val="18"/>
        <w:numPr>
          <w:ilvl w:val="0"/>
          <w:numId w:val="0"/>
        </w:numPr>
        <w:ind w:firstLine="640" w:firstLineChars="200"/>
        <w:rPr>
          <w:rFonts w:hint="default" w:ascii="仿宋" w:hAnsi="仿宋" w:eastAsia="仿宋"/>
          <w:sz w:val="32"/>
          <w:szCs w:val="32"/>
          <w:lang w:val="en-US" w:eastAsia="zh-CN"/>
        </w:rPr>
      </w:pPr>
      <w:r>
        <w:rPr>
          <w:rFonts w:hint="eastAsia" w:ascii="仿宋" w:hAnsi="仿宋" w:eastAsia="仿宋"/>
          <w:sz w:val="32"/>
          <w:szCs w:val="32"/>
        </w:rPr>
        <w:t>年初预算为</w:t>
      </w:r>
      <w:r>
        <w:rPr>
          <w:rFonts w:hint="eastAsia" w:ascii="仿宋" w:hAnsi="仿宋" w:eastAsia="仿宋"/>
          <w:sz w:val="32"/>
          <w:szCs w:val="32"/>
          <w:lang w:val="en-US" w:eastAsia="zh-CN"/>
        </w:rPr>
        <w:t>0</w:t>
      </w:r>
      <w:r>
        <w:rPr>
          <w:rFonts w:hint="eastAsia" w:ascii="仿宋" w:hAnsi="仿宋" w:eastAsia="仿宋"/>
          <w:sz w:val="32"/>
          <w:szCs w:val="32"/>
        </w:rPr>
        <w:t>万元，支出决算为</w:t>
      </w:r>
      <w:r>
        <w:rPr>
          <w:rFonts w:hint="eastAsia" w:ascii="仿宋" w:hAnsi="仿宋" w:eastAsia="仿宋"/>
          <w:sz w:val="32"/>
          <w:szCs w:val="32"/>
          <w:lang w:val="en-US" w:eastAsia="zh-CN"/>
        </w:rPr>
        <w:t>1</w:t>
      </w:r>
      <w:r>
        <w:rPr>
          <w:rFonts w:hint="eastAsia" w:ascii="仿宋" w:hAnsi="仿宋" w:eastAsia="仿宋"/>
          <w:sz w:val="32"/>
          <w:szCs w:val="32"/>
        </w:rPr>
        <w:t>万元，完成年初预算的100</w:t>
      </w:r>
      <w:r>
        <w:rPr>
          <w:rFonts w:hint="eastAsia" w:ascii="仿宋" w:hAnsi="仿宋" w:eastAsia="仿宋"/>
          <w:sz w:val="32"/>
          <w:szCs w:val="32"/>
          <w:lang w:val="en-US" w:eastAsia="zh-CN"/>
        </w:rPr>
        <w:t>.0</w:t>
      </w:r>
      <w:r>
        <w:rPr>
          <w:rFonts w:hint="eastAsia" w:ascii="仿宋" w:hAnsi="仿宋" w:eastAsia="仿宋"/>
          <w:sz w:val="32"/>
          <w:szCs w:val="32"/>
        </w:rPr>
        <w:t>%，决算数大于年初预算数的主要原因是</w:t>
      </w:r>
      <w:r>
        <w:rPr>
          <w:rFonts w:hint="eastAsia" w:ascii="仿宋" w:hAnsi="仿宋" w:eastAsia="仿宋"/>
          <w:sz w:val="32"/>
          <w:szCs w:val="32"/>
          <w:lang w:eastAsia="zh-CN"/>
        </w:rPr>
        <w:t>新增项目支出。</w:t>
      </w:r>
    </w:p>
    <w:p>
      <w:pPr>
        <w:pStyle w:val="9"/>
        <w:numPr>
          <w:ilvl w:val="0"/>
          <w:numId w:val="2"/>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一般公共预算财政拨款基本支出决算情况说明</w:t>
      </w:r>
    </w:p>
    <w:p>
      <w:pPr>
        <w:pStyle w:val="18"/>
        <w:ind w:firstLine="640" w:firstLineChars="200"/>
        <w:rPr>
          <w:rFonts w:hint="eastAsia" w:ascii="Times New Roman" w:hAnsi="Times New Roman" w:eastAsia="黑体" w:cs="Times New Roman"/>
          <w:color w:val="000000"/>
          <w:kern w:val="0"/>
          <w:sz w:val="32"/>
          <w:szCs w:val="32"/>
          <w:lang w:val="en-US" w:eastAsia="zh-CN"/>
        </w:rPr>
      </w:pPr>
      <w:r>
        <w:rPr>
          <w:rFonts w:hint="eastAsia" w:ascii="Times New Roman" w:hAnsi="Times New Roman" w:eastAsia="黑体" w:cs="黑体"/>
          <w:color w:val="000000"/>
          <w:kern w:val="0"/>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年度财政拨款基本支出</w:t>
      </w:r>
      <w:r>
        <w:rPr>
          <w:rFonts w:hint="eastAsia" w:ascii="仿宋" w:hAnsi="仿宋" w:eastAsia="仿宋"/>
          <w:sz w:val="32"/>
          <w:szCs w:val="32"/>
          <w:lang w:val="en-US" w:eastAsia="zh-CN"/>
        </w:rPr>
        <w:t>174.63</w:t>
      </w:r>
      <w:r>
        <w:rPr>
          <w:rFonts w:hint="eastAsia" w:ascii="仿宋" w:hAnsi="仿宋" w:eastAsia="仿宋"/>
          <w:sz w:val="32"/>
          <w:szCs w:val="32"/>
        </w:rPr>
        <w:t>万元，其中：人员经费</w:t>
      </w:r>
      <w:r>
        <w:rPr>
          <w:rFonts w:hint="eastAsia" w:ascii="仿宋" w:hAnsi="仿宋" w:eastAsia="仿宋"/>
          <w:sz w:val="32"/>
          <w:szCs w:val="32"/>
          <w:lang w:val="en-US" w:eastAsia="zh-CN"/>
        </w:rPr>
        <w:t>156.79</w:t>
      </w:r>
      <w:r>
        <w:rPr>
          <w:rFonts w:hint="eastAsia" w:ascii="仿宋" w:hAnsi="仿宋" w:eastAsia="仿宋"/>
          <w:sz w:val="32"/>
          <w:szCs w:val="32"/>
        </w:rPr>
        <w:t>万元，占基本支出的</w:t>
      </w:r>
      <w:r>
        <w:rPr>
          <w:rFonts w:hint="eastAsia" w:ascii="仿宋" w:hAnsi="仿宋" w:eastAsia="仿宋"/>
          <w:sz w:val="32"/>
          <w:szCs w:val="32"/>
          <w:lang w:val="en-US" w:eastAsia="zh-CN"/>
        </w:rPr>
        <w:t>89.32</w:t>
      </w:r>
      <w:r>
        <w:rPr>
          <w:rFonts w:hint="eastAsia" w:ascii="仿宋" w:hAnsi="仿宋" w:eastAsia="仿宋"/>
          <w:sz w:val="32"/>
          <w:szCs w:val="32"/>
        </w:rPr>
        <w:t>%,主要包括基本工资、津贴补贴、奖金、伙食补助费、养老保险、医疗保险、住房公积金、对个人和家庭的补助；公用经费</w:t>
      </w:r>
      <w:r>
        <w:rPr>
          <w:rFonts w:hint="eastAsia" w:ascii="仿宋" w:hAnsi="仿宋" w:eastAsia="仿宋"/>
          <w:sz w:val="32"/>
          <w:szCs w:val="32"/>
          <w:lang w:val="en-US" w:eastAsia="zh-CN"/>
        </w:rPr>
        <w:t>17.84</w:t>
      </w:r>
      <w:r>
        <w:rPr>
          <w:rFonts w:hint="eastAsia" w:ascii="仿宋" w:hAnsi="仿宋" w:eastAsia="仿宋"/>
          <w:sz w:val="32"/>
          <w:szCs w:val="32"/>
        </w:rPr>
        <w:t>万元，占基本支出的</w:t>
      </w:r>
      <w:r>
        <w:rPr>
          <w:rFonts w:hint="eastAsia" w:ascii="仿宋" w:hAnsi="仿宋" w:eastAsia="仿宋"/>
          <w:sz w:val="32"/>
          <w:szCs w:val="32"/>
          <w:lang w:val="en-US" w:eastAsia="zh-CN"/>
        </w:rPr>
        <w:t>10.68</w:t>
      </w:r>
      <w:r>
        <w:rPr>
          <w:rFonts w:hint="eastAsia" w:ascii="仿宋" w:hAnsi="仿宋" w:eastAsia="仿宋"/>
          <w:sz w:val="32"/>
          <w:szCs w:val="32"/>
        </w:rPr>
        <w:t>%，主要包括办公费、印刷费、邮电费、差旅费、培训费、专用材料费、其他交通费用。</w:t>
      </w:r>
    </w:p>
    <w:p>
      <w:pPr>
        <w:pStyle w:val="9"/>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pPr>
        <w:pStyle w:val="9"/>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pPr>
        <w:pStyle w:val="18"/>
        <w:ind w:firstLine="640" w:firstLineChars="200"/>
        <w:rPr>
          <w:rFonts w:hint="eastAsia" w:ascii="仿宋" w:hAnsi="仿宋" w:eastAsia="仿宋"/>
          <w:sz w:val="32"/>
          <w:szCs w:val="32"/>
        </w:rPr>
      </w:pPr>
      <w:r>
        <w:rPr>
          <w:rFonts w:ascii="Times New Roman" w:hAnsi="Times New Roman" w:eastAsia="仿宋" w:cs="Times New Roman"/>
          <w:sz w:val="32"/>
          <w:szCs w:val="32"/>
        </w:rPr>
        <w:t>2</w:t>
      </w:r>
      <w:r>
        <w:rPr>
          <w:rFonts w:hint="eastAsia" w:ascii="仿宋" w:hAnsi="仿宋" w:eastAsia="仿宋"/>
          <w:sz w:val="32"/>
          <w:szCs w:val="32"/>
        </w:rPr>
        <w:t>023年度“三公”经费财政拨款支出预算为</w:t>
      </w:r>
      <w:r>
        <w:rPr>
          <w:rFonts w:hint="eastAsia" w:ascii="仿宋" w:hAnsi="仿宋" w:eastAsia="仿宋"/>
          <w:sz w:val="32"/>
          <w:szCs w:val="32"/>
          <w:lang w:val="en-US" w:eastAsia="zh-CN"/>
        </w:rPr>
        <w:t>0.5</w:t>
      </w:r>
      <w:r>
        <w:rPr>
          <w:rFonts w:hint="eastAsia" w:ascii="仿宋" w:hAnsi="仿宋" w:eastAsia="仿宋"/>
          <w:sz w:val="32"/>
          <w:szCs w:val="32"/>
        </w:rPr>
        <w:t>万元，支出决算为</w:t>
      </w:r>
      <w:r>
        <w:rPr>
          <w:rFonts w:hint="eastAsia" w:ascii="仿宋" w:hAnsi="仿宋" w:eastAsia="仿宋"/>
          <w:sz w:val="32"/>
          <w:szCs w:val="32"/>
          <w:lang w:val="en-US" w:eastAsia="zh-CN"/>
        </w:rPr>
        <w:t>0.06</w:t>
      </w:r>
      <w:r>
        <w:rPr>
          <w:rFonts w:hint="eastAsia" w:ascii="仿宋" w:hAnsi="仿宋" w:eastAsia="仿宋"/>
          <w:sz w:val="32"/>
          <w:szCs w:val="32"/>
        </w:rPr>
        <w:t>万元，完成预算的</w:t>
      </w:r>
      <w:r>
        <w:rPr>
          <w:rFonts w:hint="eastAsia" w:ascii="仿宋" w:hAnsi="仿宋" w:eastAsia="仿宋"/>
          <w:sz w:val="32"/>
          <w:szCs w:val="32"/>
          <w:lang w:val="en-US" w:eastAsia="zh-CN"/>
        </w:rPr>
        <w:t>12.0</w:t>
      </w:r>
      <w:r>
        <w:rPr>
          <w:rFonts w:hint="eastAsia" w:ascii="仿宋" w:hAnsi="仿宋" w:eastAsia="仿宋"/>
          <w:sz w:val="32"/>
          <w:szCs w:val="32"/>
        </w:rPr>
        <w:t>%,其中：</w:t>
      </w:r>
    </w:p>
    <w:p>
      <w:pPr>
        <w:pStyle w:val="18"/>
        <w:ind w:firstLine="640" w:firstLineChars="200"/>
        <w:rPr>
          <w:rFonts w:hint="eastAsia" w:ascii="仿宋" w:hAnsi="仿宋" w:eastAsia="仿宋"/>
          <w:sz w:val="32"/>
          <w:szCs w:val="32"/>
          <w:lang w:eastAsia="zh-CN"/>
        </w:rPr>
      </w:pPr>
      <w:r>
        <w:rPr>
          <w:rFonts w:hint="eastAsia" w:ascii="仿宋" w:hAnsi="仿宋" w:eastAsia="仿宋"/>
          <w:sz w:val="32"/>
          <w:szCs w:val="32"/>
        </w:rPr>
        <w:t>因公出国（境）费支出预算为</w:t>
      </w:r>
      <w:r>
        <w:rPr>
          <w:rFonts w:hint="eastAsia" w:ascii="仿宋" w:hAnsi="仿宋" w:eastAsia="仿宋"/>
          <w:sz w:val="32"/>
          <w:szCs w:val="32"/>
          <w:lang w:val="en-US" w:eastAsia="zh-CN"/>
        </w:rPr>
        <w:t>0</w:t>
      </w:r>
      <w:r>
        <w:rPr>
          <w:rFonts w:hint="eastAsia" w:ascii="仿宋" w:hAnsi="仿宋" w:eastAsia="仿宋"/>
          <w:sz w:val="32"/>
          <w:szCs w:val="32"/>
        </w:rPr>
        <w:t>万元，支出决算为</w:t>
      </w:r>
      <w:r>
        <w:rPr>
          <w:rFonts w:hint="eastAsia" w:ascii="仿宋" w:hAnsi="仿宋" w:eastAsia="仿宋"/>
          <w:sz w:val="32"/>
          <w:szCs w:val="32"/>
          <w:lang w:val="en-US" w:eastAsia="zh-CN"/>
        </w:rPr>
        <w:t>0</w:t>
      </w:r>
      <w:r>
        <w:rPr>
          <w:rFonts w:hint="eastAsia" w:ascii="仿宋" w:hAnsi="仿宋" w:eastAsia="仿宋"/>
          <w:sz w:val="32"/>
          <w:szCs w:val="32"/>
        </w:rPr>
        <w:t>万元，决算数等于预算数</w:t>
      </w:r>
      <w:r>
        <w:rPr>
          <w:rFonts w:hint="eastAsia" w:ascii="仿宋" w:hAnsi="仿宋" w:eastAsia="仿宋"/>
          <w:sz w:val="32"/>
          <w:szCs w:val="32"/>
          <w:lang w:val="en-US" w:eastAsia="zh-CN"/>
        </w:rPr>
        <w:t>0</w:t>
      </w:r>
      <w:r>
        <w:rPr>
          <w:rFonts w:hint="eastAsia" w:ascii="仿宋" w:hAnsi="仿宋" w:eastAsia="仿宋"/>
          <w:sz w:val="32"/>
          <w:szCs w:val="32"/>
        </w:rPr>
        <w:t>。与上年相比</w:t>
      </w:r>
      <w:r>
        <w:rPr>
          <w:rFonts w:hint="eastAsia" w:ascii="仿宋" w:hAnsi="仿宋" w:eastAsia="仿宋"/>
          <w:sz w:val="32"/>
          <w:szCs w:val="32"/>
          <w:lang w:eastAsia="zh-CN"/>
        </w:rPr>
        <w:t>与上年持平。</w:t>
      </w:r>
    </w:p>
    <w:p>
      <w:pPr>
        <w:pStyle w:val="18"/>
        <w:ind w:firstLine="640" w:firstLineChars="200"/>
        <w:rPr>
          <w:rFonts w:hint="eastAsia" w:ascii="仿宋" w:hAnsi="仿宋" w:eastAsia="仿宋"/>
          <w:sz w:val="32"/>
          <w:szCs w:val="32"/>
          <w:lang w:eastAsia="zh-CN"/>
        </w:rPr>
      </w:pPr>
      <w:r>
        <w:rPr>
          <w:rFonts w:ascii="Times New Roman" w:hAnsi="Times New Roman" w:eastAsia="仿宋" w:cs="Times New Roman"/>
          <w:sz w:val="32"/>
          <w:szCs w:val="32"/>
        </w:rPr>
        <w:t>公</w:t>
      </w:r>
      <w:r>
        <w:rPr>
          <w:rFonts w:hint="eastAsia" w:ascii="仿宋" w:hAnsi="仿宋" w:eastAsia="仿宋"/>
          <w:sz w:val="32"/>
          <w:szCs w:val="32"/>
        </w:rPr>
        <w:t>务接待费支出预算为</w:t>
      </w:r>
      <w:r>
        <w:rPr>
          <w:rFonts w:hint="eastAsia" w:ascii="仿宋" w:hAnsi="仿宋" w:eastAsia="仿宋"/>
          <w:sz w:val="32"/>
          <w:szCs w:val="32"/>
          <w:lang w:val="en-US" w:eastAsia="zh-CN"/>
        </w:rPr>
        <w:t>0.5</w:t>
      </w:r>
      <w:r>
        <w:rPr>
          <w:rFonts w:hint="eastAsia" w:ascii="仿宋" w:hAnsi="仿宋" w:eastAsia="仿宋"/>
          <w:sz w:val="32"/>
          <w:szCs w:val="32"/>
        </w:rPr>
        <w:t>万元，支出决算为</w:t>
      </w:r>
      <w:r>
        <w:rPr>
          <w:rFonts w:hint="eastAsia" w:ascii="仿宋" w:hAnsi="仿宋" w:eastAsia="仿宋"/>
          <w:sz w:val="32"/>
          <w:szCs w:val="32"/>
          <w:lang w:val="en-US" w:eastAsia="zh-CN"/>
        </w:rPr>
        <w:t>0.06</w:t>
      </w:r>
      <w:r>
        <w:rPr>
          <w:rFonts w:hint="eastAsia" w:ascii="仿宋" w:hAnsi="仿宋" w:eastAsia="仿宋"/>
          <w:sz w:val="32"/>
          <w:szCs w:val="32"/>
        </w:rPr>
        <w:t>万元，完成预算的</w:t>
      </w:r>
      <w:r>
        <w:rPr>
          <w:rFonts w:hint="eastAsia" w:ascii="仿宋" w:hAnsi="仿宋" w:eastAsia="仿宋"/>
          <w:sz w:val="32"/>
          <w:szCs w:val="32"/>
          <w:lang w:val="en-US" w:eastAsia="zh-CN"/>
        </w:rPr>
        <w:t>12.0</w:t>
      </w:r>
      <w:r>
        <w:rPr>
          <w:rFonts w:hint="eastAsia" w:ascii="仿宋" w:hAnsi="仿宋" w:eastAsia="仿宋"/>
          <w:sz w:val="32"/>
          <w:szCs w:val="32"/>
        </w:rPr>
        <w:t>%。与上年相比减少</w:t>
      </w:r>
      <w:r>
        <w:rPr>
          <w:rFonts w:hint="eastAsia" w:ascii="仿宋" w:hAnsi="仿宋" w:eastAsia="仿宋"/>
          <w:sz w:val="32"/>
          <w:szCs w:val="32"/>
          <w:lang w:val="en-US" w:eastAsia="zh-CN"/>
        </w:rPr>
        <w:t>0.01万元，减少14.29%，</w:t>
      </w:r>
      <w:r>
        <w:rPr>
          <w:rFonts w:hint="eastAsia" w:ascii="仿宋" w:hAnsi="仿宋" w:eastAsia="仿宋"/>
          <w:sz w:val="32"/>
          <w:szCs w:val="32"/>
        </w:rPr>
        <w:t>主要原因是</w:t>
      </w:r>
      <w:r>
        <w:rPr>
          <w:rFonts w:hint="eastAsia" w:ascii="仿宋" w:hAnsi="仿宋" w:eastAsia="仿宋"/>
          <w:sz w:val="32"/>
          <w:szCs w:val="32"/>
          <w:lang w:eastAsia="zh-CN"/>
        </w:rPr>
        <w:t>厉行节约，减少支出。</w:t>
      </w:r>
    </w:p>
    <w:p>
      <w:pPr>
        <w:pStyle w:val="18"/>
        <w:ind w:firstLine="640" w:firstLineChars="200"/>
        <w:rPr>
          <w:rFonts w:hint="eastAsia" w:ascii="Times New Roman" w:hAnsi="Times New Roman" w:eastAsia="仿宋" w:cs="Times New Roman"/>
          <w:sz w:val="32"/>
          <w:szCs w:val="32"/>
          <w:lang w:eastAsia="zh-CN"/>
        </w:rPr>
      </w:pPr>
      <w:r>
        <w:rPr>
          <w:rFonts w:ascii="Times New Roman" w:hAnsi="Times New Roman" w:eastAsia="仿宋" w:cs="Times New Roman"/>
          <w:sz w:val="32"/>
          <w:szCs w:val="32"/>
        </w:rPr>
        <w:t>公务用车购置费支出预算为0万元，支出决算为0万元，决算数等于预算数。与上年相比</w:t>
      </w:r>
      <w:r>
        <w:rPr>
          <w:rFonts w:hint="eastAsia" w:ascii="Times New Roman" w:hAnsi="Times New Roman" w:eastAsia="仿宋" w:cs="Times New Roman"/>
          <w:sz w:val="32"/>
          <w:szCs w:val="32"/>
          <w:lang w:eastAsia="zh-CN"/>
        </w:rPr>
        <w:t>持平。</w:t>
      </w:r>
    </w:p>
    <w:p>
      <w:pPr>
        <w:pStyle w:val="18"/>
        <w:ind w:firstLine="640" w:firstLineChars="200"/>
        <w:rPr>
          <w:rFonts w:hint="eastAsia" w:ascii="Times New Roman" w:hAnsi="Times New Roman" w:eastAsia="仿宋" w:cs="Times New Roman"/>
          <w:sz w:val="32"/>
          <w:szCs w:val="32"/>
          <w:lang w:eastAsia="zh-CN"/>
        </w:rPr>
      </w:pPr>
      <w:r>
        <w:rPr>
          <w:rFonts w:ascii="Times New Roman" w:hAnsi="Times New Roman" w:eastAsia="仿宋" w:cs="Times New Roman"/>
          <w:sz w:val="32"/>
          <w:szCs w:val="32"/>
        </w:rPr>
        <w:t>公务用车运行维护费支出预算为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万元，决算数等于预算数。与上年相比</w:t>
      </w:r>
      <w:r>
        <w:rPr>
          <w:rFonts w:hint="eastAsia" w:ascii="Times New Roman" w:hAnsi="Times New Roman" w:eastAsia="仿宋" w:cs="Times New Roman"/>
          <w:sz w:val="32"/>
          <w:szCs w:val="32"/>
          <w:lang w:eastAsia="zh-CN"/>
        </w:rPr>
        <w:t>持平。</w:t>
      </w:r>
    </w:p>
    <w:p>
      <w:pPr>
        <w:pStyle w:val="18"/>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8"/>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2023年度“三公”经费财政拨款支出决算中，公务接待费支出决算</w:t>
      </w:r>
      <w:r>
        <w:rPr>
          <w:rFonts w:hint="eastAsia" w:ascii="Times New Roman" w:hAnsi="Times New Roman" w:eastAsia="仿宋" w:cs="Times New Roman"/>
          <w:sz w:val="32"/>
          <w:szCs w:val="32"/>
          <w:lang w:val="en-US" w:eastAsia="zh-CN"/>
        </w:rPr>
        <w:t>0.06</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100.0</w:t>
      </w:r>
      <w:r>
        <w:rPr>
          <w:rFonts w:ascii="Times New Roman" w:hAnsi="Times New Roman" w:eastAsia="仿宋" w:cs="Times New Roman"/>
          <w:sz w:val="32"/>
          <w:szCs w:val="32"/>
        </w:rPr>
        <w:t>%,因公出国（境）费支出决算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仿宋" w:hAnsi="仿宋" w:eastAsia="仿宋" w:cs="黑体"/>
          <w:color w:val="000000"/>
          <w:kern w:val="0"/>
          <w:sz w:val="32"/>
          <w:szCs w:val="32"/>
          <w:lang w:val="en-US" w:eastAsia="zh-CN" w:bidi="ar-SA"/>
        </w:rPr>
        <w:t>0.0%</w:t>
      </w:r>
      <w:r>
        <w:rPr>
          <w:rFonts w:ascii="Times New Roman" w:hAnsi="Times New Roman" w:eastAsia="仿宋" w:cs="Times New Roman"/>
          <w:sz w:val="32"/>
          <w:szCs w:val="32"/>
        </w:rPr>
        <w:t>,公务用车购置费及运行维护费支出决算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仿宋" w:hAnsi="仿宋" w:eastAsia="仿宋" w:cs="黑体"/>
          <w:color w:val="000000"/>
          <w:kern w:val="0"/>
          <w:sz w:val="32"/>
          <w:szCs w:val="32"/>
          <w:lang w:val="en-US" w:eastAsia="zh-CN" w:bidi="ar-SA"/>
        </w:rPr>
        <w:t>0.0%</w:t>
      </w:r>
      <w:r>
        <w:rPr>
          <w:rFonts w:ascii="Times New Roman" w:hAnsi="Times New Roman" w:eastAsia="仿宋" w:cs="Times New Roman"/>
          <w:sz w:val="32"/>
          <w:szCs w:val="32"/>
        </w:rPr>
        <w:t>。其中：</w:t>
      </w:r>
    </w:p>
    <w:p>
      <w:pPr>
        <w:pStyle w:val="18"/>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1、因公出国（境）费支出决算为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万元，全年安排因公出国（境）团组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个，累计</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 xml:space="preserve">人次。    </w:t>
      </w:r>
    </w:p>
    <w:p>
      <w:pPr>
        <w:ind w:firstLine="800" w:firstLineChars="25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2、公务接待费支出决算为</w:t>
      </w:r>
      <w:r>
        <w:rPr>
          <w:rFonts w:hint="eastAsia" w:ascii="Times New Roman" w:hAnsi="Times New Roman" w:eastAsia="仿宋" w:cs="Times New Roman"/>
          <w:color w:val="000000"/>
          <w:kern w:val="0"/>
          <w:sz w:val="32"/>
          <w:szCs w:val="32"/>
          <w:lang w:val="en-US" w:eastAsia="zh-CN"/>
        </w:rPr>
        <w:t>0.06</w:t>
      </w:r>
      <w:r>
        <w:rPr>
          <w:rFonts w:ascii="Times New Roman" w:hAnsi="Times New Roman" w:eastAsia="仿宋" w:cs="Times New Roman"/>
          <w:color w:val="000000"/>
          <w:kern w:val="0"/>
          <w:sz w:val="32"/>
          <w:szCs w:val="32"/>
        </w:rPr>
        <w:t>万元，全年共接待来访团组</w:t>
      </w:r>
      <w:r>
        <w:rPr>
          <w:rFonts w:hint="eastAsia" w:ascii="Times New Roman" w:hAnsi="Times New Roman" w:eastAsia="仿宋" w:cs="Times New Roman"/>
          <w:color w:val="000000"/>
          <w:kern w:val="0"/>
          <w:sz w:val="32"/>
          <w:szCs w:val="32"/>
          <w:lang w:val="en-US" w:eastAsia="zh-CN"/>
        </w:rPr>
        <w:t>4</w:t>
      </w:r>
      <w:r>
        <w:rPr>
          <w:rFonts w:ascii="Times New Roman" w:hAnsi="Times New Roman" w:eastAsia="仿宋" w:cs="Times New Roman"/>
          <w:color w:val="000000"/>
          <w:kern w:val="0"/>
          <w:sz w:val="32"/>
          <w:szCs w:val="32"/>
        </w:rPr>
        <w:t>个、来宾</w:t>
      </w:r>
      <w:r>
        <w:rPr>
          <w:rFonts w:hint="eastAsia" w:ascii="Times New Roman" w:hAnsi="Times New Roman" w:eastAsia="仿宋" w:cs="Times New Roman"/>
          <w:color w:val="000000"/>
          <w:kern w:val="0"/>
          <w:sz w:val="32"/>
          <w:szCs w:val="32"/>
          <w:lang w:val="en-US" w:eastAsia="zh-CN"/>
        </w:rPr>
        <w:t>16</w:t>
      </w:r>
      <w:r>
        <w:rPr>
          <w:rFonts w:ascii="Times New Roman" w:hAnsi="Times New Roman" w:eastAsia="仿宋" w:cs="Times New Roman"/>
          <w:color w:val="000000"/>
          <w:kern w:val="0"/>
          <w:sz w:val="32"/>
          <w:szCs w:val="32"/>
        </w:rPr>
        <w:t>人次。</w:t>
      </w:r>
    </w:p>
    <w:p>
      <w:pPr>
        <w:ind w:firstLine="800" w:firstLineChars="25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3、公务用车购置费及运行维护费支出决算为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万元，其中：公务用车购置费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万元，购置公务用车</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辆。公务用车运行维护费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万元，截止2023年12月31日，我单位开支财政拨款的公务用车保有量为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w:t>
      </w:r>
    </w:p>
    <w:p>
      <w:pPr>
        <w:pStyle w:val="9"/>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八、政府性基金预算收入支出决算情况</w:t>
      </w:r>
    </w:p>
    <w:p>
      <w:pPr>
        <w:pStyle w:val="18"/>
        <w:rPr>
          <w:rFonts w:ascii="Times New Roman" w:hAnsi="Times New Roman" w:eastAsia="黑体" w:cs="Times New Roman"/>
          <w:color w:val="000000"/>
          <w:kern w:val="0"/>
          <w:sz w:val="32"/>
          <w:szCs w:val="32"/>
        </w:rPr>
      </w:pPr>
      <w:r>
        <w:rPr>
          <w:rFonts w:hint="eastAsia" w:ascii="仿宋" w:hAnsi="仿宋" w:eastAsia="仿宋" w:cs="黑体"/>
          <w:color w:val="000000"/>
          <w:kern w:val="0"/>
          <w:sz w:val="32"/>
          <w:szCs w:val="32"/>
          <w:lang w:val="en-US" w:eastAsia="zh-CN" w:bidi="ar-SA"/>
        </w:rPr>
        <w:t xml:space="preserve">   2023年度政府性基金预算财政拨款收入0万元；年初结转和结余0万元；支出0万元，其中基本支出0万元，项目支出0万元；年末结转和结余0万元。2023年度本单位无政府性基金收支。</w:t>
      </w:r>
    </w:p>
    <w:p>
      <w:pPr>
        <w:pStyle w:val="9"/>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pPr>
        <w:pStyle w:val="9"/>
        <w:autoSpaceDE w:val="0"/>
        <w:autoSpaceDN w:val="0"/>
        <w:adjustRightInd w:val="0"/>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color w:val="000000"/>
          <w:kern w:val="0"/>
          <w:sz w:val="32"/>
          <w:szCs w:val="32"/>
        </w:rPr>
        <w:t>2023年度本单位没有使用国有资本经营预算安排的支出</w:t>
      </w:r>
      <w:r>
        <w:rPr>
          <w:rFonts w:ascii="Times New Roman" w:hAnsi="Times New Roman" w:eastAsia="仿宋_GB2312" w:cs="Times New Roman"/>
          <w:color w:val="000000"/>
          <w:kern w:val="0"/>
          <w:sz w:val="32"/>
          <w:szCs w:val="32"/>
        </w:rPr>
        <w:t>。</w:t>
      </w:r>
    </w:p>
    <w:p>
      <w:pPr>
        <w:pStyle w:val="9"/>
        <w:numPr>
          <w:ilvl w:val="0"/>
          <w:numId w:val="5"/>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机关运行经费支出说明</w:t>
      </w:r>
    </w:p>
    <w:p>
      <w:pPr>
        <w:pStyle w:val="9"/>
        <w:numPr>
          <w:ilvl w:val="0"/>
          <w:numId w:val="0"/>
        </w:numPr>
        <w:autoSpaceDE w:val="0"/>
        <w:autoSpaceDN w:val="0"/>
        <w:adjustRightInd w:val="0"/>
        <w:spacing w:line="570" w:lineRule="exact"/>
        <w:rPr>
          <w:rFonts w:hint="default" w:ascii="Times New Roman" w:hAnsi="Times New Roman" w:eastAsia="黑体" w:cs="Times New Roman"/>
          <w:color w:val="000000"/>
          <w:kern w:val="0"/>
          <w:sz w:val="32"/>
          <w:szCs w:val="32"/>
          <w:lang w:val="en-US" w:eastAsia="zh-CN"/>
        </w:rPr>
      </w:pPr>
      <w:r>
        <w:rPr>
          <w:rFonts w:hint="eastAsia" w:ascii="Times New Roman" w:hAnsi="Times New Roman" w:eastAsia="黑体" w:cs="Times New Roman"/>
          <w:color w:val="000000"/>
          <w:kern w:val="0"/>
          <w:sz w:val="32"/>
          <w:szCs w:val="32"/>
          <w:lang w:val="en-US" w:eastAsia="zh-CN"/>
        </w:rPr>
        <w:t xml:space="preserve">    </w:t>
      </w:r>
      <w:r>
        <w:rPr>
          <w:rFonts w:hint="eastAsia" w:ascii="仿宋" w:hAnsi="仿宋" w:eastAsia="仿宋" w:cs="黑体"/>
          <w:color w:val="000000"/>
          <w:kern w:val="0"/>
          <w:sz w:val="32"/>
          <w:szCs w:val="32"/>
          <w:lang w:val="en-US" w:eastAsia="zh-CN" w:bidi="ar-SA"/>
        </w:rPr>
        <w:t>本部门2023年度机关运行经费支出17.84万元，比年初预算数增加0.88万元，增加5.19%。主要原因是新增人员。</w:t>
      </w:r>
    </w:p>
    <w:p>
      <w:pPr>
        <w:pStyle w:val="9"/>
        <w:numPr>
          <w:ilvl w:val="0"/>
          <w:numId w:val="5"/>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一般性支出情况说明</w:t>
      </w:r>
    </w:p>
    <w:p>
      <w:pPr>
        <w:pStyle w:val="18"/>
        <w:ind w:firstLine="640" w:firstLineChars="200"/>
        <w:rPr>
          <w:rFonts w:hint="eastAsia" w:ascii="仿宋" w:hAnsi="仿宋" w:eastAsia="仿宋" w:cs="黑体"/>
          <w:color w:val="000000"/>
          <w:kern w:val="0"/>
          <w:sz w:val="32"/>
          <w:szCs w:val="32"/>
          <w:lang w:val="en-US" w:eastAsia="zh-CN" w:bidi="ar-SA"/>
        </w:rPr>
      </w:pPr>
      <w:r>
        <w:rPr>
          <w:rFonts w:hint="eastAsia" w:ascii="Times New Roman" w:hAnsi="Times New Roman" w:eastAsia="黑体" w:cs="黑体"/>
          <w:color w:val="000000"/>
          <w:kern w:val="0"/>
          <w:sz w:val="32"/>
          <w:szCs w:val="32"/>
          <w:lang w:val="en-US" w:eastAsia="zh-CN"/>
        </w:rPr>
        <w:t xml:space="preserve"> </w:t>
      </w:r>
      <w:r>
        <w:rPr>
          <w:rFonts w:hint="eastAsia" w:ascii="仿宋" w:hAnsi="仿宋" w:eastAsia="仿宋" w:cs="黑体"/>
          <w:color w:val="000000"/>
          <w:kern w:val="0"/>
          <w:sz w:val="32"/>
          <w:szCs w:val="32"/>
          <w:lang w:val="en-US" w:eastAsia="zh-CN" w:bidi="ar-SA"/>
        </w:rPr>
        <w:t>2023年本部门开支会议费,0.29万元，用于召开2023年度区委统战工作领导小组第一次（扩大）会议及2023年石峰区非公有制经济工作领导小组会议，人数90人，内容为全区统战工作和非公经济工作；开支培训费0.42万元，用于开展学习贯彻党的二十大精神、统一战线理论政策、民族宗教等培训，人数225人，内容为：2023年4月，邀请市委党校教授为全区统一战线成员讲授党的二十大精神；定期开展民宗工作专项培训。（注：三类会议、培训活动，节庆、晚会、论坛、赛事等活动，请分项列明活动计划及经费预算情况）</w:t>
      </w:r>
    </w:p>
    <w:p>
      <w:pPr>
        <w:pStyle w:val="9"/>
        <w:numPr>
          <w:ilvl w:val="0"/>
          <w:numId w:val="5"/>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政府采购支出说明</w:t>
      </w:r>
    </w:p>
    <w:p>
      <w:pPr>
        <w:pStyle w:val="18"/>
        <w:ind w:firstLine="640" w:firstLineChars="200"/>
        <w:rPr>
          <w:rFonts w:hint="default" w:ascii="Times New Roman" w:hAnsi="Times New Roman" w:eastAsia="黑体" w:cs="Times New Roman"/>
          <w:color w:val="000000"/>
          <w:kern w:val="0"/>
          <w:sz w:val="32"/>
          <w:szCs w:val="32"/>
          <w:lang w:val="en-US" w:eastAsia="zh-CN"/>
        </w:rPr>
      </w:pPr>
      <w:r>
        <w:rPr>
          <w:rFonts w:hint="eastAsia" w:ascii="仿宋" w:hAnsi="仿宋" w:eastAsia="仿宋" w:cs="黑体"/>
          <w:color w:val="000000"/>
          <w:kern w:val="0"/>
          <w:sz w:val="32"/>
          <w:szCs w:val="32"/>
          <w:lang w:val="en-US" w:eastAsia="zh-CN" w:bidi="ar-SA"/>
        </w:rPr>
        <w:t>本部门2023年度政府采购支出总额0万元，其中：政府采购货物支出0 万元、政府采购工程支出0万元、政府采购服务支出0万元。授予中小企业合同金额0万元，占政府采购支出总额的0.0%，其中：授予小微企业合同金额0万元，占授予中小企业合同金额的0.0%；货物采购授予中小企业合同金额占货物支出金额的0.0%，工程采购授予中小企业合同金额占工程支出金额的0.0%，服务采购授予中小企业合同金额占服务支出金额的0.0%。</w:t>
      </w:r>
    </w:p>
    <w:p>
      <w:pPr>
        <w:pStyle w:val="9"/>
        <w:numPr>
          <w:ilvl w:val="0"/>
          <w:numId w:val="5"/>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国有资产占用情况说明</w:t>
      </w:r>
    </w:p>
    <w:p>
      <w:pPr>
        <w:pStyle w:val="18"/>
        <w:rPr>
          <w:rFonts w:hint="default" w:ascii="Times New Roman" w:hAnsi="Times New Roman" w:eastAsia="黑体" w:cs="Times New Roman"/>
          <w:color w:val="000000"/>
          <w:kern w:val="0"/>
          <w:sz w:val="32"/>
          <w:szCs w:val="32"/>
          <w:lang w:val="en-US" w:eastAsia="zh-CN"/>
        </w:rPr>
      </w:pPr>
      <w:r>
        <w:rPr>
          <w:rFonts w:hint="eastAsia" w:ascii="Times New Roman" w:hAnsi="Times New Roman" w:eastAsia="黑体" w:cs="Times New Roman"/>
          <w:color w:val="000000"/>
          <w:kern w:val="0"/>
          <w:sz w:val="32"/>
          <w:szCs w:val="32"/>
          <w:lang w:val="en-US" w:eastAsia="zh-CN"/>
        </w:rPr>
        <w:t xml:space="preserve">  </w:t>
      </w:r>
      <w:r>
        <w:rPr>
          <w:rFonts w:hint="eastAsia" w:ascii="Times New Roman" w:hAnsi="Times New Roman" w:cs="Times New Roman"/>
          <w:color w:val="000000"/>
          <w:kern w:val="0"/>
          <w:sz w:val="32"/>
          <w:szCs w:val="32"/>
          <w:lang w:val="en-US" w:eastAsia="zh-CN"/>
        </w:rPr>
        <w:t xml:space="preserve"> </w:t>
      </w:r>
      <w:r>
        <w:rPr>
          <w:rFonts w:hint="eastAsia" w:ascii="仿宋" w:hAnsi="仿宋" w:eastAsia="仿宋" w:cs="黑体"/>
          <w:color w:val="000000"/>
          <w:kern w:val="0"/>
          <w:sz w:val="32"/>
          <w:szCs w:val="32"/>
          <w:lang w:val="en-US" w:eastAsia="zh-CN" w:bidi="ar-SA"/>
        </w:rPr>
        <w:t>截至2023年12月31日，部门（单位）共有车辆0辆，其中，主要领导干部用车0辆，机要通信用车0辆、应急保障用车0辆、执法执勤用车0辆、特种专业技术用车0辆、其他用车0辆；单位价值50万元以上通用设备0台（套）；单位价值100.0万元以上专用设备0台（套）。</w:t>
      </w:r>
    </w:p>
    <w:p>
      <w:pPr>
        <w:pStyle w:val="9"/>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pPr>
        <w:pStyle w:val="9"/>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（一）绩效管理评价工作开展情况。</w:t>
      </w:r>
    </w:p>
    <w:p>
      <w:pPr>
        <w:autoSpaceDE w:val="0"/>
        <w:autoSpaceDN w:val="0"/>
        <w:adjustRightInd w:val="0"/>
        <w:ind w:firstLine="640" w:firstLineChars="200"/>
        <w:jc w:val="left"/>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根据预算绩效管理要求，我部门组织对2023年度一般公共预算项目支出全面开展绩效自评，其中，一级项目5个，二级项目0个，共涉及资金59.19万元，占一般公共预算项目支出总额的100.0%。因本单位没有政府性基金预算项目支出，没有组织对2023年度政府性基金预算项目支出开展绩效自评。因本单位没有国有资本经营预算项目支出，没有组织对2023年度国有资本经营预算项目支出开展绩效自评。</w:t>
      </w:r>
    </w:p>
    <w:p>
      <w:pPr>
        <w:autoSpaceDE w:val="0"/>
        <w:autoSpaceDN w:val="0"/>
        <w:adjustRightInd w:val="0"/>
        <w:ind w:firstLine="640" w:firstLineChars="200"/>
        <w:jc w:val="left"/>
        <w:rPr>
          <w:rFonts w:ascii="Times New Roman" w:hAnsi="Times New Roman" w:eastAsia="楷体_GB2312" w:cs="Times New Roman"/>
          <w:b/>
          <w:color w:val="000000"/>
          <w:kern w:val="0"/>
          <w:sz w:val="32"/>
          <w:szCs w:val="32"/>
        </w:rPr>
      </w:pPr>
      <w:r>
        <w:rPr>
          <w:rFonts w:hint="eastAsia" w:ascii="仿宋" w:hAnsi="仿宋" w:eastAsia="仿宋" w:cs="黑体"/>
          <w:color w:val="000000"/>
          <w:kern w:val="0"/>
          <w:sz w:val="32"/>
          <w:szCs w:val="32"/>
          <w:lang w:val="en-US" w:eastAsia="zh-CN" w:bidi="ar-SA"/>
        </w:rPr>
        <w:t>组织对“业务性专项经费”、</w:t>
      </w:r>
      <w:r>
        <w:rPr>
          <w:rFonts w:hint="default" w:ascii="仿宋" w:hAnsi="仿宋" w:eastAsia="仿宋" w:cs="黑体"/>
          <w:color w:val="000000"/>
          <w:kern w:val="0"/>
          <w:sz w:val="32"/>
          <w:szCs w:val="32"/>
          <w:lang w:val="en-US" w:eastAsia="zh-CN" w:bidi="ar-SA"/>
        </w:rPr>
        <w:t>“基层民主党派建设”</w:t>
      </w:r>
      <w:r>
        <w:rPr>
          <w:rFonts w:hint="eastAsia" w:ascii="仿宋" w:hAnsi="仿宋" w:eastAsia="仿宋" w:cs="黑体"/>
          <w:color w:val="000000"/>
          <w:kern w:val="0"/>
          <w:sz w:val="32"/>
          <w:szCs w:val="32"/>
          <w:lang w:val="en-US" w:eastAsia="zh-CN" w:bidi="ar-SA"/>
        </w:rPr>
        <w:t>、</w:t>
      </w:r>
      <w:r>
        <w:rPr>
          <w:rFonts w:hint="default" w:ascii="仿宋" w:hAnsi="仿宋" w:eastAsia="仿宋" w:cs="黑体"/>
          <w:color w:val="000000"/>
          <w:kern w:val="0"/>
          <w:sz w:val="32"/>
          <w:szCs w:val="32"/>
          <w:lang w:val="en-US" w:eastAsia="zh-CN" w:bidi="ar-SA"/>
        </w:rPr>
        <w:t>“2023年区直部门代理记账服务费”</w:t>
      </w:r>
      <w:r>
        <w:rPr>
          <w:rFonts w:hint="eastAsia" w:ascii="仿宋" w:hAnsi="仿宋" w:eastAsia="仿宋" w:cs="黑体"/>
          <w:color w:val="000000"/>
          <w:kern w:val="0"/>
          <w:sz w:val="32"/>
          <w:szCs w:val="32"/>
          <w:lang w:val="en-US" w:eastAsia="zh-CN" w:bidi="ar-SA"/>
        </w:rPr>
        <w:t>、</w:t>
      </w:r>
      <w:r>
        <w:rPr>
          <w:rFonts w:hint="default" w:ascii="仿宋" w:hAnsi="仿宋" w:eastAsia="仿宋" w:cs="黑体"/>
          <w:color w:val="000000"/>
          <w:kern w:val="0"/>
          <w:sz w:val="32"/>
          <w:szCs w:val="32"/>
          <w:lang w:val="en-US" w:eastAsia="zh-CN" w:bidi="ar-SA"/>
        </w:rPr>
        <w:t>“民族宗教工作经费”</w:t>
      </w:r>
      <w:r>
        <w:rPr>
          <w:rFonts w:hint="eastAsia" w:ascii="仿宋" w:hAnsi="仿宋" w:eastAsia="仿宋" w:cs="黑体"/>
          <w:color w:val="000000"/>
          <w:kern w:val="0"/>
          <w:sz w:val="32"/>
          <w:szCs w:val="32"/>
          <w:lang w:val="en-US" w:eastAsia="zh-CN" w:bidi="ar-SA"/>
        </w:rPr>
        <w:t>、</w:t>
      </w:r>
      <w:r>
        <w:rPr>
          <w:rFonts w:hint="default" w:ascii="仿宋" w:hAnsi="仿宋" w:eastAsia="仿宋" w:cs="黑体"/>
          <w:color w:val="000000"/>
          <w:kern w:val="0"/>
          <w:sz w:val="32"/>
          <w:szCs w:val="32"/>
          <w:lang w:val="en-US" w:eastAsia="zh-CN" w:bidi="ar-SA"/>
        </w:rPr>
        <w:t>“</w:t>
      </w:r>
      <w:r>
        <w:rPr>
          <w:rFonts w:hint="eastAsia" w:ascii="仿宋" w:hAnsi="仿宋" w:eastAsia="仿宋" w:cs="黑体"/>
          <w:color w:val="000000"/>
          <w:kern w:val="0"/>
          <w:sz w:val="32"/>
          <w:szCs w:val="32"/>
          <w:lang w:val="en-US" w:eastAsia="zh-CN" w:bidi="ar-SA"/>
        </w:rPr>
        <w:t>新的社会人士</w:t>
      </w:r>
      <w:r>
        <w:rPr>
          <w:rFonts w:hint="default" w:ascii="仿宋" w:hAnsi="仿宋" w:eastAsia="仿宋" w:cs="黑体"/>
          <w:color w:val="000000"/>
          <w:kern w:val="0"/>
          <w:sz w:val="32"/>
          <w:szCs w:val="32"/>
          <w:lang w:val="en-US" w:eastAsia="zh-CN" w:bidi="ar-SA"/>
        </w:rPr>
        <w:t>实践创新基地经费”</w:t>
      </w:r>
      <w:r>
        <w:rPr>
          <w:rFonts w:hint="eastAsia" w:ascii="仿宋" w:hAnsi="仿宋" w:eastAsia="仿宋" w:cs="黑体"/>
          <w:color w:val="000000"/>
          <w:kern w:val="0"/>
          <w:sz w:val="32"/>
          <w:szCs w:val="32"/>
          <w:lang w:val="en-US" w:eastAsia="zh-CN" w:bidi="ar-SA"/>
        </w:rPr>
        <w:t>5个项目开展了部门评价，涉及一般公共预算支出</w:t>
      </w:r>
      <w:r>
        <w:rPr>
          <w:rFonts w:hint="eastAsia" w:ascii="Times New Roman" w:hAnsi="Times New Roman" w:eastAsia="仿宋_GB2312" w:cs="Times New Roman"/>
          <w:color w:val="auto"/>
          <w:sz w:val="32"/>
          <w:szCs w:val="32"/>
          <w:lang w:val="en-US" w:eastAsia="zh-CN"/>
        </w:rPr>
        <w:t>59.19</w:t>
      </w:r>
      <w:r>
        <w:rPr>
          <w:rFonts w:hint="eastAsia" w:ascii="仿宋" w:hAnsi="仿宋" w:eastAsia="仿宋" w:cs="黑体"/>
          <w:color w:val="000000"/>
          <w:kern w:val="0"/>
          <w:sz w:val="32"/>
          <w:szCs w:val="32"/>
          <w:lang w:val="en-US" w:eastAsia="zh-CN" w:bidi="ar-SA"/>
        </w:rPr>
        <w:t>万元，政府性基金预算支出0万元，国有资本经营预算支出0万元。</w:t>
      </w:r>
    </w:p>
    <w:p>
      <w:pPr>
        <w:pStyle w:val="9"/>
        <w:numPr>
          <w:ilvl w:val="0"/>
          <w:numId w:val="6"/>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部门评价项目绩效评价结果。</w:t>
      </w:r>
    </w:p>
    <w:p>
      <w:pPr>
        <w:autoSpaceDE w:val="0"/>
        <w:autoSpaceDN w:val="0"/>
        <w:adjustRightInd w:val="0"/>
        <w:ind w:firstLine="640" w:firstLineChars="200"/>
        <w:jc w:val="left"/>
        <w:rPr>
          <w:rFonts w:hint="eastAsia" w:ascii="仿宋" w:hAnsi="仿宋" w:eastAsia="仿宋" w:cs="黑体"/>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 部门评价项目数量5个，将5个项目部门评价报告向社</w:t>
      </w:r>
      <w:r>
        <w:rPr>
          <w:rFonts w:hint="eastAsia" w:ascii="仿宋" w:hAnsi="仿宋" w:eastAsia="仿宋" w:cs="黑体"/>
          <w:color w:val="000000"/>
          <w:kern w:val="0"/>
          <w:sz w:val="32"/>
          <w:szCs w:val="32"/>
          <w:lang w:val="en-US" w:eastAsia="zh-CN" w:bidi="ar-SA"/>
        </w:rPr>
        <w:t>会公开。</w:t>
      </w:r>
    </w:p>
    <w:p>
      <w:pPr>
        <w:autoSpaceDE w:val="0"/>
        <w:autoSpaceDN w:val="0"/>
        <w:adjustRightInd w:val="0"/>
        <w:ind w:firstLine="640" w:firstLineChars="200"/>
        <w:jc w:val="left"/>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业务性专项经费绩效自评综述：根据年初设定的绩效目标，项目绩效自评得分为92.28分。项目全年预算数为49.46万元，执行数为30.37万元，完成预算的82.08%。项目绩效目标完成情况：主要用于本单位的侨联工作、统战特别政治工作、民族及宗教事务工作等相关业务工作支出。发现的主要问题及原因：资金执行率未达标。下一步改进措施：加大资金拨付力度。</w:t>
      </w:r>
    </w:p>
    <w:p>
      <w:pPr>
        <w:autoSpaceDE w:val="0"/>
        <w:autoSpaceDN w:val="0"/>
        <w:adjustRightInd w:val="0"/>
        <w:ind w:firstLine="640" w:firstLineChars="200"/>
        <w:jc w:val="left"/>
        <w:rPr>
          <w:rFonts w:hint="eastAsia" w:ascii="仿宋" w:hAnsi="仿宋" w:eastAsia="仿宋" w:cs="黑体"/>
          <w:color w:val="000000"/>
          <w:kern w:val="0"/>
          <w:sz w:val="32"/>
          <w:szCs w:val="32"/>
          <w:lang w:val="en-US" w:eastAsia="zh-CN" w:bidi="ar-SA"/>
        </w:rPr>
      </w:pPr>
      <w:r>
        <w:rPr>
          <w:rFonts w:hint="default" w:ascii="仿宋" w:hAnsi="仿宋" w:eastAsia="仿宋" w:cs="黑体"/>
          <w:color w:val="000000"/>
          <w:kern w:val="0"/>
          <w:sz w:val="32"/>
          <w:szCs w:val="32"/>
          <w:lang w:val="en-US" w:eastAsia="zh-CN" w:bidi="ar-SA"/>
        </w:rPr>
        <w:t>基层民主党派建设工作经费</w:t>
      </w:r>
      <w:r>
        <w:rPr>
          <w:rFonts w:hint="eastAsia" w:ascii="仿宋" w:hAnsi="仿宋" w:eastAsia="仿宋" w:cs="黑体"/>
          <w:color w:val="000000"/>
          <w:kern w:val="0"/>
          <w:sz w:val="32"/>
          <w:szCs w:val="32"/>
          <w:lang w:val="en-US" w:eastAsia="zh-CN" w:bidi="ar-SA"/>
        </w:rPr>
        <w:t>绩效自评综述：根据年初设定的绩效目标，项目绩效自评得分为96.12分。项目全年预算数为6.4万元，执行数为5.16万元，完成预算的80.63%。项目绩效目标完成情况：</w:t>
      </w:r>
      <w:r>
        <w:rPr>
          <w:rFonts w:hint="default" w:ascii="仿宋" w:hAnsi="仿宋" w:eastAsia="仿宋" w:cs="黑体"/>
          <w:color w:val="000000"/>
          <w:kern w:val="0"/>
          <w:sz w:val="32"/>
          <w:szCs w:val="32"/>
          <w:lang w:val="en-US" w:eastAsia="zh-CN" w:bidi="ar-SA"/>
        </w:rPr>
        <w:t>主要用于</w:t>
      </w:r>
      <w:r>
        <w:rPr>
          <w:rFonts w:hint="eastAsia" w:ascii="仿宋" w:hAnsi="仿宋" w:eastAsia="仿宋" w:cs="黑体"/>
          <w:color w:val="000000"/>
          <w:kern w:val="0"/>
          <w:sz w:val="32"/>
          <w:szCs w:val="32"/>
          <w:lang w:val="en-US" w:eastAsia="zh-CN" w:bidi="ar-SA"/>
        </w:rPr>
        <w:t>支付给5个民主工委每个每年0.5万元的工作经费，39个民主支部每个每年0.1万元的工作经费。发现的主要问题及原因：资金执行率未达标。下一步改进措施：加大资金拨付力度。</w:t>
      </w:r>
    </w:p>
    <w:p>
      <w:pPr>
        <w:autoSpaceDE w:val="0"/>
        <w:autoSpaceDN w:val="0"/>
        <w:adjustRightInd w:val="0"/>
        <w:ind w:firstLine="640" w:firstLineChars="200"/>
        <w:jc w:val="left"/>
        <w:rPr>
          <w:rFonts w:hint="eastAsia" w:ascii="仿宋" w:hAnsi="仿宋" w:eastAsia="仿宋" w:cs="黑体"/>
          <w:color w:val="000000"/>
          <w:kern w:val="0"/>
          <w:sz w:val="32"/>
          <w:szCs w:val="32"/>
          <w:lang w:val="en-US" w:eastAsia="zh-CN" w:bidi="ar-SA"/>
        </w:rPr>
      </w:pPr>
      <w:r>
        <w:rPr>
          <w:rFonts w:hint="default" w:ascii="仿宋" w:hAnsi="仿宋" w:eastAsia="仿宋" w:cs="黑体"/>
          <w:color w:val="000000"/>
          <w:kern w:val="0"/>
          <w:sz w:val="32"/>
          <w:szCs w:val="32"/>
          <w:lang w:val="en-US" w:eastAsia="zh-CN" w:bidi="ar-SA"/>
        </w:rPr>
        <w:t>2023年区直部门代理记账服务费</w:t>
      </w:r>
      <w:r>
        <w:rPr>
          <w:rFonts w:hint="eastAsia" w:ascii="仿宋" w:hAnsi="仿宋" w:eastAsia="仿宋" w:cs="黑体"/>
          <w:color w:val="000000"/>
          <w:kern w:val="0"/>
          <w:sz w:val="32"/>
          <w:szCs w:val="32"/>
          <w:lang w:val="en-US" w:eastAsia="zh-CN" w:bidi="ar-SA"/>
        </w:rPr>
        <w:t>绩效自评综述：根据年初设定的绩效目标，项目绩效自评得分为100.0分。项目全年预算数为0.3万元，执行数为0.3万元，完成预算的100.0%。项目绩效目标完成情况：</w:t>
      </w:r>
      <w:r>
        <w:rPr>
          <w:rFonts w:hint="default" w:ascii="仿宋" w:hAnsi="仿宋" w:eastAsia="仿宋" w:cs="黑体"/>
          <w:color w:val="000000"/>
          <w:kern w:val="0"/>
          <w:sz w:val="32"/>
          <w:szCs w:val="32"/>
          <w:lang w:val="en-US" w:eastAsia="zh-CN" w:bidi="ar-SA"/>
        </w:rPr>
        <w:t>主要用于</w:t>
      </w:r>
      <w:r>
        <w:rPr>
          <w:rFonts w:hint="eastAsia" w:ascii="仿宋" w:hAnsi="仿宋" w:eastAsia="仿宋" w:cs="黑体"/>
          <w:color w:val="000000"/>
          <w:kern w:val="0"/>
          <w:sz w:val="32"/>
          <w:szCs w:val="32"/>
          <w:lang w:val="en-US" w:eastAsia="zh-CN" w:bidi="ar-SA"/>
        </w:rPr>
        <w:t>发放代理记账人员记账服务费。发现的主要问题及原因：无。下一步改进措施：无。</w:t>
      </w:r>
    </w:p>
    <w:p>
      <w:pPr>
        <w:autoSpaceDE w:val="0"/>
        <w:autoSpaceDN w:val="0"/>
        <w:adjustRightInd w:val="0"/>
        <w:ind w:firstLine="640" w:firstLineChars="200"/>
        <w:jc w:val="left"/>
        <w:rPr>
          <w:rFonts w:hint="eastAsia" w:ascii="仿宋" w:hAnsi="仿宋" w:eastAsia="仿宋" w:cs="黑体"/>
          <w:color w:val="000000"/>
          <w:kern w:val="0"/>
          <w:sz w:val="32"/>
          <w:szCs w:val="32"/>
          <w:lang w:val="en-US" w:eastAsia="zh-CN" w:bidi="ar-SA"/>
        </w:rPr>
      </w:pPr>
      <w:r>
        <w:rPr>
          <w:rFonts w:hint="default" w:ascii="Times New Roman" w:hAnsi="Times New Roman" w:eastAsia="仿宋_GB2312" w:cs="Times New Roman"/>
          <w:color w:val="auto"/>
          <w:sz w:val="32"/>
          <w:szCs w:val="32"/>
        </w:rPr>
        <w:t>民族宗教工作经费</w:t>
      </w:r>
      <w:r>
        <w:rPr>
          <w:rFonts w:hint="eastAsia" w:ascii="仿宋" w:hAnsi="仿宋" w:eastAsia="仿宋" w:cs="黑体"/>
          <w:color w:val="000000"/>
          <w:kern w:val="0"/>
          <w:sz w:val="32"/>
          <w:szCs w:val="32"/>
          <w:lang w:val="en-US" w:eastAsia="zh-CN" w:bidi="ar-SA"/>
        </w:rPr>
        <w:t>绩效自评综述：根据年初设定的绩效目标，项目绩效自评得分为97.22分。项目全年预算数为14.36万元，执行数为12.36万元，完成预算的86.07%。项目绩效目标完成情况：</w:t>
      </w:r>
      <w:r>
        <w:rPr>
          <w:rFonts w:hint="default" w:ascii="Times New Roman" w:hAnsi="Times New Roman" w:eastAsia="仿宋_GB2312" w:cs="Times New Roman"/>
          <w:color w:val="auto"/>
          <w:sz w:val="32"/>
          <w:szCs w:val="32"/>
        </w:rPr>
        <w:t>主要</w:t>
      </w:r>
      <w:r>
        <w:rPr>
          <w:rFonts w:hint="eastAsia" w:ascii="仿宋_GB2312" w:eastAsia="仿宋_GB2312"/>
          <w:sz w:val="32"/>
          <w:szCs w:val="32"/>
        </w:rPr>
        <w:t>用于</w:t>
      </w:r>
      <w:r>
        <w:rPr>
          <w:rFonts w:hint="eastAsia" w:ascii="仿宋_GB2312" w:eastAsia="仿宋_GB2312"/>
          <w:sz w:val="32"/>
          <w:szCs w:val="32"/>
          <w:lang w:eastAsia="zh-CN"/>
        </w:rPr>
        <w:t>民族、宗教工作方面</w:t>
      </w:r>
      <w:r>
        <w:rPr>
          <w:rFonts w:hint="eastAsia" w:ascii="仿宋_GB2312" w:eastAsia="仿宋_GB2312"/>
          <w:sz w:val="32"/>
          <w:szCs w:val="32"/>
        </w:rPr>
        <w:t>。为进一步提升我区宗教信息收集、储存、分析、研判以及处理的能力水平，充分调动各方力量和资源参与宗教场所信息化建设工作。</w:t>
      </w:r>
      <w:r>
        <w:rPr>
          <w:rFonts w:hint="eastAsia" w:ascii="仿宋" w:hAnsi="仿宋" w:eastAsia="仿宋" w:cs="黑体"/>
          <w:color w:val="000000"/>
          <w:kern w:val="0"/>
          <w:sz w:val="32"/>
          <w:szCs w:val="32"/>
          <w:lang w:val="en-US" w:eastAsia="zh-CN" w:bidi="ar-SA"/>
        </w:rPr>
        <w:t>发现的主要问题及原因：资金执行率未达标。下一步改进措施：加大资金拨付力度。</w:t>
      </w:r>
    </w:p>
    <w:p>
      <w:pPr>
        <w:autoSpaceDE w:val="0"/>
        <w:autoSpaceDN w:val="0"/>
        <w:adjustRightInd w:val="0"/>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新的社会人士</w:t>
      </w:r>
      <w:r>
        <w:rPr>
          <w:rFonts w:hint="default" w:ascii="仿宋_GB2312" w:eastAsia="仿宋_GB2312"/>
          <w:sz w:val="32"/>
          <w:szCs w:val="32"/>
          <w:lang w:eastAsia="zh-CN"/>
        </w:rPr>
        <w:t>实践创新基地经费</w:t>
      </w:r>
      <w:r>
        <w:rPr>
          <w:rFonts w:hint="eastAsia" w:ascii="仿宋_GB2312" w:eastAsia="仿宋_GB2312"/>
          <w:sz w:val="32"/>
          <w:szCs w:val="32"/>
          <w:lang w:val="en-US" w:eastAsia="zh-CN"/>
        </w:rPr>
        <w:t>绩效自评综述：根据年初设定的绩效目标，项目绩效自评得分为100.0分。项目全年预算数为11.0万元，执行数为11.0万元，完成预算的100.0%。项目绩效目标完成情况：</w:t>
      </w:r>
      <w:r>
        <w:rPr>
          <w:rFonts w:hint="default" w:ascii="仿宋_GB2312" w:eastAsia="仿宋_GB2312"/>
          <w:sz w:val="32"/>
          <w:szCs w:val="32"/>
          <w:lang w:eastAsia="zh-CN"/>
        </w:rPr>
        <w:t>主要</w:t>
      </w:r>
      <w:r>
        <w:rPr>
          <w:rFonts w:hint="eastAsia" w:ascii="仿宋_GB2312" w:eastAsia="仿宋_GB2312"/>
          <w:sz w:val="32"/>
          <w:szCs w:val="32"/>
          <w:lang w:eastAsia="zh-CN"/>
        </w:rPr>
        <w:t>用于拨付石峰区“南方中心”及石峰外国语新的社会阶层人士和党外知识分子统战工作实践创新基地补助经费。</w:t>
      </w:r>
      <w:r>
        <w:rPr>
          <w:rFonts w:hint="eastAsia" w:ascii="仿宋_GB2312" w:eastAsia="仿宋_GB2312"/>
          <w:sz w:val="32"/>
          <w:szCs w:val="32"/>
          <w:lang w:val="en-US" w:eastAsia="zh-CN"/>
        </w:rPr>
        <w:t>发现的主要问题无。下一步改进措施：无。</w:t>
      </w:r>
    </w:p>
    <w:p>
      <w:pPr>
        <w:pStyle w:val="9"/>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pPr>
        <w:pStyle w:val="18"/>
        <w:jc w:val="center"/>
        <w:rPr>
          <w:rFonts w:ascii="Times New Roman" w:hAnsi="Times New Roman" w:eastAsia="方正小标宋简体" w:cs="Times New Roman"/>
          <w:sz w:val="76"/>
          <w:szCs w:val="76"/>
        </w:rPr>
      </w:pPr>
    </w:p>
    <w:p>
      <w:pPr>
        <w:pStyle w:val="18"/>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pPr>
        <w:pStyle w:val="18"/>
        <w:jc w:val="both"/>
        <w:rPr>
          <w:rFonts w:hint="eastAsia" w:ascii="Times New Roman" w:hAnsi="Times New Roman" w:cs="Times New Roman"/>
          <w:sz w:val="72"/>
          <w:szCs w:val="72"/>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pPr>
        <w:pStyle w:val="18"/>
        <w:jc w:val="center"/>
        <w:rPr>
          <w:rFonts w:ascii="Times New Roman" w:hAnsi="Times New Roman" w:eastAsia="方正小标宋简体" w:cs="Times New Roman"/>
          <w:sz w:val="56"/>
          <w:szCs w:val="56"/>
        </w:rPr>
      </w:pPr>
    </w:p>
    <w:p>
      <w:pPr>
        <w:pStyle w:val="18"/>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pPr>
        <w:pStyle w:val="18"/>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pPr>
        <w:pStyle w:val="18"/>
        <w:spacing w:line="596"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年度部门整体支出绩效</w:t>
      </w:r>
      <w:r>
        <w:rPr>
          <w:rFonts w:hint="eastAsia" w:ascii="Times New Roman" w:hAnsi="Times New Roman" w:eastAsia="方正小标宋简体" w:cs="Times New Roman"/>
          <w:sz w:val="44"/>
          <w:szCs w:val="44"/>
          <w:lang w:eastAsia="zh-CN"/>
        </w:rPr>
        <w:t>自评报告</w:t>
      </w:r>
    </w:p>
    <w:p>
      <w:pPr>
        <w:pStyle w:val="18"/>
        <w:spacing w:line="596" w:lineRule="exact"/>
        <w:jc w:val="center"/>
        <w:rPr>
          <w:rFonts w:hint="eastAsia" w:ascii="Times New Roman" w:hAnsi="Times New Roman" w:eastAsia="方正小标宋简体" w:cs="Times New Roman"/>
          <w:sz w:val="32"/>
          <w:szCs w:val="32"/>
          <w:lang w:eastAsia="zh-CN"/>
        </w:rPr>
      </w:pPr>
    </w:p>
    <w:p>
      <w:pPr>
        <w:pStyle w:val="18"/>
        <w:spacing w:line="596"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详</w:t>
      </w:r>
      <w:r>
        <w:rPr>
          <w:rFonts w:hint="default"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pPr>
                      <w:pStyle w:val="7"/>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CD5F7C"/>
    <w:multiLevelType w:val="singleLevel"/>
    <w:tmpl w:val="ADCD5F7C"/>
    <w:lvl w:ilvl="0" w:tentative="0">
      <w:start w:val="10"/>
      <w:numFmt w:val="chineseCounting"/>
      <w:suff w:val="nothing"/>
      <w:lvlText w:val="%1、"/>
      <w:lvlJc w:val="left"/>
      <w:rPr>
        <w:rFonts w:hint="eastAsia"/>
      </w:rPr>
    </w:lvl>
  </w:abstractNum>
  <w:abstractNum w:abstractNumId="1">
    <w:nsid w:val="BF1AA971"/>
    <w:multiLevelType w:val="singleLevel"/>
    <w:tmpl w:val="BF1AA971"/>
    <w:lvl w:ilvl="0" w:tentative="0">
      <w:start w:val="5"/>
      <w:numFmt w:val="decimal"/>
      <w:suff w:val="nothing"/>
      <w:lvlText w:val="%1、"/>
      <w:lvlJc w:val="left"/>
    </w:lvl>
  </w:abstractNum>
  <w:abstractNum w:abstractNumId="2">
    <w:nsid w:val="FCA11771"/>
    <w:multiLevelType w:val="singleLevel"/>
    <w:tmpl w:val="FCA11771"/>
    <w:lvl w:ilvl="0" w:tentative="0">
      <w:start w:val="1"/>
      <w:numFmt w:val="chineseCounting"/>
      <w:suff w:val="nothing"/>
      <w:lvlText w:val="%1、"/>
      <w:lvlJc w:val="left"/>
      <w:rPr>
        <w:rFonts w:hint="eastAsia"/>
      </w:rPr>
    </w:lvl>
  </w:abstractNum>
  <w:abstractNum w:abstractNumId="3">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AF93304"/>
    <w:multiLevelType w:val="singleLevel"/>
    <w:tmpl w:val="1AF93304"/>
    <w:lvl w:ilvl="0" w:tentative="0">
      <w:start w:val="2"/>
      <w:numFmt w:val="chineseCounting"/>
      <w:suff w:val="nothing"/>
      <w:lvlText w:val="（%1）"/>
      <w:lvlJc w:val="left"/>
      <w:rPr>
        <w:rFonts w:hint="eastAsia"/>
      </w:rPr>
    </w:lvl>
  </w:abstractNum>
  <w:abstractNum w:abstractNumId="5">
    <w:nsid w:val="3737C54A"/>
    <w:multiLevelType w:val="singleLevel"/>
    <w:tmpl w:val="3737C54A"/>
    <w:lvl w:ilvl="0" w:tentative="0">
      <w:start w:val="2"/>
      <w:numFmt w:val="chineseCounting"/>
      <w:suff w:val="nothing"/>
      <w:lvlText w:val="（%1）"/>
      <w:lvlJc w:val="left"/>
      <w:rPr>
        <w:rFonts w:hint="eastAsia"/>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ZTljZTczYTRhYTc0MmM3NmU1NTZjMGQyMGM3Mjk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28C1D30"/>
    <w:rsid w:val="06915006"/>
    <w:rsid w:val="0751274D"/>
    <w:rsid w:val="07634BF4"/>
    <w:rsid w:val="07A77932"/>
    <w:rsid w:val="08F14AE1"/>
    <w:rsid w:val="0B567F72"/>
    <w:rsid w:val="0C7C6B53"/>
    <w:rsid w:val="0D3F15F5"/>
    <w:rsid w:val="0EF6245F"/>
    <w:rsid w:val="11E43B98"/>
    <w:rsid w:val="13692089"/>
    <w:rsid w:val="150F3CC6"/>
    <w:rsid w:val="18985D2F"/>
    <w:rsid w:val="18FA38C9"/>
    <w:rsid w:val="1B323160"/>
    <w:rsid w:val="1B714E5F"/>
    <w:rsid w:val="1BC25F36"/>
    <w:rsid w:val="1E532BCB"/>
    <w:rsid w:val="1EBE63A2"/>
    <w:rsid w:val="1F041D62"/>
    <w:rsid w:val="1F6317DE"/>
    <w:rsid w:val="1F745786"/>
    <w:rsid w:val="21B1218A"/>
    <w:rsid w:val="238B2E7B"/>
    <w:rsid w:val="25BB39CC"/>
    <w:rsid w:val="27A00390"/>
    <w:rsid w:val="2AD95BF4"/>
    <w:rsid w:val="2ADE440E"/>
    <w:rsid w:val="2E870A00"/>
    <w:rsid w:val="2F101369"/>
    <w:rsid w:val="321612FC"/>
    <w:rsid w:val="32B56379"/>
    <w:rsid w:val="37D7125E"/>
    <w:rsid w:val="38090922"/>
    <w:rsid w:val="38D75D21"/>
    <w:rsid w:val="395219B1"/>
    <w:rsid w:val="3BE26A4F"/>
    <w:rsid w:val="3E473DA7"/>
    <w:rsid w:val="41831414"/>
    <w:rsid w:val="43CA6108"/>
    <w:rsid w:val="46BE0A2A"/>
    <w:rsid w:val="472236C4"/>
    <w:rsid w:val="47867568"/>
    <w:rsid w:val="47C05439"/>
    <w:rsid w:val="4B1C68ED"/>
    <w:rsid w:val="4B8003CD"/>
    <w:rsid w:val="4F976C0B"/>
    <w:rsid w:val="523F5138"/>
    <w:rsid w:val="538D47D7"/>
    <w:rsid w:val="538E105C"/>
    <w:rsid w:val="53BF69FD"/>
    <w:rsid w:val="59174E35"/>
    <w:rsid w:val="591A5257"/>
    <w:rsid w:val="5C304536"/>
    <w:rsid w:val="5D2E7409"/>
    <w:rsid w:val="5EF21E1B"/>
    <w:rsid w:val="607529CF"/>
    <w:rsid w:val="60841B7E"/>
    <w:rsid w:val="635D15B9"/>
    <w:rsid w:val="64714AD2"/>
    <w:rsid w:val="64857E64"/>
    <w:rsid w:val="64AF66E6"/>
    <w:rsid w:val="65965345"/>
    <w:rsid w:val="65F04BE5"/>
    <w:rsid w:val="693C1C31"/>
    <w:rsid w:val="6A484E25"/>
    <w:rsid w:val="6E0F6D2F"/>
    <w:rsid w:val="6EAE4254"/>
    <w:rsid w:val="73B2563A"/>
    <w:rsid w:val="74205B29"/>
    <w:rsid w:val="74D55507"/>
    <w:rsid w:val="75F714AD"/>
    <w:rsid w:val="78081C98"/>
    <w:rsid w:val="78C41290"/>
    <w:rsid w:val="7CE35C13"/>
    <w:rsid w:val="7DC2177C"/>
    <w:rsid w:val="7EAA7C1A"/>
    <w:rsid w:val="7EDB7D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widowControl w:val="0"/>
      <w:adjustRightInd/>
      <w:snapToGrid/>
      <w:spacing w:after="0" w:line="600" w:lineRule="exact"/>
      <w:ind w:left="0" w:leftChars="0"/>
      <w:jc w:val="both"/>
    </w:pPr>
    <w:rPr>
      <w:rFonts w:ascii="Times New Roman" w:hAnsi="Times New Roman" w:eastAsia="宋体" w:cs="Times New Roman"/>
      <w:kern w:val="2"/>
      <w:sz w:val="21"/>
      <w:szCs w:val="24"/>
    </w:rPr>
  </w:style>
  <w:style w:type="paragraph" w:styleId="3">
    <w:name w:val="Body Text Indent"/>
    <w:basedOn w:val="1"/>
    <w:unhideWhenUsed/>
    <w:qFormat/>
    <w:uiPriority w:val="99"/>
    <w:pPr>
      <w:spacing w:after="120"/>
      <w:ind w:left="420" w:leftChars="200"/>
    </w:pPr>
  </w:style>
  <w:style w:type="paragraph" w:styleId="4">
    <w:name w:val="annotation text"/>
    <w:basedOn w:val="1"/>
    <w:link w:val="13"/>
    <w:semiHidden/>
    <w:qFormat/>
    <w:uiPriority w:val="99"/>
    <w:pPr>
      <w:jc w:val="left"/>
    </w:pPr>
  </w:style>
  <w:style w:type="paragraph" w:styleId="5">
    <w:name w:val="Body Text"/>
    <w:basedOn w:val="1"/>
    <w:link w:val="14"/>
    <w:qFormat/>
    <w:uiPriority w:val="99"/>
    <w:pPr>
      <w:spacing w:before="100" w:beforeAutospacing="1" w:after="120"/>
    </w:pPr>
    <w:rPr>
      <w:rFonts w:ascii="Times New Roman" w:hAnsi="Times New Roman" w:cs="Times New Roman"/>
    </w:rPr>
  </w:style>
  <w:style w:type="paragraph" w:styleId="6">
    <w:name w:val="Balloon Text"/>
    <w:basedOn w:val="1"/>
    <w:link w:val="15"/>
    <w:semiHidden/>
    <w:qFormat/>
    <w:uiPriority w:val="99"/>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rPr>
      <w:sz w:val="24"/>
    </w:rPr>
  </w:style>
  <w:style w:type="character" w:styleId="12">
    <w:name w:val="annotation reference"/>
    <w:basedOn w:val="11"/>
    <w:semiHidden/>
    <w:qFormat/>
    <w:uiPriority w:val="99"/>
    <w:rPr>
      <w:sz w:val="21"/>
      <w:szCs w:val="21"/>
    </w:rPr>
  </w:style>
  <w:style w:type="character" w:customStyle="1" w:styleId="13">
    <w:name w:val="批注文字 Char"/>
    <w:basedOn w:val="11"/>
    <w:link w:val="4"/>
    <w:semiHidden/>
    <w:qFormat/>
    <w:locked/>
    <w:uiPriority w:val="99"/>
    <w:rPr>
      <w:rFonts w:ascii="Calibri" w:hAnsi="Calibri" w:cs="Calibri"/>
      <w:sz w:val="21"/>
      <w:szCs w:val="21"/>
    </w:rPr>
  </w:style>
  <w:style w:type="character" w:customStyle="1" w:styleId="14">
    <w:name w:val="正文文本 Char"/>
    <w:basedOn w:val="11"/>
    <w:link w:val="5"/>
    <w:qFormat/>
    <w:locked/>
    <w:uiPriority w:val="99"/>
    <w:rPr>
      <w:rFonts w:eastAsia="宋体"/>
      <w:kern w:val="2"/>
      <w:sz w:val="21"/>
      <w:szCs w:val="21"/>
      <w:lang w:val="en-US" w:eastAsia="zh-CN"/>
    </w:rPr>
  </w:style>
  <w:style w:type="character" w:customStyle="1" w:styleId="15">
    <w:name w:val="批注框文本 Char"/>
    <w:basedOn w:val="11"/>
    <w:link w:val="6"/>
    <w:semiHidden/>
    <w:qFormat/>
    <w:locked/>
    <w:uiPriority w:val="99"/>
    <w:rPr>
      <w:sz w:val="18"/>
      <w:szCs w:val="18"/>
    </w:rPr>
  </w:style>
  <w:style w:type="character" w:customStyle="1" w:styleId="16">
    <w:name w:val="页脚 Char"/>
    <w:basedOn w:val="11"/>
    <w:link w:val="7"/>
    <w:qFormat/>
    <w:locked/>
    <w:uiPriority w:val="99"/>
    <w:rPr>
      <w:sz w:val="18"/>
      <w:szCs w:val="18"/>
    </w:rPr>
  </w:style>
  <w:style w:type="character" w:customStyle="1" w:styleId="17">
    <w:name w:val="页眉 Char"/>
    <w:basedOn w:val="11"/>
    <w:link w:val="8"/>
    <w:qFormat/>
    <w:locked/>
    <w:uiPriority w:val="99"/>
    <w:rPr>
      <w:sz w:val="18"/>
      <w:szCs w:val="18"/>
    </w:rPr>
  </w:style>
  <w:style w:type="paragraph" w:customStyle="1" w:styleId="18">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9">
    <w:name w:val="List Paragraph"/>
    <w:basedOn w:val="1"/>
    <w:qFormat/>
    <w:uiPriority w:val="99"/>
    <w:pPr>
      <w:ind w:firstLine="420" w:firstLineChars="200"/>
    </w:pPr>
  </w:style>
  <w:style w:type="paragraph" w:customStyle="1" w:styleId="20">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1">
    <w:name w:val="正文文字"/>
    <w:basedOn w:val="1"/>
    <w:next w:val="1"/>
    <w:qFormat/>
    <w:uiPriority w:val="99"/>
    <w:pPr>
      <w:spacing w:before="100" w:beforeAutospacing="1"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5488</Words>
  <Characters>5986</Characters>
  <Lines>56</Lines>
  <Paragraphs>15</Paragraphs>
  <TotalTime>146</TotalTime>
  <ScaleCrop>false</ScaleCrop>
  <LinksUpToDate>false</LinksUpToDate>
  <CharactersWithSpaces>6028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lenovo</cp:lastModifiedBy>
  <cp:lastPrinted>2022-10-11T01:13:00Z</cp:lastPrinted>
  <dcterms:modified xsi:type="dcterms:W3CDTF">2024-11-19T03:44:47Z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D5AABCCCD1FB406CB3573171425540DE</vt:lpwstr>
  </property>
</Properties>
</file>