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eastAsia" w:ascii="Times New Roman" w:eastAsia="方正小标宋简体"/>
          <w:sz w:val="48"/>
          <w:szCs w:val="44"/>
        </w:rPr>
      </w:pPr>
      <w:r>
        <w:rPr>
          <w:rFonts w:hint="eastAsia" w:ascii="Times New Roman" w:eastAsia="方正小标宋简体"/>
          <w:sz w:val="48"/>
          <w:szCs w:val="44"/>
        </w:rPr>
        <w:t>2023年度部门（单位）整体支出</w:t>
      </w:r>
    </w:p>
    <w:p>
      <w:pPr>
        <w:snapToGrid w:val="0"/>
        <w:spacing w:line="560" w:lineRule="exact"/>
        <w:jc w:val="center"/>
        <w:rPr>
          <w:rFonts w:hint="eastAsia" w:ascii="Times New Roman" w:eastAsia="方正大标宋简体"/>
          <w:sz w:val="48"/>
          <w:szCs w:val="52"/>
        </w:rPr>
      </w:pPr>
      <w:r>
        <w:rPr>
          <w:rFonts w:hint="eastAsia" w:ascii="Times New Roman" w:eastAsia="方正小标宋简体"/>
          <w:sz w:val="48"/>
          <w:szCs w:val="44"/>
        </w:rPr>
        <w:t>绩效自评报告</w:t>
      </w:r>
    </w:p>
    <w:p>
      <w:pPr>
        <w:spacing w:line="600" w:lineRule="exact"/>
        <w:ind w:firstLine="3520" w:firstLineChars="1100"/>
        <w:jc w:val="left"/>
        <w:rPr>
          <w:rFonts w:eastAsia="仿宋_GB2312"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ind w:firstLine="0" w:firstLineChars="0"/>
        <w:jc w:val="center"/>
        <w:rPr>
          <w:rFonts w:hint="eastAsia" w:ascii="Times New Roman" w:eastAsia="仿宋_GB2312"/>
          <w:sz w:val="32"/>
          <w:szCs w:val="32"/>
          <w:u w:val="single"/>
        </w:rPr>
      </w:pPr>
      <w:r>
        <w:rPr>
          <w:rFonts w:hint="eastAsia" w:ascii="Times New Roman" w:eastAsia="仿宋_GB2312"/>
          <w:sz w:val="32"/>
          <w:szCs w:val="32"/>
        </w:rPr>
        <w:t>部门（单位）名称：</w:t>
      </w:r>
      <w:r>
        <w:rPr>
          <w:rFonts w:hint="eastAsia" w:ascii="Times New Roman" w:eastAsia="仿宋_GB2312"/>
          <w:sz w:val="32"/>
          <w:szCs w:val="32"/>
          <w:u w:val="single"/>
        </w:rPr>
        <w:t>中共株洲市芦淞区委办公室（盖章）</w:t>
      </w:r>
    </w:p>
    <w:p>
      <w:pPr>
        <w:spacing w:line="600" w:lineRule="exact"/>
        <w:ind w:firstLine="3200" w:firstLineChars="10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年  月  日</w:t>
      </w:r>
    </w:p>
    <w:p>
      <w:pPr>
        <w:jc w:val="center"/>
        <w:rPr>
          <w:rFonts w:hint="eastAsia" w:ascii="Times New Roman" w:eastAsia="仿宋_GB2312"/>
          <w:sz w:val="32"/>
          <w:szCs w:val="32"/>
        </w:rPr>
      </w:pPr>
    </w:p>
    <w:p>
      <w:pPr>
        <w:ind w:firstLine="2880" w:firstLineChars="900"/>
        <w:rPr>
          <w:rFonts w:hint="eastAsia" w:ascii="Times New Roman" w:eastAsia="仿宋_GB2312"/>
          <w:sz w:val="32"/>
          <w:szCs w:val="32"/>
        </w:rPr>
      </w:pPr>
    </w:p>
    <w:p>
      <w:pPr>
        <w:ind w:firstLine="2880" w:firstLineChars="900"/>
        <w:rPr>
          <w:rFonts w:hint="eastAsia" w:ascii="Times New Roman" w:eastAsia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br w:type="page"/>
      </w:r>
    </w:p>
    <w:p>
      <w:pPr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2023年度中共株洲市芦淞区委办公室</w:t>
      </w:r>
      <w:r>
        <w:rPr>
          <w:rFonts w:hint="eastAsia" w:ascii="方正小标宋简体" w:hAnsi="Times New Roman" w:eastAsia="方正小标宋简体" w:cs="Times New Roman"/>
          <w:sz w:val="40"/>
          <w:szCs w:val="32"/>
        </w:rPr>
        <w:t>整体支出</w:t>
      </w:r>
    </w:p>
    <w:p>
      <w:pPr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绩效自评报告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一、部门（单位）基本情况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主要职能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围绕区委的工作部署，对涉及全区政治、经济、社会发展和党的建设等全局性重大问题开展调查研究，为区委科学决策提出建议、预案和依据。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及时、准确、全面地向中央和省委、市委、区委报送信息，反映国内外、区内外的有关动态。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负责中央、省委、市委和区委重大方针政策、重要工作部署和领导同志重要批示、批件贯彻落实情况的督促检查；负责人大代表、政协委员提出的需要区委工作机关答复的建议、提案的催办工作。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负责区委文件和区委领导文稿的起草、校核、印发工作；负责区委日常公文处理、档案管理和开发利用工作。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、审核区委各工作机关、各单位党组（党委）、和白关镇、各街道党（工）委、董家塅高科园党工委、服饰产业园党工委向区委的请示和报告，并提出处理意见、报区委领导审批；协助区委领导处理群众来信来访工作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完成区委交办的其他工作。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机构情况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包括当年变动情况及原因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中共株洲市芦淞区委办公室内设机构包括：督查室、综调室、机要室、文秘室。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人员情况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包括当年变动情况及原因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现有在职22人，退休12人。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二、一般公共预算支出情况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（一）基本支出情况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2023年预算资金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556.95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2023年度单位一般公共预算财政拨款收入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582.30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2023年度单位一般公共预算财政拨款支出582.30万元。其中：项目支出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74.77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万元，基本支出507.53万元，其中：人员经费437.12万元，公用经费70.41万元。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（二）项目支出情况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项目支出74.77万元（其中档案、党史及区志专项25.52万元；督查、保密专项费用15.08万元；防疫补助经费1.80万元；国安专项经费4.77万元；区委办业务性经费12.78万元；换届工作经费1.94万元；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公务用车运行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维护经费4.89万元；三个高地经费7.98万元）。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三、政府性基金预算支出情况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四、国有资本经营预算支出情况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五、社会保险基金预算支出情况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六、资金使用及绩效情况（包含单位管理的公共专项）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（一）整体支出绩效情况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本单位2023年年初预算资金总计556.95万元，实际单位年度总支出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582.30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牢牢把握“政治机关”定位，扎实开展主题教育，制定《区委办公室2023年党建工作计划》，严格落实第一议题、主题党日、“三会一课”等制度，引导全办党员干部不断提高政治判断力、政治领悟力、政治执行力，以实际行动忠诚拥护“两个确立”、坚决做到“两个维护”；认真贯彻上级和区委决策部署，全年办结市委主要领导批示件46件，区委主要领导批示件151件，区委常委会议定事项115件；立足当高参、设大谋、出精品，聚焦区委中心工作，高质量起草重要文稿280余篇、100余万字，在省级以上媒体发稿10余篇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开展“四不两直”专项督查10次，下发督查通报10期、督查专报19期，办理上级督办件114件，“马上就办”平台网络问政群众反映问题208件全部办结。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积极履职，强化管理，较好的完成了年度工作目标。保障了公用经费及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项目经费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的正常运转。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（二）项目支出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绩效情况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本部门2023年年初预算专项资金共6个，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具体情况如下：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公务用车运行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维护经费，预算资金5.00万元，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年中执行调减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实际支出4.89万元，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该专项资金主要是用于油费、保养修理费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督查、保密工作经费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，预算资金19.50万元，年中执行调减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4.42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万元，实际支出15.08万元，结余结转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该专项资金主要是机要设备维修维护、传真机接收机耗材使用更换、值班工作等开支；信息工作：举办全区信息工作培训班，发放信息文稿奖励，芦淞信息、工作专报、信息文稿汇编开；印刷资料、横幅等会展服务、茶叶、杯子、矿泉水、本子、笔、文件袋等开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三是档案、党史及区志专项，预算资金19.00万元，年中执行调增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6.52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万元，实际支出25.52万元，结余结转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该专项资金主要用于对约10万馆藏档案进行日常保管保护；到2025年度实现应扫描的馆藏纸质档案数字化率达到100%；对档案馆消防安全设施进行升级改造；做好一年一鉴、公开出版；启动新一轮志书编修，编纂《芦淞志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四是深改、台办工作经费，预算资金3.00万元，年中执行调减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万元，实际支出0万元，结余结转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该专项主要用于涉密专项支出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五是党政专用通信二级网建设，预算资金61.45万元，年中执行调减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61.45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万元，实际支出0万元，结余结转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该专项主要用于建设系统建设、维护费等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六是国安专项经费，预算资金7.50万元，年中执行调增（减）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2.73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万元，实际支出4.77万元，结余结转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该项资金主要用于涉密专项支出。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另外，实际决算项目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个，有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个项目未列入年初预算。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具体情况如下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防疫补助经费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1.80万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万元。主要用于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发放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2020年防疫补助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区委办业务性经费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12.78万元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万元。主要用于宣传海报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红头文件印刷及计算机终端保密检查系统等。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换届工作经费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1.94万元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万元。主要用于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换届期间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文印室资料复印费。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三个高地经费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7.98万元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万元。主要用于“航空新城 时尚芦淞”宣传折页印刷费。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预算资金绩效管理是一项长期性工作。由于不可预见因素，本单位在预算资金使用上也存在一定的不可预见性。在预算执行过程中存在有开支依据但无预算安排的现象，部门预算、绩效管理工作还有待进一步加强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将认真分析总结预算编报中存在的问题，在预算阶段制定项目绩效年度目标时尽可能做到科学、合理，并根据部门的职能职责的实际情况，制定能够统领预算编制的整体支出绩效目标，使各项任务的组织实施服务于整体支出绩效，确保部门预算与职能目标一致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通过绩效自评，进一步掌握了资金使用情况和取得的效果。本单位没有独立网站，此次绩效自评报告将与2023年部门决算一起在芦淞区政府信息公开专栏中公开，接受群众监督。</w:t>
      </w:r>
    </w:p>
    <w:p>
      <w:pPr>
        <w:pStyle w:val="2"/>
        <w:rPr>
          <w:rFonts w:hint="eastAsia" w:ascii="Times New Roman" w:eastAsia="仿宋_GB2312"/>
          <w:sz w:val="32"/>
          <w:szCs w:val="32"/>
          <w:lang w:eastAsia="zh-CN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附件：1. 2023年度部门整体支出绩效评价基础数据表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2. 2023年度部门整体支出绩效自评表</w:t>
      </w:r>
    </w:p>
    <w:p>
      <w:pPr>
        <w:pStyle w:val="2"/>
        <w:rPr>
          <w:rFonts w:ascii="Times New Roman" w:hAnsi="Times New Roman" w:eastAsia="黑体"/>
          <w:sz w:val="32"/>
          <w:szCs w:val="32"/>
        </w:rPr>
      </w:pPr>
    </w:p>
    <w:p>
      <w:pPr>
        <w:spacing w:after="0" w:afterLines="-2147483648" w:line="24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spacing w:after="120" w:afterLines="50" w:line="60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spacing w:after="120" w:afterLines="50" w:line="600" w:lineRule="exact"/>
        <w:jc w:val="center"/>
        <w:rPr>
          <w:rFonts w:hint="eastAsia" w:ascii="Times New Roman" w:eastAsia="方正大标宋简体"/>
          <w:sz w:val="24"/>
        </w:rPr>
      </w:pPr>
      <w:r>
        <w:rPr>
          <w:rFonts w:hint="eastAsia" w:ascii="Times New Roman" w:eastAsia="方正大标宋简体"/>
          <w:sz w:val="36"/>
          <w:szCs w:val="36"/>
        </w:rPr>
        <w:t>2023年度部门（单位）整体支出绩效评价基础数据表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2023年决算数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0.36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0.36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65.07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115.44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74.77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65.07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115.44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74.77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  <w:highlight w:val="yellow"/>
                <w:shd w:val="clear" w:color="auto" w:fill="auto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highlight w:val="yellow"/>
                <w:shd w:val="clear" w:color="auto" w:fill="auto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highlight w:val="yellow"/>
                <w:shd w:val="clear" w:color="auto" w:fill="auto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highlight w:val="yellow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  <w:highlight w:val="yellow"/>
                <w:shd w:val="clear" w:color="auto" w:fill="auto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highlight w:val="yellow"/>
                <w:shd w:val="clear" w:color="auto" w:fill="auto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highlight w:val="yellow"/>
                <w:shd w:val="clear" w:color="auto" w:fill="auto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highlight w:val="yellow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highlight w:val="yellow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highlight w:val="yellow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highlight w:val="yellow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52.48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65.67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70.41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6.45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8.75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6.13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1.00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0.73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116.66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（</w:t>
            </w:r>
            <w:r>
              <w:rPr>
                <w:rFonts w:hint="eastAsia" w:ascii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实际规模（</w:t>
            </w:r>
            <w:r>
              <w:rPr>
                <w:rFonts w:hint="eastAsia" w:ascii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highlight w:val="yellow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400" w:lineRule="exact"/>
        <w:jc w:val="left"/>
        <w:rPr>
          <w:rFonts w:hint="eastAsia" w:ascii="Times New Roman" w:eastAsia="仿宋_GB2312"/>
          <w:sz w:val="22"/>
        </w:rPr>
      </w:pPr>
      <w:r>
        <w:rPr>
          <w:rFonts w:hint="eastAsia" w:asci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eastAsia="仿宋_GB2312"/>
          <w:sz w:val="22"/>
          <w:szCs w:val="22"/>
        </w:rPr>
        <w:t>填表人：</w:t>
      </w:r>
      <w:r>
        <w:rPr>
          <w:rFonts w:hint="eastAsia" w:eastAsia="仿宋_GB2312"/>
          <w:sz w:val="22"/>
          <w:szCs w:val="22"/>
          <w:lang w:eastAsia="zh-CN"/>
        </w:rPr>
        <w:t>张娜</w:t>
      </w:r>
      <w:r>
        <w:rPr>
          <w:rFonts w:eastAsia="仿宋_GB2312"/>
          <w:sz w:val="22"/>
          <w:szCs w:val="22"/>
        </w:rPr>
        <w:t xml:space="preserve"> </w:t>
      </w:r>
      <w:r>
        <w:rPr>
          <w:rFonts w:hint="eastAsia" w:eastAsia="仿宋_GB2312"/>
          <w:sz w:val="22"/>
          <w:szCs w:val="22"/>
          <w:lang w:val="en-US" w:eastAsia="zh-CN"/>
        </w:rPr>
        <w:t xml:space="preserve"> </w:t>
      </w:r>
      <w:r>
        <w:rPr>
          <w:rFonts w:eastAsia="仿宋_GB2312"/>
          <w:sz w:val="22"/>
          <w:szCs w:val="22"/>
        </w:rPr>
        <w:t>填报日期：</w:t>
      </w:r>
      <w:r>
        <w:rPr>
          <w:rFonts w:hint="eastAsia" w:eastAsia="仿宋_GB2312"/>
          <w:sz w:val="22"/>
          <w:szCs w:val="22"/>
          <w:lang w:val="en-US" w:eastAsia="zh-CN"/>
        </w:rPr>
        <w:t xml:space="preserve">           </w:t>
      </w:r>
      <w:r>
        <w:rPr>
          <w:rFonts w:eastAsia="仿宋_GB2312"/>
          <w:sz w:val="22"/>
          <w:szCs w:val="22"/>
        </w:rPr>
        <w:t>联系电话：</w:t>
      </w:r>
      <w:r>
        <w:rPr>
          <w:rFonts w:hint="eastAsia" w:eastAsia="仿宋_GB2312"/>
          <w:sz w:val="22"/>
          <w:szCs w:val="22"/>
          <w:lang w:val="en-US" w:eastAsia="zh-CN"/>
        </w:rPr>
        <w:t xml:space="preserve">186373364099  </w:t>
      </w:r>
      <w:r>
        <w:rPr>
          <w:rFonts w:hint="eastAsia" w:ascii="Times New Roman" w:eastAsia="仿宋_GB2312"/>
          <w:sz w:val="22"/>
        </w:rPr>
        <w:t>单位负责人签字：</w:t>
      </w:r>
    </w:p>
    <w:p>
      <w:pPr>
        <w:widowControl/>
        <w:spacing w:line="240" w:lineRule="auto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widowControl/>
        <w:spacing w:line="40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widowControl/>
        <w:spacing w:after="120" w:afterLines="50"/>
        <w:jc w:val="center"/>
        <w:rPr>
          <w:rFonts w:hint="eastAsia" w:ascii="Times New Roman" w:eastAsia="方正大标宋简体"/>
          <w:color w:val="000000"/>
          <w:sz w:val="36"/>
          <w:szCs w:val="36"/>
        </w:rPr>
      </w:pPr>
      <w:r>
        <w:rPr>
          <w:rFonts w:hint="eastAsia" w:ascii="Times New Roman" w:eastAsia="方正大标宋简体"/>
          <w:color w:val="000000"/>
          <w:sz w:val="36"/>
          <w:szCs w:val="36"/>
        </w:rPr>
        <w:t>2023年度部门（单位）整体支出绩效自评表</w:t>
      </w:r>
      <w:bookmarkStart w:id="0" w:name="_GoBack"/>
      <w:bookmarkEnd w:id="0"/>
    </w:p>
    <w:tbl>
      <w:tblPr>
        <w:tblStyle w:val="5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区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级预算部门（单位）名称</w:t>
            </w:r>
          </w:p>
        </w:tc>
        <w:tc>
          <w:tcPr>
            <w:tcW w:w="6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中共株洲市芦淞区委办公室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556.95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582.84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582.66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99.97</w:t>
            </w: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highlight w:val="none"/>
                <w:lang w:val="en-US" w:eastAsia="zh-CN"/>
              </w:rPr>
              <w:t>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582.84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582.84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582.84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507.89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74.95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做好综合调研、督促检查、办文办会、机要保密、信息值班、深化改革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档案史志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等工作</w:t>
            </w:r>
            <w:r>
              <w:rPr>
                <w:rFonts w:hint="eastAsia" w:ascii="Times New Roman" w:eastAsia="仿宋_GB2312"/>
                <w:color w:val="00000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圆满完成各项工作任务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(40分)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办结各级领导批示件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315件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315件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高质量起草重要文稿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280篇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280篇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上报信息数量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430篇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430篇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执行主要工作预安销号制度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预安工作549项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销号527项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历史遗留问题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全面提高“三服务”工作质效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当好参谋助手，严格督促落实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完成时间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本年度完成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（20分）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全面深化改革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政府性投资项目降本增效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新文化路、千亿大道重点项目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按期完成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“马上就办”平台网络问政群众反映问题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208件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208件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成本指标（20分）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经济成本指标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全年总支出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556.95万元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582.66万元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上年度应付未付款项在本年支付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社会成本指标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生态环境成本指标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6.9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仿宋_GB2312"/>
          <w:sz w:val="22"/>
          <w:szCs w:val="22"/>
          <w:lang w:eastAsia="zh-CN"/>
        </w:rPr>
      </w:pPr>
      <w:r>
        <w:rPr>
          <w:rFonts w:eastAsia="仿宋_GB2312"/>
          <w:sz w:val="22"/>
          <w:szCs w:val="22"/>
        </w:rPr>
        <w:t>填表人：</w:t>
      </w:r>
      <w:r>
        <w:rPr>
          <w:rFonts w:hint="eastAsia" w:eastAsia="仿宋_GB2312"/>
          <w:sz w:val="22"/>
          <w:szCs w:val="22"/>
          <w:lang w:eastAsia="zh-CN"/>
        </w:rPr>
        <w:t>张娜</w:t>
      </w:r>
      <w:r>
        <w:rPr>
          <w:rFonts w:eastAsia="仿宋_GB2312"/>
          <w:sz w:val="22"/>
          <w:szCs w:val="22"/>
        </w:rPr>
        <w:t xml:space="preserve"> </w:t>
      </w:r>
      <w:r>
        <w:rPr>
          <w:rFonts w:hint="eastAsia" w:eastAsia="仿宋_GB2312"/>
          <w:sz w:val="22"/>
          <w:szCs w:val="22"/>
          <w:lang w:val="en-US" w:eastAsia="zh-CN"/>
        </w:rPr>
        <w:t xml:space="preserve"> </w:t>
      </w:r>
      <w:r>
        <w:rPr>
          <w:rFonts w:eastAsia="仿宋_GB2312"/>
          <w:sz w:val="22"/>
          <w:szCs w:val="22"/>
        </w:rPr>
        <w:t>填报日期：</w:t>
      </w:r>
      <w:r>
        <w:rPr>
          <w:rFonts w:hint="eastAsia" w:eastAsia="仿宋_GB2312"/>
          <w:sz w:val="22"/>
          <w:szCs w:val="22"/>
          <w:lang w:val="en-US" w:eastAsia="zh-CN"/>
        </w:rPr>
        <w:t xml:space="preserve">          </w:t>
      </w:r>
      <w:r>
        <w:rPr>
          <w:rFonts w:eastAsia="仿宋_GB2312"/>
          <w:sz w:val="22"/>
          <w:szCs w:val="22"/>
        </w:rPr>
        <w:t>联系电话：</w:t>
      </w:r>
      <w:r>
        <w:rPr>
          <w:rFonts w:hint="eastAsia" w:eastAsia="仿宋_GB2312"/>
          <w:sz w:val="22"/>
          <w:szCs w:val="22"/>
          <w:lang w:val="en-US" w:eastAsia="zh-CN"/>
        </w:rPr>
        <w:t>186373364099</w:t>
      </w:r>
      <w:r>
        <w:rPr>
          <w:rFonts w:eastAsia="仿宋_GB2312"/>
          <w:sz w:val="22"/>
          <w:szCs w:val="22"/>
        </w:rPr>
        <w:t xml:space="preserve"> </w:t>
      </w:r>
      <w:r>
        <w:rPr>
          <w:rFonts w:hint="eastAsia" w:eastAsia="仿宋_GB2312"/>
          <w:sz w:val="22"/>
          <w:szCs w:val="22"/>
          <w:lang w:val="en-US" w:eastAsia="zh-CN"/>
        </w:rPr>
        <w:t xml:space="preserve"> </w:t>
      </w:r>
      <w:r>
        <w:rPr>
          <w:rFonts w:eastAsia="仿宋_GB2312"/>
          <w:sz w:val="22"/>
          <w:szCs w:val="22"/>
        </w:rPr>
        <w:t>单位负责人签字：</w:t>
      </w:r>
      <w:r>
        <w:rPr>
          <w:rFonts w:hint="eastAsia" w:eastAsia="仿宋_GB2312"/>
          <w:sz w:val="22"/>
          <w:szCs w:val="22"/>
          <w:lang w:eastAsia="zh-CN"/>
        </w:rPr>
        <w:t>王斯</w:t>
      </w:r>
    </w:p>
    <w:p/>
    <w:sectPr>
      <w:footerReference r:id="rId3" w:type="default"/>
      <w:pgSz w:w="11906" w:h="16838"/>
      <w:pgMar w:top="2098" w:right="1531" w:bottom="1984" w:left="1531" w:header="851" w:footer="1587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宋体"/>
        <w:sz w:val="28"/>
        <w:szCs w:val="28"/>
      </w:rPr>
    </w:pPr>
    <w:r>
      <w:rPr>
        <w:rStyle w:val="7"/>
        <w:rFonts w:hint="eastAsia" w:ascii="宋体"/>
        <w:color w:val="FFFFFF"/>
        <w:sz w:val="28"/>
        <w:szCs w:val="28"/>
      </w:rPr>
      <w:t>—</w:t>
    </w:r>
    <w:r>
      <w:rPr>
        <w:rStyle w:val="7"/>
        <w:rFonts w:hint="eastAsia" w:ascii="宋体"/>
        <w:sz w:val="28"/>
        <w:szCs w:val="28"/>
      </w:rPr>
      <w:t xml:space="preserve">— </w:t>
    </w:r>
    <w:r>
      <w:rPr>
        <w:rStyle w:val="7"/>
        <w:rFonts w:hint="eastAsia" w:ascii="宋体"/>
        <w:sz w:val="28"/>
        <w:szCs w:val="28"/>
      </w:rPr>
      <w:fldChar w:fldCharType="begin"/>
    </w:r>
    <w:r>
      <w:rPr>
        <w:rStyle w:val="7"/>
        <w:rFonts w:hint="eastAsia" w:ascii="宋体"/>
        <w:sz w:val="28"/>
        <w:szCs w:val="28"/>
      </w:rPr>
      <w:instrText xml:space="preserve">PAGE  </w:instrText>
    </w:r>
    <w:r>
      <w:rPr>
        <w:rStyle w:val="7"/>
        <w:rFonts w:hint="eastAsia"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9</w:t>
    </w:r>
    <w:r>
      <w:rPr>
        <w:rStyle w:val="7"/>
        <w:rFonts w:hint="eastAsia" w:ascii="宋体"/>
        <w:sz w:val="28"/>
        <w:szCs w:val="28"/>
      </w:rPr>
      <w:fldChar w:fldCharType="end"/>
    </w:r>
    <w:r>
      <w:rPr>
        <w:rStyle w:val="7"/>
        <w:rFonts w:hint="eastAsia" w:ascii="宋体"/>
        <w:sz w:val="28"/>
        <w:szCs w:val="28"/>
      </w:rPr>
      <w:t xml:space="preserve"> —</w:t>
    </w:r>
    <w:r>
      <w:rPr>
        <w:rStyle w:val="7"/>
        <w:rFonts w:hint="eastAsia" w:ascii="宋体"/>
        <w:color w:val="FFFFFF"/>
        <w:sz w:val="28"/>
        <w:szCs w:val="28"/>
      </w:rPr>
      <w:t>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zM3ZTkxYWQ4YTFhNmRiMjhmYjBmNzdhZTI5MzMifQ=="/>
    <w:docVar w:name="KSO_WPS_MARK_KEY" w:val="9eb40ef7-7ccd-4b6b-8cee-3bcb63c07419"/>
  </w:docVars>
  <w:rsids>
    <w:rsidRoot w:val="3B7EF2ED"/>
    <w:rsid w:val="06C15BDF"/>
    <w:rsid w:val="082B7C87"/>
    <w:rsid w:val="088E2724"/>
    <w:rsid w:val="09145278"/>
    <w:rsid w:val="0E192B41"/>
    <w:rsid w:val="0EC07AB9"/>
    <w:rsid w:val="11B8645E"/>
    <w:rsid w:val="166B0D29"/>
    <w:rsid w:val="166D6B96"/>
    <w:rsid w:val="177000F0"/>
    <w:rsid w:val="18AA0ACA"/>
    <w:rsid w:val="19D56C24"/>
    <w:rsid w:val="1B753974"/>
    <w:rsid w:val="1DA02B26"/>
    <w:rsid w:val="1F0B5897"/>
    <w:rsid w:val="285D49AA"/>
    <w:rsid w:val="28AD74A6"/>
    <w:rsid w:val="28F77FC4"/>
    <w:rsid w:val="29E83175"/>
    <w:rsid w:val="2A6648E5"/>
    <w:rsid w:val="34BA031B"/>
    <w:rsid w:val="36626862"/>
    <w:rsid w:val="379F64DB"/>
    <w:rsid w:val="39B8216E"/>
    <w:rsid w:val="3ABB5C9A"/>
    <w:rsid w:val="3B7EF2ED"/>
    <w:rsid w:val="3CBE48F0"/>
    <w:rsid w:val="3CE859B8"/>
    <w:rsid w:val="3CFA18D1"/>
    <w:rsid w:val="3D53328E"/>
    <w:rsid w:val="4BEE0FAB"/>
    <w:rsid w:val="4F606D34"/>
    <w:rsid w:val="50E30D23"/>
    <w:rsid w:val="517F3386"/>
    <w:rsid w:val="560E0201"/>
    <w:rsid w:val="582F65DF"/>
    <w:rsid w:val="59D226FF"/>
    <w:rsid w:val="5D434A5C"/>
    <w:rsid w:val="5E50292A"/>
    <w:rsid w:val="61F80251"/>
    <w:rsid w:val="687D011A"/>
    <w:rsid w:val="73357B91"/>
    <w:rsid w:val="742978CC"/>
    <w:rsid w:val="799F5E28"/>
    <w:rsid w:val="7AF01C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3385</Words>
  <Characters>3823</Characters>
  <Lines>0</Lines>
  <Paragraphs>0</Paragraphs>
  <TotalTime>24</TotalTime>
  <ScaleCrop>false</ScaleCrop>
  <LinksUpToDate>false</LinksUpToDate>
  <CharactersWithSpaces>3944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2024-10-11T11:26:00Z</dcterms:created>
  <dc:creator>kylin</dc:creator>
  <cp:lastModifiedBy>翩翩侠</cp:lastModifiedBy>
  <dcterms:modified xsi:type="dcterms:W3CDTF">2024-11-04T07:44:24Z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70090C99FDA64209AB199151073B6791_13</vt:lpwstr>
  </property>
</Properties>
</file>