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78D0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3176CE9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C9EF74F"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8"/>
          <w:szCs w:val="44"/>
        </w:rPr>
      </w:pPr>
      <w:r>
        <w:rPr>
          <w:rFonts w:hint="default" w:ascii="Times New Roman" w:hAnsi="Times New Roman" w:eastAsia="方正小标宋简体" w:cs="Times New Roman"/>
          <w:sz w:val="48"/>
          <w:szCs w:val="44"/>
        </w:rPr>
        <w:t>2023年度部门（单位）整体支出</w:t>
      </w:r>
    </w:p>
    <w:p w14:paraId="7FB48E23">
      <w:pPr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  <w:sz w:val="48"/>
          <w:szCs w:val="52"/>
        </w:rPr>
      </w:pPr>
      <w:r>
        <w:rPr>
          <w:rFonts w:hint="default" w:ascii="Times New Roman" w:hAnsi="Times New Roman" w:eastAsia="方正小标宋简体" w:cs="Times New Roman"/>
          <w:sz w:val="48"/>
          <w:szCs w:val="44"/>
        </w:rPr>
        <w:t>绩效自评报告</w:t>
      </w:r>
    </w:p>
    <w:p w14:paraId="14A262B6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757D945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B62E6BC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241935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B7603E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35D2299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F583882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D02FFA6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CC1DD5A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13D9C26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60626F3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812FF61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CAE3F60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A5D52C9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7A8D52D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1107450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6124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株洲市芦淞区住房和城乡建设局</w:t>
      </w:r>
    </w:p>
    <w:p w14:paraId="49B32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5EB112C3">
      <w:pPr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FA3A92">
      <w:pPr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729DE2">
      <w:pPr>
        <w:jc w:val="center"/>
        <w:rPr>
          <w:rFonts w:hint="default" w:ascii="Times New Roman" w:hAnsi="Times New Roman" w:eastAsia="方正小标宋简体" w:cs="Times New Roman"/>
          <w:sz w:val="40"/>
          <w:szCs w:val="32"/>
        </w:rPr>
      </w:pPr>
      <w:r>
        <w:rPr>
          <w:rFonts w:hint="default" w:ascii="Times New Roman" w:hAnsi="Times New Roman" w:eastAsia="方正小标宋简体" w:cs="Times New Roman"/>
          <w:sz w:val="40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sz w:val="40"/>
          <w:szCs w:val="32"/>
        </w:rPr>
        <w:t>2023年度</w:t>
      </w:r>
      <w:r>
        <w:rPr>
          <w:rFonts w:hint="default" w:ascii="Times New Roman" w:hAnsi="Times New Roman" w:eastAsia="方正小标宋简体" w:cs="Times New Roman"/>
          <w:sz w:val="40"/>
          <w:szCs w:val="32"/>
          <w:lang w:eastAsia="zh-CN"/>
        </w:rPr>
        <w:t>芦淞区住房和城乡建设局</w:t>
      </w:r>
      <w:r>
        <w:rPr>
          <w:rFonts w:hint="default" w:ascii="Times New Roman" w:hAnsi="Times New Roman" w:eastAsia="方正小标宋简体" w:cs="Times New Roman"/>
          <w:sz w:val="40"/>
          <w:szCs w:val="32"/>
        </w:rPr>
        <w:t>整体支出</w:t>
      </w:r>
    </w:p>
    <w:p w14:paraId="7F42FD5C">
      <w:pPr>
        <w:jc w:val="center"/>
        <w:rPr>
          <w:rFonts w:hint="default" w:ascii="Times New Roman" w:hAnsi="Times New Roman" w:eastAsia="方正小标宋简体" w:cs="Times New Roman"/>
          <w:sz w:val="40"/>
          <w:szCs w:val="32"/>
        </w:rPr>
      </w:pPr>
      <w:r>
        <w:rPr>
          <w:rFonts w:hint="default" w:ascii="Times New Roman" w:hAnsi="Times New Roman" w:eastAsia="方正小标宋简体" w:cs="Times New Roman"/>
          <w:sz w:val="40"/>
          <w:szCs w:val="32"/>
        </w:rPr>
        <w:t>绩效自评报告</w:t>
      </w:r>
    </w:p>
    <w:p w14:paraId="5BEC2050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CF3F72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351AD0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一、部门（单位）基本情况</w:t>
      </w:r>
    </w:p>
    <w:p w14:paraId="4D5972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主要职能</w:t>
      </w:r>
    </w:p>
    <w:p w14:paraId="59B104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贯彻执行国家和省、市、区有关住房和城乡建设法律法规和方针政策，牵头推进辖区新型城镇化战略的工作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结合本区实际，制定有关住房和城乡建设管理工作的规章制度和实施细则，并监督执行。</w:t>
      </w:r>
    </w:p>
    <w:p w14:paraId="58DD6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承担编制全区保障性住房发展规划及年度计划并监督实施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负责辖区内公共租赁住房、经济适用住房等保障性住房建设工作的审核、申报等工作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负责辖区棚户区（城中村）改造审核、申报，组织实施和监督管理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承担辖区城区住房保障家庭资格和住房租赁补贴的申报、初审工作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会同有关部门做好保障性住房资金安排及监管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承担上级行业主管部门授权辖区内房屋安全管理与鉴定等相关工作。</w:t>
      </w:r>
    </w:p>
    <w:p w14:paraId="6F3BE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负责园区内建设工程施工许可初审，园区内建设工程初步设计的审批，园区内城市排水行政许可审批，园区内依附于城市道路建设各种管线、杆线等设施审批。</w:t>
      </w:r>
    </w:p>
    <w:p w14:paraId="0CF00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负责编制辖区内市政基础设施建设中长期的发展规划和年度计划，组织实施和管理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承担编制区本级市政基础设施投资预决算草案，并组织安排实施及监管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承担区本级市政项目采购、运作模式的实施和监管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负责市、区财政投资市政基础设施项目的建设工作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指导辖区海绵城市建设工作。</w:t>
      </w:r>
    </w:p>
    <w:p w14:paraId="59E72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负责指导辖区内村镇建设工作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参与编制全区村镇建设总体规划和城镇体系规划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指导辖区农民自建低层住宅和农村危房改造工作。</w:t>
      </w:r>
    </w:p>
    <w:p w14:paraId="0EE9E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承担推进全区建筑节能与建设科技进步职责。根据建筑节能、绿色建筑和装配式建筑政策、规划监督实施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负责组织重大行业科技成果的推广应用。</w:t>
      </w:r>
    </w:p>
    <w:p w14:paraId="1393A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贯彻落实《湖南省物业管理条例》，负责全区物业管理活动的监督和管理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落实区、街道办事处、社区三级物业管理体系。</w:t>
      </w:r>
    </w:p>
    <w:p w14:paraId="5E411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完成区委、区政府交办的其他任务。</w:t>
      </w:r>
    </w:p>
    <w:p w14:paraId="1C2CF8B5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机构情况</w:t>
      </w:r>
    </w:p>
    <w:p w14:paraId="668EC116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2023年本单位内设机构6个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36C4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（三）人员情况</w:t>
      </w:r>
    </w:p>
    <w:p w14:paraId="292EC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人员编制22个，与上年相比减少4个，主要原因为机构改革，人防4个编制调减。2023年年末实有人数22人，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其中行政人员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人，事业人员14人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，无固期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。比上年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4人，主要原因为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机构改革，人防调至发改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ADBE8B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 w14:paraId="63A3136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（一）基本支出情况</w:t>
      </w:r>
    </w:p>
    <w:p w14:paraId="41F2C7AD">
      <w:pPr>
        <w:pStyle w:val="10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年财政拨款收入3635.7万元，其中：基本支出456.3万元，项目支出3179.41万元。</w:t>
      </w:r>
    </w:p>
    <w:p w14:paraId="66ED19E5">
      <w:pPr>
        <w:pStyle w:val="10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2023年一般公共预算财政拨款收入3635.7万元，其中：基本收入456.3万元、</w:t>
      </w:r>
      <w:r>
        <w:rPr>
          <w:rStyle w:val="11"/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项目收入3179.41万元。</w:t>
      </w:r>
    </w:p>
    <w:p w14:paraId="3848A267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单位一般公共预算财政拨款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3635.7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其中：项目支出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3179.41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万元，基本支出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456.3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万元，其中：人员经费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407.81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万元，公用经费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48.49万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元。</w:t>
      </w:r>
    </w:p>
    <w:p w14:paraId="49319775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项目支出情况</w:t>
      </w:r>
    </w:p>
    <w:p w14:paraId="1DAA4371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一般公共预算财政拨款项目支出3179.41万元，具体为：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基础设施项目支出319.64万元；2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水环境治理项目支出39.97万元；3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保障性安居工程项目支出2725.43万元；4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地质灾害项目支出25万元；5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自然灾害风险普查30万元；6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其他项目支出39.37万元。</w:t>
      </w:r>
    </w:p>
    <w:p w14:paraId="64CF362A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 w14:paraId="6CD7F4F2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8D09078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 w14:paraId="6AB926F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152764B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 w14:paraId="0146387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无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 w14:paraId="7741942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六、资金使用及绩效情况（包含单位管理的公共专项）</w:t>
      </w:r>
    </w:p>
    <w:p w14:paraId="4F678C6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（一）整体支出绩效情况</w:t>
      </w:r>
    </w:p>
    <w:p w14:paraId="4A9AF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1.着力推进重点项目建设，完善基础配套。以市政基础设施建设为总抓手，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/>
        </w:rPr>
        <w:t>积极对接，强力推动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ar-SA"/>
        </w:rPr>
        <w:t>泉中路新建和提质工程、兰溪路（南环路南辅道—盛康颐养苑）新建工程、南方中学人行天桥新建工程等项目；完成了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/>
        </w:rPr>
        <w:t>北沿路、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ar-SA"/>
        </w:rPr>
        <w:t>莲易大道临时接线工程、荷叶冲路、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/>
        </w:rPr>
        <w:t>4个城市交通堵点改造、芦淞区污水综合治理一期工程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等项目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建设；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实施改造老旧小区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4374户，涉及48个小区（片区），通过多渠道争取资金，目前已到位资金2381.05万元，包括中央补助资金1607.23万元、省级老旧小区民生实事补助资金157.5万元、海绵城市补助资金616.32万元。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在一定程度解决了区级财政资金不足局面。</w:t>
      </w:r>
    </w:p>
    <w:p w14:paraId="3D9D340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2.着力推进海绵城市暨雨污分流，落实环保督察整改。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bidi="ar-SA"/>
        </w:rPr>
        <w:t>一是海绵城市建设。我区列入2023年株洲市海绵城市建设项目14个，总投资约2.97亿元。今年，已竣工项目2个（千亿大道、航空广场改造工程）；在建项目6个（分别是芦淞区枫溪绿道工程、仑塘路、天曲路等）；正在开展前期项目6个，各项目推进取得阶段性成果。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雨污分流改造。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2023年，计划完成新建管网2.346公里，现全面完成，完成率100%；计划完成改造管网17.7公里，已完成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bidi="ar-SA"/>
        </w:rPr>
        <w:t>18.273公里，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完成率103.24%；计划完成管网错混接175处，已完成177处，完成率101.14%；计划完成管网缺陷问题整改457处，已完成473处，完成率103.5%。已超额完成年度考核任务，完成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十三五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期间管网建设的欠账。</w:t>
      </w:r>
    </w:p>
    <w:p w14:paraId="4BDEE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bidi="ar-SA"/>
        </w:rPr>
        <w:t>3.着力推进安保维稳工作，保障社会稳定。一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bidi="ar-SA"/>
        </w:rPr>
        <w:t>方面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联合多个部门落实风险楼盘档案建立，全力推进房地产矛盾纠纷化解工作，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bidi="ar-SA"/>
        </w:rPr>
        <w:t>出台相关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配套文件，通过区级专班、县级包案领导多方协调，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bidi="ar-SA"/>
        </w:rPr>
        <w:t>争取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市级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bidi="ar-SA"/>
        </w:rPr>
        <w:t>支持力度，全面落实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保交楼政策，2023年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bidi="ar-SA"/>
        </w:rPr>
        <w:t>，保交楼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第一</w:t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t>批申请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专项借款3个项目</w:t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bidi="zh-CN"/>
        </w:rPr>
        <w:t>已实现1个项目办理不动产证，资金回笼后归还借款（天池府）；另外2个项目仍在强力推进解决中（北大资源·翡翠公园、诚建·檀香山项目），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bidi="ar-SA"/>
        </w:rPr>
        <w:t>房地产领域防控风险能力得到有力提升。另一方面全面落实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自建房安全整治工作。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全区共有自建房24624栋，其中经营性自建房3211栋、非经营性自建房21413栋。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一是经营性自建房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涉及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四性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问题整治任务3779个，其中存在结构安全隐患房屋150栋，存在消防安全隐患房屋988栋，存在经营安全隐患620栋，存在建设合法合规隐患2021栋，已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全部完成整治销号。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二是非经营性自建房整治，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初判存在结构安全隐患2714栋，房屋结构安全鉴定工作已全部完成，其中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鉴定为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C、D级非经营性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自住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房164栋，省级交办要求今年完成50%，当前，已完成136栋整治销号，完成率82.93%，提前完成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省定12月底前完成50%的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整治销号任务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6B4EC0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（二）项目支出绩效情况</w:t>
      </w:r>
    </w:p>
    <w:p w14:paraId="4580043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1.年初预算项目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：自然灾害综合风险普查专项年初预算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，实际支出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；自建房专项整治经费专项年初预算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年中调减预算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40.63万元，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39.37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；基础设施工程专项年初预算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686万元，年中调减预算366.36万元，实际支出319.64万元；黑臭水体治理专项年初预算34万元，年中调增预算5.97万元，实际支出39.97万元；地质灾害治理专项年初预算361万元，年中调减预算336万元，实际支出25万元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。项目实施及绩效情况如下：</w:t>
      </w:r>
    </w:p>
    <w:p w14:paraId="1C574CD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自然灾害综合风险普查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</w:p>
    <w:p w14:paraId="6AE7C3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房屋普查委托业务工程尾款支付，完成辖区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个房屋建筑图斑进行了普查。</w:t>
      </w:r>
    </w:p>
    <w:p w14:paraId="5C5B172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（2）自建房专项整治经费项目</w:t>
      </w:r>
    </w:p>
    <w:p w14:paraId="295E2E3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39.37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主要用于辖区内居民自建房进行安全隐患整治监理费用等，对辖区内居民自建房进行安全隐患整治。</w:t>
      </w:r>
    </w:p>
    <w:p w14:paraId="69D5303F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基础设施工程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</w:p>
    <w:p w14:paraId="6AA5C2E5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319.64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主要用于天枫路、荷叶冲路等改道路改造，创业二路、服饰二路电力埋管以及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2022年前小街小巷等项目工程尾款支付。</w:t>
      </w:r>
    </w:p>
    <w:p w14:paraId="40E19C63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地质灾害治理项目</w:t>
      </w:r>
    </w:p>
    <w:p w14:paraId="6DA70998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项目支出25万元，主要用于支付2018年庆云山庄地质灾害治理工程尾款。</w:t>
      </w:r>
    </w:p>
    <w:p w14:paraId="1DE2D11E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黑臭水体治理项目</w:t>
      </w:r>
    </w:p>
    <w:p w14:paraId="522B376D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项目支出39.97万元，主要用于支付2022年之前项目老枫溪港黑臭水体治理一、二期工程尾款支付。</w:t>
      </w:r>
    </w:p>
    <w:p w14:paraId="45EEFF16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2.年中追加项目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保障性安居工程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，金额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2725.43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2725.43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万元。项目实施及绩效情况如下：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保障性安居工程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2725.43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危房改造、老旧小区项目、低收入人群住房租金补贴等项目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。项目实施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绩效为：完成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16户危房改造，完成2023年4374户老旧小区改造，补贴低收入人群住房租金，支付2022年及之前老旧小区改造工程尾款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14DE16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 w14:paraId="3D8A511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项目预算执行力有待加强。由于单位项目较多，建设工期跨度长，受到征地拆迁、气候等各项因素影响，项目实际建设进度与年初预算支付进度不能完全匹配，无法严格按照年初预算支付资金。</w:t>
      </w:r>
    </w:p>
    <w:p w14:paraId="7547CB3C">
      <w:pPr>
        <w:numPr>
          <w:ilvl w:val="0"/>
          <w:numId w:val="4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 w14:paraId="21A90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合理安排预算支出计划，加强预算的控制，科学编制项目预算，提高预算准确度。</w:t>
      </w:r>
    </w:p>
    <w:p w14:paraId="699E2F8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 w14:paraId="13CA7E0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绩效自评报告在政府门户网站与决算报告一起公开。</w:t>
      </w:r>
    </w:p>
    <w:p w14:paraId="03FDCC1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D5081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附件：1. 2023年度部门整体支出绩效评价基础数据表</w:t>
      </w:r>
    </w:p>
    <w:p w14:paraId="10646208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2023年度部门整体支出绩效自评表</w:t>
      </w:r>
    </w:p>
    <w:p w14:paraId="6EA81A61">
      <w:pPr>
        <w:spacing w:after="120" w:afterLines="50"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66BD2A27">
      <w:pPr>
        <w:spacing w:after="120" w:afterLines="50" w:line="600" w:lineRule="exact"/>
        <w:jc w:val="center"/>
        <w:rPr>
          <w:rFonts w:hint="default" w:ascii="Times New Roman" w:hAnsi="Times New Roman" w:eastAsia="方正大标宋简体" w:cs="Times New Roman"/>
          <w:sz w:val="24"/>
        </w:rPr>
      </w:pPr>
      <w:r>
        <w:rPr>
          <w:rFonts w:hint="default" w:ascii="Times New Roman" w:hAnsi="Times New Roman" w:eastAsia="方正大标宋简体" w:cs="Times New Roman"/>
          <w:sz w:val="36"/>
          <w:szCs w:val="36"/>
        </w:rPr>
        <w:t>2023年度部门（单位）整体支出绩效评价基础数据表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1306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E2D8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1E9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329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6451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207B4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DB5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72D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BDC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7E2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</w:tr>
      <w:tr w14:paraId="0B90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8A36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77E24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8FC04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B4DC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2023年决算数</w:t>
            </w:r>
          </w:p>
        </w:tc>
      </w:tr>
      <w:tr w14:paraId="1F4C6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178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8A5E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D714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6FEC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5A0B4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4A6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0E4A4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9D790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68D4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7C5CD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FDB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DB853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BC8D2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B750F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2508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DB1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9480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0A84E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D23E1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60A17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5BF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5B366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9D403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FE5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6BC93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CDD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BEB0F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4AA6C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CC0EB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34D11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33D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89749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13A4A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953F6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47B0C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921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D2242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F76CC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51E49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44.34</w:t>
            </w:r>
          </w:p>
        </w:tc>
      </w:tr>
      <w:tr w14:paraId="677F8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B5D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B27E9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743C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B4DB8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0BE46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039C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3、委托业务费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FFF4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CCAB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8CE75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35</w:t>
            </w:r>
          </w:p>
        </w:tc>
      </w:tr>
      <w:tr w14:paraId="0CAA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ED8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4、基础设施建设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85809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B5006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4BF99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2898.04</w:t>
            </w:r>
          </w:p>
        </w:tc>
      </w:tr>
      <w:tr w14:paraId="28A6E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279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5、其他基本建设支出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EA14E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BD23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25D8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20.42</w:t>
            </w:r>
          </w:p>
        </w:tc>
      </w:tr>
      <w:tr w14:paraId="61A85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A10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6、其他基本建设支出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851AA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A00D3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80793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181.61</w:t>
            </w:r>
          </w:p>
        </w:tc>
      </w:tr>
      <w:tr w14:paraId="2C45A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6907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2577D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51.83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4543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50.67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73ABD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48.49</w:t>
            </w:r>
          </w:p>
        </w:tc>
      </w:tr>
      <w:tr w14:paraId="15610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9B7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2DB9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8.87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8740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6.57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3C669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3.51</w:t>
            </w:r>
          </w:p>
        </w:tc>
      </w:tr>
      <w:tr w14:paraId="346A0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AE5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7F97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0.98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1EF8F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08481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2.88</w:t>
            </w:r>
          </w:p>
        </w:tc>
      </w:tr>
      <w:tr w14:paraId="7B1CA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C2A3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95EF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B1311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F93AE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1.44</w:t>
            </w:r>
          </w:p>
        </w:tc>
      </w:tr>
      <w:tr w14:paraId="3DC35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097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F39CB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4DA27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1198.57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5BC6C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3370.04</w:t>
            </w:r>
          </w:p>
        </w:tc>
      </w:tr>
      <w:tr w14:paraId="13B7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5B3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1D3D5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A4049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1F4F6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58D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13A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</w:p>
          <w:p w14:paraId="58DD8BB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55AC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</w:p>
          <w:p w14:paraId="2C86F9F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FC4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23C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CDF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D877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3A6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66B1E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B61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3FA5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A41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BE5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16D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365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9A6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02C78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19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E9D0A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 w14:paraId="4B122DEF">
      <w:pPr>
        <w:widowControl/>
        <w:spacing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</w:t>
      </w:r>
      <w:r>
        <w:rPr>
          <w:rFonts w:hint="eastAsia" w:eastAsia="仿宋_GB2312" w:cs="Times New Roman"/>
          <w:sz w:val="2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22"/>
        </w:rPr>
        <w:t>项目支出</w:t>
      </w:r>
      <w:r>
        <w:rPr>
          <w:rFonts w:hint="eastAsia" w:eastAsia="仿宋_GB2312" w:cs="Times New Roman"/>
          <w:sz w:val="2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2"/>
        </w:rPr>
        <w:t>需要填报基本支出以外的所有项目支出情况，</w:t>
      </w:r>
      <w:r>
        <w:rPr>
          <w:rFonts w:hint="eastAsia" w:eastAsia="仿宋_GB2312" w:cs="Times New Roman"/>
          <w:sz w:val="2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22"/>
        </w:rPr>
        <w:t>公用经费</w:t>
      </w:r>
      <w:r>
        <w:rPr>
          <w:rFonts w:hint="eastAsia" w:eastAsia="仿宋_GB2312" w:cs="Times New Roman"/>
          <w:sz w:val="2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2"/>
        </w:rPr>
        <w:t>填报基本支出中的一般商品和服务支出。</w:t>
      </w:r>
    </w:p>
    <w:p w14:paraId="23A8535C">
      <w:pPr>
        <w:widowControl/>
        <w:spacing w:line="4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</w:p>
    <w:p w14:paraId="4A076A35">
      <w:pPr>
        <w:widowControl/>
        <w:spacing w:line="4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27CAC3B5">
      <w:pPr>
        <w:widowControl/>
        <w:spacing w:after="120" w:afterLines="50"/>
        <w:jc w:val="center"/>
        <w:rPr>
          <w:rFonts w:hint="default"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color w:val="000000"/>
          <w:sz w:val="36"/>
          <w:szCs w:val="36"/>
        </w:rPr>
        <w:t>2023年度部门（单位）整体支出绩效自评表</w:t>
      </w:r>
    </w:p>
    <w:tbl>
      <w:tblPr>
        <w:tblStyle w:val="7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584B4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89F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级预算部门（单位）名称</w:t>
            </w:r>
          </w:p>
        </w:tc>
        <w:tc>
          <w:tcPr>
            <w:tcW w:w="6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853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株洲市芦淞区住房和城乡建设局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58C4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3E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 w14:paraId="247ADA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</w:p>
          <w:p w14:paraId="3205A92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1AD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E91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674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2B75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692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108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DD07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723DC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6AD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AF4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478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1626.08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598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3635.7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951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3635.7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B724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602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0E5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 w14:paraId="6C2AE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BAB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9AD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3635.7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357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3635.7</w:t>
            </w:r>
          </w:p>
        </w:tc>
      </w:tr>
      <w:tr w14:paraId="62F13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9B6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FC9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3635.7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983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456.3</w:t>
            </w:r>
          </w:p>
        </w:tc>
      </w:tr>
      <w:tr w14:paraId="6A2AD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E57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371A"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9F3D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3179.41</w:t>
            </w:r>
          </w:p>
        </w:tc>
      </w:tr>
      <w:tr w14:paraId="5633B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8E0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0F6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68E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C400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BB8B3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2B61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5C7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E4C7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9D57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A8AF7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F4A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0F23F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C22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2F70F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完成7.8万个房屋建筑图斑进行了普查；对辖区内居民自建房进行安全隐患整治；完成2020年及以前小街小巷、013县道、李家坪、九天公寓、白关消防站、厕所革命等其他老项目尾款支付；完成创业二路、服饰二路电力埋管；完成建宁开发区、厚园周边道路施工改造、完成人行天桥改造；完成老枫溪港黑臭水体、枫溪大道污水管网、枫溪港综合治理、曾家坪塘和柳树塘等项目尾款支付；对辖区内翠塘、曾家坪及柳树塘、老枫溪港等黑臭水体进行维护。完成谭家塅王家冲安置小区、燎原新村西上护坡、楠竹组滑坡等地质灾害尾款支付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A20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完成7.8万个房屋建筑图斑进行了普查；对辖区内16户居民自建房进行安全隐患整治；完成2020年及以前小街小巷、013县道、李家坪、九天公寓、白关消防站、厕所革命等其他老项目尾款支付；完成创业二路、服饰二路电力埋管，完成人行天桥改造；完成老枫溪港黑臭水体、枫溪大道污水管网、枫溪港综合治理、曾家坪塘和柳树塘等项目尾款支付；对辖区内翠塘、曾家坪及柳树塘、老枫溪港等黑臭水体进行维护。支付地质灾害尾款；完成4374户老旧小区改造，支付2022年之前老旧小区工程尾款。</w:t>
            </w:r>
          </w:p>
        </w:tc>
      </w:tr>
      <w:tr w14:paraId="3F795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0F3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645713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302EA3C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1B702F4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 w14:paraId="70D54D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EAD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44A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B1E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200B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3556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E2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AFE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C958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547FB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C75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F8A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2606D0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CD668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43F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F19D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自然灾害综合风险普查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855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78018户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6E0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78018户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30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57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94C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8862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BC91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F40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32A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69D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自建房专项整治经费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BC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4102个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CC2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4102个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F9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FEF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9D1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DFC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A839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F4E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EF1F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AF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基础设施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25A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埋电管950米，道路1050米，人行道改造16.8平方。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EDC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埋电管950米，道路1050米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89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53CD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6B7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计划调整</w:t>
            </w:r>
          </w:p>
        </w:tc>
      </w:tr>
      <w:tr w14:paraId="20CA9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0D8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7EB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3A2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F2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黑臭水体治理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DAD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B54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663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591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79E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3D32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9CB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664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B98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B133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地质灾害治理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4AA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5个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072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BCB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55C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DC9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DC3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709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A7A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31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A86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验收合格率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29E2D"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2FC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A5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683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192F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0AF6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5099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A301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97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D95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按计划开工率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FD0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621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BC7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55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170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40EB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F23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949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48E2B4A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C1D876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（20分）</w:t>
            </w:r>
          </w:p>
          <w:p w14:paraId="7B2A7BB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5AF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0D13191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240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9C0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3DF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C07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AC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D94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4F3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9C0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A7AC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9B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4C7A56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DA7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群众居住环境保障、安全隐患防治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9BF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群众居住环境保障、安全隐患防治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C47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群众居住环境保障、安全隐患防治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DF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4CF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B64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8034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336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13F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5E7650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1D257E7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C2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C67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00D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≧80%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658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未开展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A66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92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766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未开展</w:t>
            </w:r>
          </w:p>
        </w:tc>
      </w:tr>
      <w:tr w14:paraId="252EC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BF1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19F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E8E2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07F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自然灾害综合风险普查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FB6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B75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1D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B56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5D93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F7B2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CA0E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023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946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6AF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自建房专项整治经费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B0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CB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39.37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C6B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DA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AA5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年中调整预算</w:t>
            </w:r>
          </w:p>
        </w:tc>
      </w:tr>
      <w:tr w14:paraId="2DDB1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E67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DA00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F3C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416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基础设施工程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91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686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BAD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319.64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A4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FA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CE6E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年中调整</w:t>
            </w:r>
          </w:p>
        </w:tc>
      </w:tr>
      <w:tr w14:paraId="19A08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EE9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86F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272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F9E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黑臭水体治理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DC3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F1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39.97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F8B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315F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B2F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年中调整</w:t>
            </w:r>
          </w:p>
        </w:tc>
      </w:tr>
      <w:tr w14:paraId="6D2D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843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9A7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E0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7EB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地质灾害治理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EAC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361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344F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C1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4D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0B7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年中调整</w:t>
            </w:r>
          </w:p>
        </w:tc>
      </w:tr>
      <w:tr w14:paraId="1457E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787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AE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7272">
            <w:pPr>
              <w:widowControl/>
              <w:spacing w:line="240" w:lineRule="exact"/>
              <w:ind w:firstLine="20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CCC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4B1BA512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      填报日期：         联系电话：                单位负责人签字：</w:t>
      </w:r>
    </w:p>
    <w:p w14:paraId="13DAB73A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aperSrc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0D1B52-DBFC-43FD-AADA-830DB59611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54B6BEE-F561-4984-90F4-47FC518ACA8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8ABE5A0-CD37-4178-8B98-C319AEF4DCB7}"/>
  </w:font>
  <w:font w:name="方正大标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4" w:fontKey="{7C95848C-7CA8-41BC-885F-ACE4A7713AC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AC31071-ECDB-4858-9924-9521106202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9A6F79A-6002-422D-B9E3-F2C546E26C9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5034A">
    <w:pPr>
      <w:pStyle w:val="3"/>
      <w:framePr w:wrap="around" w:vAnchor="text" w:hAnchor="margin" w:xAlign="outside" w:y="1"/>
      <w:rPr>
        <w:rStyle w:val="9"/>
        <w:rFonts w:hint="eastAsia" w:ascii="宋体"/>
        <w:sz w:val="28"/>
        <w:szCs w:val="28"/>
      </w:rPr>
    </w:pPr>
    <w:r>
      <w:rPr>
        <w:rStyle w:val="9"/>
        <w:rFonts w:hint="eastAsia" w:ascii="宋体"/>
        <w:color w:val="FFFFFF"/>
        <w:sz w:val="28"/>
        <w:szCs w:val="28"/>
      </w:rPr>
      <w:t>—</w:t>
    </w:r>
    <w:r>
      <w:rPr>
        <w:rStyle w:val="9"/>
        <w:rFonts w:hint="eastAsia" w:ascii="宋体"/>
        <w:sz w:val="28"/>
        <w:szCs w:val="28"/>
      </w:rPr>
      <w:t xml:space="preserve">— </w:t>
    </w:r>
    <w:r>
      <w:rPr>
        <w:rStyle w:val="9"/>
        <w:rFonts w:hint="eastAsia" w:ascii="宋体"/>
        <w:sz w:val="28"/>
        <w:szCs w:val="28"/>
      </w:rPr>
      <w:fldChar w:fldCharType="begin"/>
    </w:r>
    <w:r>
      <w:rPr>
        <w:rStyle w:val="9"/>
        <w:rFonts w:hint="eastAsia" w:ascii="宋体"/>
        <w:sz w:val="28"/>
        <w:szCs w:val="28"/>
      </w:rPr>
      <w:instrText xml:space="preserve">PAGE  </w:instrText>
    </w:r>
    <w:r>
      <w:rPr>
        <w:rStyle w:val="9"/>
        <w:rFonts w:hint="eastAsia" w:ascii="宋体"/>
        <w:sz w:val="28"/>
        <w:szCs w:val="28"/>
      </w:rPr>
      <w:fldChar w:fldCharType="separate"/>
    </w:r>
    <w:r>
      <w:rPr>
        <w:rStyle w:val="9"/>
        <w:rFonts w:ascii="宋体"/>
        <w:sz w:val="28"/>
        <w:szCs w:val="28"/>
      </w:rPr>
      <w:t>9</w:t>
    </w:r>
    <w:r>
      <w:rPr>
        <w:rStyle w:val="9"/>
        <w:rFonts w:hint="eastAsia" w:ascii="宋体"/>
        <w:sz w:val="28"/>
        <w:szCs w:val="28"/>
      </w:rPr>
      <w:fldChar w:fldCharType="end"/>
    </w:r>
    <w:r>
      <w:rPr>
        <w:rStyle w:val="9"/>
        <w:rFonts w:hint="eastAsia" w:ascii="宋体"/>
        <w:sz w:val="28"/>
        <w:szCs w:val="28"/>
      </w:rPr>
      <w:t xml:space="preserve"> —</w:t>
    </w:r>
    <w:r>
      <w:rPr>
        <w:rStyle w:val="9"/>
        <w:rFonts w:hint="eastAsia" w:ascii="宋体"/>
        <w:color w:val="FFFFFF"/>
        <w:sz w:val="28"/>
        <w:szCs w:val="28"/>
      </w:rPr>
      <w:t>—</w:t>
    </w:r>
  </w:p>
  <w:p w14:paraId="0C6493F9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6CC579"/>
    <w:multiLevelType w:val="singleLevel"/>
    <w:tmpl w:val="EB6CC579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F642B166"/>
    <w:multiLevelType w:val="singleLevel"/>
    <w:tmpl w:val="F642B16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7B63C7F"/>
    <w:multiLevelType w:val="singleLevel"/>
    <w:tmpl w:val="F7B63C7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FC7C232"/>
    <w:multiLevelType w:val="singleLevel"/>
    <w:tmpl w:val="2FC7C23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TRmNTIwYWZlMjNkYTI4YzUxMjAyMmQ2YmJmMmUifQ=="/>
    <w:docVar w:name="KSO_WPS_MARK_KEY" w:val="6406f807-8cff-40d4-8f98-0073525e4952"/>
  </w:docVars>
  <w:rsids>
    <w:rsidRoot w:val="3B7EF2ED"/>
    <w:rsid w:val="01B6570F"/>
    <w:rsid w:val="02A13162"/>
    <w:rsid w:val="03D63B2F"/>
    <w:rsid w:val="07F65A19"/>
    <w:rsid w:val="08E21B49"/>
    <w:rsid w:val="0C0661D3"/>
    <w:rsid w:val="1A3D3083"/>
    <w:rsid w:val="1EA3760F"/>
    <w:rsid w:val="1F2C36C6"/>
    <w:rsid w:val="25BF3561"/>
    <w:rsid w:val="25CD20AD"/>
    <w:rsid w:val="25D961D0"/>
    <w:rsid w:val="2DA64027"/>
    <w:rsid w:val="362A4323"/>
    <w:rsid w:val="37B040EF"/>
    <w:rsid w:val="3B223BBF"/>
    <w:rsid w:val="3B7EF2ED"/>
    <w:rsid w:val="3CF22475"/>
    <w:rsid w:val="40B85203"/>
    <w:rsid w:val="49E07403"/>
    <w:rsid w:val="507C5F03"/>
    <w:rsid w:val="52BC29D7"/>
    <w:rsid w:val="531225F7"/>
    <w:rsid w:val="587B19CC"/>
    <w:rsid w:val="5E50292A"/>
    <w:rsid w:val="5ED1786E"/>
    <w:rsid w:val="609E3707"/>
    <w:rsid w:val="676E7DD1"/>
    <w:rsid w:val="6B325E9B"/>
    <w:rsid w:val="6C3B104D"/>
    <w:rsid w:val="6EEE00A9"/>
    <w:rsid w:val="6F6B6056"/>
    <w:rsid w:val="732E487C"/>
    <w:rsid w:val="751967CF"/>
    <w:rsid w:val="7A8E50C9"/>
    <w:rsid w:val="7AB47D4E"/>
    <w:rsid w:val="7C835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next w:val="6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Body Text First Indent 2"/>
    <w:qFormat/>
    <w:uiPriority w:val="0"/>
    <w:pPr>
      <w:widowControl w:val="0"/>
      <w:tabs>
        <w:tab w:val="left" w:pos="630"/>
      </w:tabs>
      <w:spacing w:after="120" w:line="360" w:lineRule="auto"/>
      <w:ind w:left="200" w:leftChars="200" w:firstLine="200" w:firstLineChars="200"/>
      <w:jc w:val="both"/>
    </w:pPr>
    <w:rPr>
      <w:rFonts w:ascii="宋体" w:hAnsi="Times New Roman" w:eastAsia="宋体" w:cs="Arial"/>
      <w:u w:val="single"/>
      <w:lang w:val="en-US" w:eastAsia="zh-CN" w:bidi="ar-SA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1">
    <w:name w:val="NormalCharacter"/>
    <w:basedOn w:val="8"/>
    <w:qFormat/>
    <w:uiPriority w:val="0"/>
  </w:style>
  <w:style w:type="paragraph" w:customStyle="1" w:styleId="12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4473</Words>
  <Characters>5059</Characters>
  <Lines>0</Lines>
  <Paragraphs>0</Paragraphs>
  <TotalTime>0</TotalTime>
  <ScaleCrop>false</ScaleCrop>
  <LinksUpToDate>false</LinksUpToDate>
  <CharactersWithSpaces>5226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2024-10-11T11:26:00Z</dcterms:created>
  <dc:creator>kylin</dc:creator>
  <cp:lastModifiedBy>Gustav·xy</cp:lastModifiedBy>
  <dcterms:modified xsi:type="dcterms:W3CDTF">2024-11-25T02:09:44Z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9F0A4F08AB0943AD8006C9C1CB9C8329_13</vt:lpwstr>
  </property>
</Properties>
</file>