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D6F6A">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74A1C2F4">
      <w:pPr>
        <w:tabs>
          <w:tab w:val="left" w:pos="7560"/>
        </w:tabs>
        <w:adjustRightInd w:val="0"/>
        <w:snapToGrid w:val="0"/>
        <w:spacing w:line="560" w:lineRule="exact"/>
        <w:jc w:val="left"/>
        <w:rPr>
          <w:rFonts w:ascii="Times New Roman" w:hAnsi="Times New Roman" w:eastAsia="黑体" w:cs="Times New Roman"/>
          <w:sz w:val="32"/>
          <w:szCs w:val="32"/>
        </w:rPr>
      </w:pPr>
      <w:bookmarkStart w:id="0" w:name="_GoBack"/>
      <w:bookmarkEnd w:id="0"/>
    </w:p>
    <w:p w14:paraId="5874EFDC">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29EB3D60">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09BA9E3C">
      <w:pPr>
        <w:spacing w:line="600" w:lineRule="exact"/>
        <w:ind w:firstLine="3520" w:firstLineChars="1100"/>
        <w:jc w:val="left"/>
        <w:rPr>
          <w:rFonts w:ascii="Times New Roman" w:hAnsi="Times New Roman" w:eastAsia="仿宋_GB2312" w:cs="Times New Roman"/>
          <w:sz w:val="32"/>
          <w:szCs w:val="32"/>
        </w:rPr>
      </w:pPr>
    </w:p>
    <w:p w14:paraId="7698CC35">
      <w:pPr>
        <w:jc w:val="center"/>
        <w:rPr>
          <w:rFonts w:ascii="Times New Roman" w:hAnsi="Times New Roman" w:eastAsia="楷体_GB2312" w:cs="Times New Roman"/>
          <w:b/>
          <w:sz w:val="32"/>
          <w:szCs w:val="32"/>
        </w:rPr>
      </w:pPr>
    </w:p>
    <w:p w14:paraId="73B29C4D">
      <w:pPr>
        <w:jc w:val="center"/>
        <w:rPr>
          <w:rFonts w:ascii="Times New Roman" w:hAnsi="Times New Roman" w:eastAsia="楷体_GB2312" w:cs="Times New Roman"/>
          <w:b/>
          <w:sz w:val="32"/>
          <w:szCs w:val="32"/>
        </w:rPr>
      </w:pPr>
    </w:p>
    <w:p w14:paraId="6EB10330">
      <w:pPr>
        <w:jc w:val="center"/>
        <w:rPr>
          <w:rFonts w:ascii="Times New Roman" w:hAnsi="Times New Roman" w:eastAsia="楷体_GB2312" w:cs="Times New Roman"/>
          <w:b/>
          <w:sz w:val="32"/>
          <w:szCs w:val="32"/>
        </w:rPr>
      </w:pPr>
    </w:p>
    <w:p w14:paraId="3E122F41">
      <w:pPr>
        <w:jc w:val="center"/>
        <w:rPr>
          <w:rFonts w:ascii="Times New Roman" w:hAnsi="Times New Roman" w:eastAsia="楷体_GB2312" w:cs="Times New Roman"/>
          <w:b/>
          <w:sz w:val="32"/>
          <w:szCs w:val="32"/>
        </w:rPr>
      </w:pPr>
    </w:p>
    <w:p w14:paraId="2C773D29">
      <w:pPr>
        <w:jc w:val="center"/>
        <w:rPr>
          <w:rFonts w:ascii="Times New Roman" w:hAnsi="Times New Roman" w:eastAsia="楷体_GB2312" w:cs="Times New Roman"/>
          <w:b/>
          <w:sz w:val="32"/>
          <w:szCs w:val="32"/>
        </w:rPr>
      </w:pPr>
    </w:p>
    <w:p w14:paraId="332462CC">
      <w:pPr>
        <w:jc w:val="center"/>
        <w:rPr>
          <w:rFonts w:ascii="Times New Roman" w:hAnsi="Times New Roman" w:eastAsia="楷体_GB2312" w:cs="Times New Roman"/>
          <w:b/>
          <w:sz w:val="32"/>
          <w:szCs w:val="32"/>
        </w:rPr>
      </w:pPr>
    </w:p>
    <w:p w14:paraId="76534A4A">
      <w:pPr>
        <w:jc w:val="center"/>
        <w:rPr>
          <w:rFonts w:ascii="Times New Roman" w:hAnsi="Times New Roman" w:eastAsia="黑体" w:cs="Times New Roman"/>
          <w:sz w:val="32"/>
          <w:szCs w:val="32"/>
        </w:rPr>
      </w:pPr>
    </w:p>
    <w:p w14:paraId="74F14314">
      <w:pPr>
        <w:jc w:val="center"/>
        <w:rPr>
          <w:rFonts w:ascii="Times New Roman" w:hAnsi="Times New Roman" w:eastAsia="黑体" w:cs="Times New Roman"/>
          <w:sz w:val="32"/>
          <w:szCs w:val="32"/>
        </w:rPr>
      </w:pPr>
    </w:p>
    <w:p w14:paraId="0A9E5B83">
      <w:pPr>
        <w:jc w:val="center"/>
        <w:rPr>
          <w:rFonts w:ascii="Times New Roman" w:hAnsi="Times New Roman" w:eastAsia="黑体" w:cs="Times New Roman"/>
          <w:sz w:val="32"/>
          <w:szCs w:val="32"/>
        </w:rPr>
      </w:pPr>
    </w:p>
    <w:p w14:paraId="5A1ED9D1">
      <w:pPr>
        <w:jc w:val="center"/>
        <w:rPr>
          <w:rFonts w:ascii="Times New Roman" w:hAnsi="Times New Roman" w:eastAsia="黑体" w:cs="Times New Roman"/>
          <w:sz w:val="32"/>
          <w:szCs w:val="32"/>
        </w:rPr>
      </w:pPr>
    </w:p>
    <w:p w14:paraId="3D686F79">
      <w:pPr>
        <w:jc w:val="center"/>
        <w:rPr>
          <w:rFonts w:ascii="Times New Roman" w:hAnsi="Times New Roman" w:eastAsia="黑体" w:cs="Times New Roman"/>
          <w:sz w:val="32"/>
          <w:szCs w:val="32"/>
        </w:rPr>
      </w:pPr>
    </w:p>
    <w:p w14:paraId="02F2BDF1">
      <w:pPr>
        <w:jc w:val="center"/>
        <w:rPr>
          <w:rFonts w:ascii="Times New Roman" w:hAnsi="Times New Roman" w:eastAsia="黑体" w:cs="Times New Roman"/>
          <w:sz w:val="32"/>
          <w:szCs w:val="32"/>
        </w:rPr>
      </w:pPr>
    </w:p>
    <w:p w14:paraId="56811286">
      <w:pPr>
        <w:jc w:val="center"/>
        <w:rPr>
          <w:rFonts w:ascii="Times New Roman" w:hAnsi="Times New Roman" w:eastAsia="黑体" w:cs="Times New Roman"/>
          <w:sz w:val="32"/>
          <w:szCs w:val="32"/>
        </w:rPr>
      </w:pPr>
    </w:p>
    <w:p w14:paraId="28896D54">
      <w:pPr>
        <w:jc w:val="center"/>
        <w:rPr>
          <w:rFonts w:ascii="Times New Roman" w:hAnsi="Times New Roman" w:eastAsia="黑体" w:cs="Times New Roman"/>
          <w:sz w:val="32"/>
          <w:szCs w:val="32"/>
        </w:rPr>
      </w:pPr>
    </w:p>
    <w:p w14:paraId="1F8A1F6D">
      <w:pPr>
        <w:jc w:val="center"/>
        <w:rPr>
          <w:rFonts w:ascii="Times New Roman" w:hAnsi="Times New Roman" w:eastAsia="黑体" w:cs="Times New Roman"/>
          <w:sz w:val="32"/>
          <w:szCs w:val="32"/>
        </w:rPr>
      </w:pPr>
    </w:p>
    <w:p w14:paraId="28A9749D">
      <w:pPr>
        <w:jc w:val="center"/>
        <w:rPr>
          <w:rFonts w:ascii="Times New Roman" w:hAnsi="Times New Roman" w:eastAsia="黑体" w:cs="Times New Roman"/>
          <w:sz w:val="32"/>
          <w:szCs w:val="32"/>
        </w:rPr>
      </w:pPr>
    </w:p>
    <w:p w14:paraId="2C5C5E46">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eastAsia="zh-CN"/>
        </w:rPr>
        <w:t>株洲市芦淞区商务局</w:t>
      </w:r>
      <w:r>
        <w:rPr>
          <w:rFonts w:hint="eastAsia" w:ascii="Times New Roman" w:hAnsi="Times New Roman" w:eastAsia="仿宋_GB2312" w:cs="Times New Roman"/>
          <w:sz w:val="32"/>
          <w:szCs w:val="32"/>
          <w:u w:val="single"/>
        </w:rPr>
        <w:t>（盖章）</w:t>
      </w:r>
    </w:p>
    <w:p w14:paraId="5131FF53">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日</w:t>
      </w:r>
    </w:p>
    <w:p w14:paraId="4E291B66">
      <w:pPr>
        <w:jc w:val="center"/>
        <w:rPr>
          <w:rFonts w:hint="eastAsia" w:ascii="Times New Roman" w:hAnsi="Times New Roman" w:eastAsia="仿宋_GB2312" w:cs="Times New Roman"/>
          <w:sz w:val="32"/>
          <w:szCs w:val="32"/>
        </w:rPr>
      </w:pPr>
    </w:p>
    <w:p w14:paraId="3D4A937E">
      <w:pPr>
        <w:ind w:firstLine="2880" w:firstLineChars="900"/>
        <w:rPr>
          <w:rFonts w:hint="eastAsia" w:ascii="Times New Roman" w:hAnsi="Times New Roman" w:eastAsia="仿宋_GB2312" w:cs="Times New Roman"/>
          <w:sz w:val="32"/>
          <w:szCs w:val="32"/>
        </w:rPr>
      </w:pPr>
    </w:p>
    <w:p w14:paraId="14447193">
      <w:pPr>
        <w:ind w:firstLine="0" w:firstLineChars="0"/>
        <w:rPr>
          <w:rFonts w:hint="eastAsia" w:ascii="Times New Roman" w:hAnsi="Times New Roman" w:eastAsia="仿宋_GB2312" w:cs="Times New Roman"/>
          <w:sz w:val="32"/>
          <w:szCs w:val="32"/>
        </w:rPr>
      </w:pPr>
    </w:p>
    <w:p w14:paraId="33AC8973">
      <w:pPr>
        <w:ind w:firstLine="2880" w:firstLineChars="900"/>
        <w:rPr>
          <w:rFonts w:hint="eastAsia" w:ascii="Times New Roman" w:hAnsi="Times New Roman" w:eastAsia="仿宋_GB2312" w:cs="Times New Roman"/>
          <w:sz w:val="32"/>
          <w:szCs w:val="32"/>
        </w:rPr>
      </w:pPr>
    </w:p>
    <w:p w14:paraId="35927794">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芦淞区商务局</w:t>
      </w:r>
      <w:r>
        <w:rPr>
          <w:rFonts w:hint="eastAsia" w:ascii="Times New Roman" w:hAnsi="Times New Roman" w:eastAsia="方正小标宋简体" w:cs="Times New Roman"/>
          <w:sz w:val="40"/>
          <w:szCs w:val="32"/>
        </w:rPr>
        <w:t>整体支出</w:t>
      </w:r>
    </w:p>
    <w:p w14:paraId="592D41FA">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18576827">
      <w:pPr>
        <w:jc w:val="left"/>
        <w:rPr>
          <w:rFonts w:ascii="Times New Roman" w:hAnsi="Times New Roman" w:eastAsia="仿宋_GB2312" w:cs="Times New Roman"/>
          <w:sz w:val="32"/>
          <w:szCs w:val="32"/>
        </w:rPr>
      </w:pPr>
    </w:p>
    <w:p w14:paraId="16A18E85">
      <w:pPr>
        <w:jc w:val="left"/>
        <w:rPr>
          <w:rFonts w:ascii="Times New Roman" w:hAnsi="Times New Roman" w:eastAsia="仿宋_GB2312" w:cs="Times New Roman"/>
          <w:sz w:val="32"/>
          <w:szCs w:val="32"/>
        </w:rPr>
      </w:pPr>
    </w:p>
    <w:p w14:paraId="4ED2FCDF">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0BDDCF2B">
      <w:pPr>
        <w:tabs>
          <w:tab w:val="left" w:pos="7560"/>
        </w:tabs>
        <w:adjustRightInd w:val="0"/>
        <w:snapToGrid w:val="0"/>
        <w:spacing w:line="560" w:lineRule="exact"/>
        <w:ind w:firstLine="640" w:firstLineChars="200"/>
        <w:rPr>
          <w:rFonts w:hint="eastAsia" w:ascii="Times New Roman" w:hAnsi="Times New Roman" w:eastAsia="仿宋_GB2312" w:cs="Times New Roman"/>
          <w:bCs w:val="0"/>
          <w:kern w:val="2"/>
          <w:sz w:val="32"/>
          <w:szCs w:val="32"/>
          <w:highlight w:val="none"/>
          <w:lang w:val="en-US" w:eastAsia="zh-CN"/>
        </w:rPr>
      </w:pPr>
      <w:r>
        <w:rPr>
          <w:rFonts w:hint="eastAsia" w:ascii="Times New Roman" w:hAnsi="Times New Roman" w:eastAsia="仿宋_GB2312" w:cs="Times New Roman"/>
          <w:bCs w:val="0"/>
          <w:kern w:val="2"/>
          <w:sz w:val="32"/>
          <w:szCs w:val="32"/>
          <w:highlight w:val="none"/>
          <w:lang w:eastAsia="zh-CN"/>
        </w:rPr>
        <w:t>株洲市芦淞区商务局</w:t>
      </w:r>
      <w:r>
        <w:rPr>
          <w:rFonts w:hint="eastAsia" w:ascii="Times New Roman" w:hAnsi="Times New Roman" w:eastAsia="仿宋_GB2312" w:cs="Times New Roman"/>
          <w:bCs w:val="0"/>
          <w:kern w:val="2"/>
          <w:sz w:val="32"/>
          <w:szCs w:val="32"/>
          <w:highlight w:val="none"/>
        </w:rPr>
        <w:t>内设机构设置。株洲市芦淞区商务局内设机构包括：办公室、市场建设与调节股、对外贸易和经济合作股、投资促进服务中心</w:t>
      </w:r>
      <w:r>
        <w:rPr>
          <w:rFonts w:hint="eastAsia" w:ascii="Times New Roman" w:hAnsi="Times New Roman" w:eastAsia="仿宋_GB2312" w:cs="Times New Roman"/>
          <w:bCs w:val="0"/>
          <w:kern w:val="2"/>
          <w:sz w:val="32"/>
          <w:szCs w:val="32"/>
          <w:highlight w:val="none"/>
          <w:lang w:eastAsia="zh-CN"/>
        </w:rPr>
        <w:t>。在职人员</w:t>
      </w:r>
      <w:r>
        <w:rPr>
          <w:rFonts w:hint="eastAsia" w:ascii="Times New Roman" w:hAnsi="Times New Roman" w:eastAsia="仿宋_GB2312" w:cs="Times New Roman"/>
          <w:bCs w:val="0"/>
          <w:kern w:val="2"/>
          <w:sz w:val="32"/>
          <w:szCs w:val="32"/>
          <w:highlight w:val="none"/>
          <w:lang w:val="en-US" w:eastAsia="zh-CN"/>
        </w:rPr>
        <w:t>14人，无固期人员1人。</w:t>
      </w:r>
    </w:p>
    <w:p w14:paraId="168F2D85">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根据芦办发〔2019〕33 号文件的规定，我部门的主要职责是：</w:t>
      </w:r>
    </w:p>
    <w:p w14:paraId="16901CC8">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一）贯彻落实国家、省、市有关内外贸易、国际经济合作和招商引资的法律、法规和方针、政策；拟订全区贸易中长期发展规划、规定、办法及措施；拟订并组织实施全区加快商贸流通业发展的地方性扶持措施。</w:t>
      </w:r>
    </w:p>
    <w:p w14:paraId="4E7A3FC8">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二）研究提出流通体制改革意见；制定区域内市场发展规划，指导、协调区域内大型市场、重点市场的建设管理；贯彻落实市商品蔬菜专业市场建设发展规划和布局要求，协助监督管理商品蔬菜的流通工作；协助开展市商务局归口的商品流通业和商贸服务业的监督管理工作；推进流通产业结构调整和发展连锁经营、物流配送、电子商务等现代流通方式，指导流通行业管理工作；指导全区流通领域信息网和电子商务建设。</w:t>
      </w:r>
    </w:p>
    <w:p w14:paraId="3F61C340">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三）规范流通领域市场体系和流通秩序，建立健全统一、开放、竞争、有序的市场体系；负责全区内外贸易的统计及信息收集、整理和上报工作；负责区域市场预测、预警和信息上报，拟订市场运行及调控的措施和建议，组织协调市场运行的有关重大问题；配合开展监测分析市场运行和重点商品供求状况工作、组织实施重要消费品市场调控和重要生产资料流通管理工作。</w:t>
      </w:r>
    </w:p>
    <w:p w14:paraId="49E2A81A">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四）研究制定全区会展经济的发展规划，组织参与商务部、省人民政府、市人民政府举办的内外贸易促销活动和招商引资、对外经济技术合作活动；组织指导协调以芦淞区名义举办的各种内外贸交易会、展览会、展销会和招商引资等活动；指导全区各类商品商贸行业协会、学会等社团组织工作。</w:t>
      </w:r>
    </w:p>
    <w:p w14:paraId="6AC3BC07">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（五）收集、分析投资信息，建立项目信息数据库，承担招商统计、信息发布、信息咨询有关工作；负责编制、储备和推介招商项目；建立流通领域信息网络和电子招商网络，拓宽招商渠道。</w:t>
      </w:r>
    </w:p>
    <w:p w14:paraId="5912B6A0">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（六）负责编制内外资金年度招商引资目标计划和工作方案，对招商引资方案组织落实并完成引资任务；协调、调度全区内外资签约项目的履约落地工作；参与制定全区对外招商引资优惠政策。</w:t>
      </w:r>
    </w:p>
    <w:p w14:paraId="62C58413">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七）指导全区外商投资工作，负责核准重大外商投资项目的合同章程及法律特别规定的重大变更事项；监督检查外商投资企业执行有关法律法规和合同章程的情况；组织协调外来投资者的考察、洽谈，并提供投资咨询及跟踪服务；指导和管理外商投资企业的进出口工作。</w:t>
      </w:r>
    </w:p>
    <w:p w14:paraId="6944AB07">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（八）负责编制、储备和推介招商项目；收集、分析投资信息，建立项目信息数据库；承担招商统计、信息发布、信息咨询有关工作。</w:t>
      </w:r>
    </w:p>
    <w:p w14:paraId="481A845E">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（九）配合开展全市进出口商品管理的有关工作；落实服务贸易、促进服务出口和服务外包发展的规划。</w:t>
      </w:r>
    </w:p>
    <w:p w14:paraId="47968218">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（十）完成区委、区政府交办的其他任务。</w:t>
      </w:r>
    </w:p>
    <w:p w14:paraId="45123789">
      <w:pPr>
        <w:tabs>
          <w:tab w:val="left" w:pos="7560"/>
        </w:tabs>
        <w:adjustRightInd w:val="0"/>
        <w:snapToGrid w:val="0"/>
        <w:spacing w:line="560" w:lineRule="exact"/>
        <w:ind w:firstLine="640" w:firstLineChars="200"/>
        <w:rPr>
          <w:rFonts w:hint="eastAsia" w:ascii="Times New Roman" w:hAnsi="Times New Roman" w:eastAsia="仿宋_GB2312" w:cs="Times New Roman"/>
          <w:bCs w:val="0"/>
          <w:kern w:val="0"/>
          <w:sz w:val="32"/>
          <w:szCs w:val="32"/>
          <w:highlight w:val="none"/>
          <w:lang w:val="en-US" w:eastAsia="zh-CN"/>
        </w:rPr>
      </w:pPr>
      <w:r>
        <w:rPr>
          <w:rFonts w:hint="eastAsia" w:ascii="Times New Roman" w:hAnsi="Times New Roman" w:eastAsia="仿宋_GB2312" w:cs="Times New Roman"/>
          <w:kern w:val="2"/>
          <w:sz w:val="32"/>
          <w:szCs w:val="32"/>
          <w:lang w:val="en-US" w:eastAsia="zh-CN"/>
        </w:rPr>
        <w:t>根据芦编办〔2022〕16号文件，我局的粮食和物资储股管理职责已于2022年划入区发展和改革局。</w:t>
      </w:r>
    </w:p>
    <w:p w14:paraId="2408EEEB">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2A8756F3">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（一）基本支出情况</w:t>
      </w:r>
    </w:p>
    <w:p w14:paraId="0A949FF0">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1</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rPr>
        <w:t>2023年预算资金</w:t>
      </w:r>
      <w:r>
        <w:rPr>
          <w:rFonts w:hint="eastAsia" w:ascii="Times New Roman" w:hAnsi="Times New Roman" w:eastAsia="仿宋_GB2312" w:cs="Times New Roman"/>
          <w:kern w:val="2"/>
          <w:sz w:val="32"/>
          <w:szCs w:val="32"/>
          <w:highlight w:val="none"/>
          <w:lang w:val="en-US" w:eastAsia="zh-CN"/>
        </w:rPr>
        <w:t>262.07</w:t>
      </w:r>
      <w:r>
        <w:rPr>
          <w:rFonts w:hint="eastAsia" w:ascii="Times New Roman" w:hAnsi="Times New Roman" w:eastAsia="仿宋_GB2312" w:cs="Times New Roman"/>
          <w:kern w:val="2"/>
          <w:sz w:val="32"/>
          <w:szCs w:val="32"/>
          <w:highlight w:val="none"/>
        </w:rPr>
        <w:t>万元。</w:t>
      </w:r>
    </w:p>
    <w:p w14:paraId="24894DCF">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2</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rPr>
        <w:t>2023年度单位一般公共预算财政拨款收入</w:t>
      </w:r>
      <w:r>
        <w:rPr>
          <w:rFonts w:hint="eastAsia" w:ascii="Times New Roman" w:hAnsi="Times New Roman" w:eastAsia="仿宋_GB2312" w:cs="Times New Roman"/>
          <w:kern w:val="2"/>
          <w:sz w:val="32"/>
          <w:szCs w:val="32"/>
          <w:highlight w:val="none"/>
          <w:lang w:val="en-US" w:eastAsia="zh-CN"/>
        </w:rPr>
        <w:t>857.71</w:t>
      </w:r>
      <w:r>
        <w:rPr>
          <w:rFonts w:hint="eastAsia" w:ascii="Times New Roman" w:hAnsi="Times New Roman" w:eastAsia="仿宋_GB2312" w:cs="Times New Roman"/>
          <w:kern w:val="2"/>
          <w:sz w:val="32"/>
          <w:szCs w:val="32"/>
          <w:highlight w:val="none"/>
        </w:rPr>
        <w:t>万元。</w:t>
      </w:r>
    </w:p>
    <w:p w14:paraId="45C5EC2F">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rPr>
        <w:t>3.2023年度单位一般公共预算财政拨款支出</w:t>
      </w:r>
      <w:r>
        <w:rPr>
          <w:rFonts w:hint="eastAsia" w:ascii="Times New Roman" w:hAnsi="Times New Roman" w:eastAsia="仿宋_GB2312" w:cs="Times New Roman"/>
          <w:kern w:val="2"/>
          <w:sz w:val="32"/>
          <w:szCs w:val="32"/>
          <w:highlight w:val="none"/>
          <w:lang w:val="en-US" w:eastAsia="zh-CN"/>
        </w:rPr>
        <w:t>857.71</w:t>
      </w:r>
      <w:r>
        <w:rPr>
          <w:rFonts w:hint="eastAsia" w:ascii="Times New Roman" w:hAnsi="Times New Roman" w:eastAsia="仿宋_GB2312" w:cs="Times New Roman"/>
          <w:kern w:val="2"/>
          <w:sz w:val="32"/>
          <w:szCs w:val="32"/>
          <w:highlight w:val="none"/>
        </w:rPr>
        <w:t>万元。其中：项目支出</w:t>
      </w:r>
      <w:r>
        <w:rPr>
          <w:rFonts w:hint="eastAsia" w:ascii="Times New Roman" w:hAnsi="Times New Roman" w:eastAsia="仿宋_GB2312" w:cs="Times New Roman"/>
          <w:kern w:val="2"/>
          <w:sz w:val="32"/>
          <w:szCs w:val="32"/>
          <w:highlight w:val="none"/>
          <w:lang w:val="en-US" w:eastAsia="zh-CN"/>
        </w:rPr>
        <w:t>546.48</w:t>
      </w:r>
      <w:r>
        <w:rPr>
          <w:rFonts w:hint="eastAsia" w:ascii="Times New Roman" w:hAnsi="Times New Roman" w:eastAsia="仿宋_GB2312" w:cs="Times New Roman"/>
          <w:kern w:val="2"/>
          <w:sz w:val="32"/>
          <w:szCs w:val="32"/>
          <w:highlight w:val="none"/>
        </w:rPr>
        <w:t>万元，基本支出</w:t>
      </w:r>
      <w:r>
        <w:rPr>
          <w:rFonts w:hint="eastAsia" w:ascii="Times New Roman" w:hAnsi="Times New Roman" w:eastAsia="仿宋_GB2312" w:cs="Times New Roman"/>
          <w:kern w:val="2"/>
          <w:sz w:val="32"/>
          <w:szCs w:val="32"/>
          <w:highlight w:val="none"/>
          <w:lang w:val="en-US" w:eastAsia="zh-CN"/>
        </w:rPr>
        <w:t>311.22</w:t>
      </w:r>
      <w:r>
        <w:rPr>
          <w:rFonts w:hint="eastAsia" w:ascii="Times New Roman" w:hAnsi="Times New Roman" w:eastAsia="仿宋_GB2312" w:cs="Times New Roman"/>
          <w:kern w:val="2"/>
          <w:sz w:val="32"/>
          <w:szCs w:val="32"/>
          <w:highlight w:val="none"/>
        </w:rPr>
        <w:t>万元，其中：人员经费</w:t>
      </w:r>
      <w:r>
        <w:rPr>
          <w:rFonts w:hint="eastAsia" w:ascii="Times New Roman" w:hAnsi="Times New Roman" w:eastAsia="仿宋_GB2312" w:cs="Times New Roman"/>
          <w:kern w:val="2"/>
          <w:sz w:val="32"/>
          <w:szCs w:val="32"/>
          <w:highlight w:val="none"/>
          <w:lang w:val="en-US" w:eastAsia="zh-CN"/>
        </w:rPr>
        <w:t>289.91</w:t>
      </w:r>
      <w:r>
        <w:rPr>
          <w:rFonts w:hint="eastAsia" w:ascii="Times New Roman" w:hAnsi="Times New Roman" w:eastAsia="仿宋_GB2312" w:cs="Times New Roman"/>
          <w:kern w:val="2"/>
          <w:sz w:val="32"/>
          <w:szCs w:val="32"/>
          <w:highlight w:val="none"/>
        </w:rPr>
        <w:t>万元，公用经费</w:t>
      </w:r>
      <w:r>
        <w:rPr>
          <w:rFonts w:hint="eastAsia" w:ascii="Times New Roman" w:hAnsi="Times New Roman" w:eastAsia="仿宋_GB2312" w:cs="Times New Roman"/>
          <w:kern w:val="2"/>
          <w:sz w:val="32"/>
          <w:szCs w:val="32"/>
          <w:highlight w:val="none"/>
          <w:lang w:val="en-US" w:eastAsia="zh-CN"/>
        </w:rPr>
        <w:t>21.32</w:t>
      </w:r>
      <w:r>
        <w:rPr>
          <w:rFonts w:hint="eastAsia" w:ascii="Times New Roman" w:hAnsi="Times New Roman" w:eastAsia="仿宋_GB2312" w:cs="Times New Roman"/>
          <w:kern w:val="2"/>
          <w:sz w:val="32"/>
          <w:szCs w:val="32"/>
          <w:highlight w:val="none"/>
        </w:rPr>
        <w:t>万元</w:t>
      </w:r>
      <w:r>
        <w:rPr>
          <w:rFonts w:hint="eastAsia" w:ascii="Times New Roman" w:hAnsi="Times New Roman" w:eastAsia="仿宋_GB2312" w:cs="Times New Roman"/>
          <w:kern w:val="2"/>
          <w:sz w:val="32"/>
          <w:szCs w:val="32"/>
          <w:highlight w:val="none"/>
          <w:lang w:eastAsia="zh-CN"/>
        </w:rPr>
        <w:t>。</w:t>
      </w:r>
    </w:p>
    <w:p w14:paraId="343E3EB8">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（二）项目支出情况</w:t>
      </w:r>
    </w:p>
    <w:p w14:paraId="54735DC4">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highlight w:val="none"/>
        </w:rPr>
        <w:t>项目支出546.48万元（服饰市场群夜市及品牌服饰走秀工作经费30.00万元；防疫专项326.14万元；招商项目资金71.95万元；农贸市场改造116.40万元；人才发展经费2.00万元）</w:t>
      </w:r>
      <w:r>
        <w:rPr>
          <w:rFonts w:hint="eastAsia" w:ascii="Times New Roman" w:hAnsi="Times New Roman" w:eastAsia="仿宋_GB2312" w:cs="Times New Roman"/>
          <w:kern w:val="2"/>
          <w:sz w:val="32"/>
          <w:szCs w:val="32"/>
          <w:highlight w:val="none"/>
          <w:lang w:eastAsia="zh-CN"/>
        </w:rPr>
        <w:t>。</w:t>
      </w:r>
    </w:p>
    <w:p w14:paraId="1D9B6495">
      <w:pPr>
        <w:numPr>
          <w:ilvl w:val="0"/>
          <w:numId w:val="1"/>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14:paraId="66B92109">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0FD4491C">
      <w:pPr>
        <w:numPr>
          <w:ilvl w:val="0"/>
          <w:numId w:val="1"/>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77084E1D">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highlight w:val="none"/>
          <w:lang w:eastAsia="zh-CN"/>
        </w:rPr>
        <w:t>无。</w:t>
      </w:r>
    </w:p>
    <w:p w14:paraId="7F76AD5D">
      <w:pPr>
        <w:numPr>
          <w:ilvl w:val="0"/>
          <w:numId w:val="1"/>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57A6D551">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highlight w:val="none"/>
          <w:lang w:eastAsia="zh-CN"/>
        </w:rPr>
        <w:t>无。</w:t>
      </w:r>
    </w:p>
    <w:p w14:paraId="360F18B6">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78CEE35F">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（一）整体支出绩效情况</w:t>
      </w:r>
    </w:p>
    <w:p w14:paraId="26FFF38C">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全力招商引资，提升项目质效。一是项目引进。2023年1-12月，我区共完成招商项目开发16个；签约亿元以上项目33个，其中10亿元以上产业项目1个、“三类500强”企业投资项目2个、新注册三类“500强”企业投资项目1个；二是项目履约。2023年新引进项目履约22个，完成2022年已签约已履约项目5个，“倍增行动”省签项目“三率”履约5个，各项指标均排全市前列。三是内联引资。2023年1-11月内资到位135亿元，湘商回株投资新注册企业任务数10个，四是外资到位。实际到位50万美元，城市五区排名第三。</w:t>
      </w:r>
    </w:p>
    <w:p w14:paraId="4FCF2564">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2.聚焦外贸外经，夯实增长基础。2023年1-10月，全区完成进出口总额8.35亿元，全市增幅排名第二，新增实绩外贸企业10家，全区累计完成实绩外贸企业47家。</w:t>
      </w:r>
    </w:p>
    <w:p w14:paraId="5B41AB55">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3.促进内贸流通，激活市场消费。2023年1-11月底全区社会消费品零售总额完成228.7亿元，城市四区排名第一。钟鼓岭步行街被评为湖南省首批夜间经济集聚区。</w:t>
      </w:r>
    </w:p>
    <w:p w14:paraId="39EC19E2">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4.发展数字电商，赋能本土企业。2023年新引进和孵化10家跨境电商企业，株洲芦淞（服饰）电子商务产业园荣获“2023年新增国家电子商务示范基地”称号。</w:t>
      </w:r>
    </w:p>
    <w:p w14:paraId="75923FAE">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（二）项目支出绩效情况</w:t>
      </w:r>
    </w:p>
    <w:p w14:paraId="586C56B0">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年中追加项目“服饰市场群夜市及品牌服饰走秀工作经费”</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highlight w:val="none"/>
          <w:lang w:val="en-US" w:eastAsia="zh-CN"/>
        </w:rPr>
        <w:t>疫情防控项目</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highlight w:val="none"/>
        </w:rPr>
        <w:t>招商项目</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highlight w:val="none"/>
        </w:rPr>
        <w:t>农贸市场</w:t>
      </w:r>
      <w:r>
        <w:rPr>
          <w:rFonts w:hint="eastAsia" w:ascii="Times New Roman" w:hAnsi="Times New Roman" w:eastAsia="仿宋_GB2312" w:cs="Times New Roman"/>
          <w:kern w:val="2"/>
          <w:sz w:val="32"/>
          <w:szCs w:val="32"/>
          <w:highlight w:val="none"/>
          <w:lang w:eastAsia="zh-CN"/>
        </w:rPr>
        <w:t>提质</w:t>
      </w:r>
      <w:r>
        <w:rPr>
          <w:rFonts w:hint="eastAsia" w:ascii="Times New Roman" w:hAnsi="Times New Roman" w:eastAsia="仿宋_GB2312" w:cs="Times New Roman"/>
          <w:kern w:val="2"/>
          <w:sz w:val="32"/>
          <w:szCs w:val="32"/>
          <w:highlight w:val="none"/>
        </w:rPr>
        <w:t>改造</w:t>
      </w:r>
      <w:r>
        <w:rPr>
          <w:rFonts w:hint="eastAsia" w:ascii="Times New Roman" w:hAnsi="Times New Roman" w:eastAsia="仿宋_GB2312" w:cs="Times New Roman"/>
          <w:kern w:val="2"/>
          <w:sz w:val="32"/>
          <w:szCs w:val="32"/>
          <w:highlight w:val="none"/>
          <w:lang w:eastAsia="zh-CN"/>
        </w:rPr>
        <w:t>项目</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highlight w:val="none"/>
        </w:rPr>
        <w:t>人才发展经费</w:t>
      </w:r>
      <w:r>
        <w:rPr>
          <w:rFonts w:hint="eastAsia" w:ascii="Times New Roman" w:hAnsi="Times New Roman" w:eastAsia="仿宋_GB2312" w:cs="Times New Roman"/>
          <w:kern w:val="2"/>
          <w:sz w:val="32"/>
          <w:szCs w:val="32"/>
          <w:highlight w:val="none"/>
          <w:lang w:eastAsia="zh-CN"/>
        </w:rPr>
        <w:t>项目</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预算</w:t>
      </w:r>
      <w:r>
        <w:rPr>
          <w:rFonts w:hint="eastAsia" w:ascii="Times New Roman" w:hAnsi="Times New Roman" w:eastAsia="仿宋_GB2312" w:cs="Times New Roman"/>
          <w:kern w:val="2"/>
          <w:sz w:val="32"/>
          <w:szCs w:val="32"/>
        </w:rPr>
        <w:t>金额</w:t>
      </w:r>
      <w:r>
        <w:rPr>
          <w:rFonts w:hint="eastAsia" w:ascii="Times New Roman" w:hAnsi="Times New Roman" w:eastAsia="仿宋_GB2312" w:cs="Times New Roman"/>
          <w:kern w:val="2"/>
          <w:sz w:val="32"/>
          <w:szCs w:val="32"/>
          <w:highlight w:val="none"/>
        </w:rPr>
        <w:t>546.48</w:t>
      </w:r>
      <w:r>
        <w:rPr>
          <w:rFonts w:hint="eastAsia" w:ascii="Times New Roman" w:hAnsi="Times New Roman" w:eastAsia="仿宋_GB2312" w:cs="Times New Roman"/>
          <w:kern w:val="2"/>
          <w:sz w:val="32"/>
          <w:szCs w:val="32"/>
        </w:rPr>
        <w:t>万元，实际支出</w:t>
      </w:r>
      <w:r>
        <w:rPr>
          <w:rFonts w:hint="eastAsia" w:ascii="Times New Roman" w:hAnsi="Times New Roman" w:eastAsia="仿宋_GB2312" w:cs="Times New Roman"/>
          <w:kern w:val="2"/>
          <w:sz w:val="32"/>
          <w:szCs w:val="32"/>
          <w:highlight w:val="none"/>
        </w:rPr>
        <w:t>546.48</w:t>
      </w:r>
      <w:r>
        <w:rPr>
          <w:rFonts w:hint="eastAsia" w:ascii="Times New Roman" w:hAnsi="Times New Roman" w:eastAsia="仿宋_GB2312" w:cs="Times New Roman"/>
          <w:kern w:val="2"/>
          <w:sz w:val="32"/>
          <w:szCs w:val="32"/>
        </w:rPr>
        <w:t>万元，结余结转</w:t>
      </w:r>
      <w:r>
        <w:rPr>
          <w:rFonts w:hint="eastAsia" w:ascii="Times New Roman" w:hAnsi="Times New Roman" w:eastAsia="仿宋_GB2312" w:cs="Times New Roman"/>
          <w:kern w:val="2"/>
          <w:sz w:val="32"/>
          <w:szCs w:val="32"/>
          <w:lang w:val="en-US" w:eastAsia="zh-CN"/>
        </w:rPr>
        <w:t>0</w:t>
      </w:r>
      <w:r>
        <w:rPr>
          <w:rFonts w:hint="eastAsia" w:ascii="Times New Roman" w:hAnsi="Times New Roman" w:eastAsia="仿宋_GB2312" w:cs="Times New Roman"/>
          <w:kern w:val="2"/>
          <w:sz w:val="32"/>
          <w:szCs w:val="32"/>
        </w:rPr>
        <w:t>万元。项目实施及绩效情况如下：</w:t>
      </w:r>
    </w:p>
    <w:p w14:paraId="4DFA5A49">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1</w:t>
      </w:r>
      <w:r>
        <w:rPr>
          <w:rFonts w:hint="eastAsia" w:ascii="Times New Roman" w:hAnsi="Times New Roman" w:eastAsia="仿宋_GB2312" w:cs="Times New Roman"/>
          <w:kern w:val="2"/>
          <w:sz w:val="32"/>
          <w:szCs w:val="32"/>
          <w:lang w:val="en-US" w:eastAsia="zh-CN"/>
        </w:rPr>
        <w:t>.</w:t>
      </w:r>
      <w:r>
        <w:rPr>
          <w:rFonts w:hint="eastAsia" w:ascii="Times New Roman" w:hAnsi="Times New Roman" w:eastAsia="仿宋_GB2312" w:cs="Times New Roman"/>
          <w:kern w:val="2"/>
          <w:sz w:val="32"/>
          <w:szCs w:val="32"/>
          <w:highlight w:val="none"/>
        </w:rPr>
        <w:t>服饰市场群夜市及品牌服饰走秀工作经费30.00万元</w:t>
      </w:r>
    </w:p>
    <w:p w14:paraId="4C3127DF">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项目支出</w:t>
      </w:r>
      <w:r>
        <w:rPr>
          <w:rFonts w:hint="eastAsia" w:ascii="Times New Roman" w:hAnsi="Times New Roman" w:eastAsia="仿宋_GB2312" w:cs="Times New Roman"/>
          <w:kern w:val="2"/>
          <w:sz w:val="32"/>
          <w:szCs w:val="32"/>
          <w:lang w:val="en-US" w:eastAsia="zh-CN"/>
        </w:rPr>
        <w:t>30</w:t>
      </w:r>
      <w:r>
        <w:rPr>
          <w:rFonts w:hint="eastAsia" w:ascii="Times New Roman" w:hAnsi="Times New Roman" w:eastAsia="仿宋_GB2312" w:cs="Times New Roman"/>
          <w:kern w:val="2"/>
          <w:sz w:val="32"/>
          <w:szCs w:val="32"/>
        </w:rPr>
        <w:t>万元，主要用于</w:t>
      </w:r>
      <w:r>
        <w:rPr>
          <w:rFonts w:hint="eastAsia" w:ascii="Times New Roman" w:hAnsi="Times New Roman" w:eastAsia="仿宋_GB2312" w:cs="Times New Roman"/>
          <w:kern w:val="2"/>
          <w:sz w:val="32"/>
          <w:szCs w:val="32"/>
          <w:highlight w:val="none"/>
        </w:rPr>
        <w:t>服饰市场群夜市及品牌服饰走秀工作经费30.00万元</w:t>
      </w:r>
      <w:r>
        <w:rPr>
          <w:rFonts w:hint="eastAsia" w:ascii="Times New Roman" w:hAnsi="Times New Roman" w:eastAsia="仿宋_GB2312" w:cs="Times New Roman"/>
          <w:kern w:val="2"/>
          <w:sz w:val="32"/>
          <w:szCs w:val="32"/>
        </w:rPr>
        <w:t>。</w:t>
      </w:r>
    </w:p>
    <w:p w14:paraId="008EF853">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举办时尚芦淞品牌服饰秀</w:t>
      </w:r>
      <w:r>
        <w:rPr>
          <w:rFonts w:hint="eastAsia" w:ascii="Times New Roman" w:hAnsi="Times New Roman" w:eastAsia="仿宋_GB2312" w:cs="Times New Roman"/>
          <w:kern w:val="2"/>
          <w:sz w:val="32"/>
          <w:szCs w:val="32"/>
          <w:lang w:val="en-US" w:eastAsia="zh-CN"/>
        </w:rPr>
        <w:t>1场，芦淞市场群夜经济消费节1次</w:t>
      </w:r>
      <w:r>
        <w:rPr>
          <w:rFonts w:hint="eastAsia" w:ascii="Times New Roman" w:hAnsi="Times New Roman" w:eastAsia="仿宋_GB2312" w:cs="Times New Roman"/>
          <w:kern w:val="2"/>
          <w:sz w:val="32"/>
          <w:szCs w:val="32"/>
          <w:lang w:eastAsia="zh-CN"/>
        </w:rPr>
        <w:t>。</w:t>
      </w:r>
    </w:p>
    <w:p w14:paraId="4AF191A1">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2.疫情防控项目</w:t>
      </w:r>
    </w:p>
    <w:p w14:paraId="36E9F5AD">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rPr>
        <w:t>项目支出</w:t>
      </w:r>
      <w:r>
        <w:rPr>
          <w:rFonts w:hint="eastAsia" w:ascii="Times New Roman" w:hAnsi="Times New Roman" w:eastAsia="仿宋_GB2312" w:cs="Times New Roman"/>
          <w:kern w:val="2"/>
          <w:sz w:val="32"/>
          <w:szCs w:val="32"/>
          <w:highlight w:val="none"/>
        </w:rPr>
        <w:t>326.14万元</w:t>
      </w:r>
      <w:r>
        <w:rPr>
          <w:rFonts w:hint="eastAsia" w:ascii="Times New Roman" w:hAnsi="Times New Roman" w:eastAsia="仿宋_GB2312" w:cs="Times New Roman"/>
          <w:kern w:val="2"/>
          <w:sz w:val="32"/>
          <w:szCs w:val="32"/>
        </w:rPr>
        <w:t>，主要用于</w:t>
      </w:r>
      <w:r>
        <w:rPr>
          <w:rFonts w:hint="eastAsia" w:ascii="Times New Roman" w:hAnsi="Times New Roman" w:eastAsia="仿宋_GB2312" w:cs="Times New Roman"/>
          <w:kern w:val="2"/>
          <w:sz w:val="32"/>
          <w:szCs w:val="32"/>
          <w:lang w:eastAsia="zh-CN"/>
        </w:rPr>
        <w:t>支付芦淞区</w:t>
      </w:r>
      <w:r>
        <w:rPr>
          <w:rFonts w:hint="eastAsia" w:ascii="Times New Roman" w:hAnsi="Times New Roman" w:eastAsia="仿宋_GB2312" w:cs="Times New Roman"/>
          <w:kern w:val="2"/>
          <w:sz w:val="32"/>
          <w:szCs w:val="32"/>
          <w:highlight w:val="none"/>
          <w:lang w:val="en-US" w:eastAsia="zh-CN"/>
        </w:rPr>
        <w:t>2022年疫情期间隔离酒店相关费用。</w:t>
      </w:r>
    </w:p>
    <w:p w14:paraId="07142E67">
      <w:pPr>
        <w:numPr>
          <w:ilvl w:val="0"/>
          <w:numId w:val="0"/>
        </w:numPr>
        <w:tabs>
          <w:tab w:val="left" w:pos="7560"/>
        </w:tabs>
        <w:adjustRightInd w:val="0"/>
        <w:snapToGrid w:val="0"/>
        <w:spacing w:line="560" w:lineRule="exact"/>
        <w:ind w:firstLine="640" w:firstLineChars="200"/>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highlight w:val="none"/>
          <w:lang w:val="en-US" w:eastAsia="zh-CN"/>
        </w:rPr>
        <w:t>支付35家酒店、餐饮店2022年疫情期间费用。</w:t>
      </w:r>
    </w:p>
    <w:p w14:paraId="7CF0936E">
      <w:pPr>
        <w:numPr>
          <w:ilvl w:val="0"/>
          <w:numId w:val="0"/>
        </w:numPr>
        <w:tabs>
          <w:tab w:val="left" w:pos="7560"/>
        </w:tabs>
        <w:adjustRightInd w:val="0"/>
        <w:snapToGrid w:val="0"/>
        <w:spacing w:line="560" w:lineRule="exact"/>
        <w:ind w:leftChars="0" w:firstLine="640" w:firstLineChars="200"/>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val="en-US" w:eastAsia="zh-CN"/>
        </w:rPr>
        <w:t>3.</w:t>
      </w:r>
      <w:r>
        <w:rPr>
          <w:rFonts w:hint="eastAsia" w:ascii="Times New Roman" w:hAnsi="Times New Roman" w:eastAsia="仿宋_GB2312" w:cs="Times New Roman"/>
          <w:kern w:val="2"/>
          <w:sz w:val="32"/>
          <w:szCs w:val="32"/>
          <w:highlight w:val="none"/>
        </w:rPr>
        <w:t>招商项目资金71.95万元；</w:t>
      </w:r>
    </w:p>
    <w:p w14:paraId="213FC2DD">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项目支出</w:t>
      </w:r>
      <w:r>
        <w:rPr>
          <w:rFonts w:hint="eastAsia" w:ascii="Times New Roman" w:hAnsi="Times New Roman" w:eastAsia="仿宋_GB2312" w:cs="Times New Roman"/>
          <w:kern w:val="2"/>
          <w:sz w:val="32"/>
          <w:szCs w:val="32"/>
          <w:highlight w:val="none"/>
        </w:rPr>
        <w:t>71.95万元</w:t>
      </w:r>
      <w:r>
        <w:rPr>
          <w:rFonts w:hint="eastAsia" w:ascii="Times New Roman" w:hAnsi="Times New Roman" w:eastAsia="仿宋_GB2312" w:cs="Times New Roman"/>
          <w:kern w:val="2"/>
          <w:sz w:val="32"/>
          <w:szCs w:val="32"/>
          <w:highlight w:val="none"/>
          <w:lang w:val="en-US" w:eastAsia="zh-CN"/>
        </w:rPr>
        <w:t>,为区级专项资金，</w:t>
      </w:r>
      <w:r>
        <w:rPr>
          <w:rFonts w:hint="eastAsia" w:ascii="Times New Roman" w:hAnsi="Times New Roman" w:eastAsia="仿宋_GB2312" w:cs="Times New Roman"/>
          <w:kern w:val="2"/>
          <w:sz w:val="32"/>
          <w:szCs w:val="32"/>
        </w:rPr>
        <w:t>主要用于</w:t>
      </w:r>
      <w:r>
        <w:rPr>
          <w:rFonts w:hint="eastAsia" w:ascii="Times New Roman" w:hAnsi="Times New Roman" w:eastAsia="仿宋_GB2312" w:cs="Times New Roman"/>
          <w:kern w:val="2"/>
          <w:sz w:val="32"/>
          <w:szCs w:val="32"/>
          <w:lang w:eastAsia="zh-CN"/>
        </w:rPr>
        <w:t>支付招商引资相关招商小分队差旅、商务接待、招商资料制作等相关费用</w:t>
      </w:r>
      <w:r>
        <w:rPr>
          <w:rFonts w:hint="eastAsia" w:ascii="Times New Roman" w:hAnsi="Times New Roman" w:eastAsia="仿宋_GB2312" w:cs="Times New Roman"/>
          <w:kern w:val="2"/>
          <w:sz w:val="32"/>
          <w:szCs w:val="32"/>
        </w:rPr>
        <w:t>。</w:t>
      </w:r>
    </w:p>
    <w:p w14:paraId="41B605A5">
      <w:pPr>
        <w:numPr>
          <w:ilvl w:val="0"/>
          <w:numId w:val="0"/>
        </w:numPr>
        <w:tabs>
          <w:tab w:val="left" w:pos="7560"/>
        </w:tabs>
        <w:adjustRightInd w:val="0"/>
        <w:snapToGrid w:val="0"/>
        <w:spacing w:line="560" w:lineRule="exact"/>
        <w:ind w:left="0" w:leftChars="0"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rPr>
        <w:t>农贸市场</w:t>
      </w:r>
      <w:r>
        <w:rPr>
          <w:rFonts w:hint="eastAsia" w:ascii="Times New Roman" w:hAnsi="Times New Roman" w:eastAsia="仿宋_GB2312" w:cs="Times New Roman"/>
          <w:kern w:val="2"/>
          <w:sz w:val="32"/>
          <w:szCs w:val="32"/>
          <w:highlight w:val="none"/>
          <w:lang w:eastAsia="zh-CN"/>
        </w:rPr>
        <w:t>提质</w:t>
      </w:r>
      <w:r>
        <w:rPr>
          <w:rFonts w:hint="eastAsia" w:ascii="Times New Roman" w:hAnsi="Times New Roman" w:eastAsia="仿宋_GB2312" w:cs="Times New Roman"/>
          <w:kern w:val="2"/>
          <w:sz w:val="32"/>
          <w:szCs w:val="32"/>
          <w:highlight w:val="none"/>
        </w:rPr>
        <w:t>改造</w:t>
      </w:r>
      <w:r>
        <w:rPr>
          <w:rFonts w:hint="eastAsia" w:ascii="Times New Roman" w:hAnsi="Times New Roman" w:eastAsia="仿宋_GB2312" w:cs="Times New Roman"/>
          <w:kern w:val="2"/>
          <w:sz w:val="32"/>
          <w:szCs w:val="32"/>
          <w:highlight w:val="none"/>
          <w:lang w:eastAsia="zh-CN"/>
        </w:rPr>
        <w:t>项目。</w:t>
      </w:r>
    </w:p>
    <w:p w14:paraId="577A8301">
      <w:pPr>
        <w:numPr>
          <w:ilvl w:val="0"/>
          <w:numId w:val="0"/>
        </w:numPr>
        <w:tabs>
          <w:tab w:val="left" w:pos="7560"/>
        </w:tabs>
        <w:adjustRightInd w:val="0"/>
        <w:snapToGrid w:val="0"/>
        <w:spacing w:line="560" w:lineRule="exact"/>
        <w:ind w:leftChars="0" w:firstLine="640" w:firstLineChars="200"/>
        <w:rPr>
          <w:rFonts w:hint="eastAsia"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highlight w:val="none"/>
          <w:lang w:eastAsia="zh-CN"/>
        </w:rPr>
        <w:t>项目支出</w:t>
      </w:r>
      <w:r>
        <w:rPr>
          <w:rFonts w:hint="eastAsia" w:ascii="Times New Roman" w:hAnsi="Times New Roman" w:eastAsia="仿宋_GB2312" w:cs="Times New Roman"/>
          <w:kern w:val="2"/>
          <w:sz w:val="32"/>
          <w:szCs w:val="32"/>
          <w:highlight w:val="none"/>
        </w:rPr>
        <w:t>116.40万元</w:t>
      </w:r>
      <w:r>
        <w:rPr>
          <w:rFonts w:hint="eastAsia" w:ascii="Times New Roman" w:hAnsi="Times New Roman" w:eastAsia="仿宋_GB2312" w:cs="Times New Roman"/>
          <w:kern w:val="2"/>
          <w:sz w:val="32"/>
          <w:szCs w:val="32"/>
          <w:highlight w:val="none"/>
          <w:lang w:eastAsia="zh-CN"/>
        </w:rPr>
        <w:t>，为上年度结余资金，主要用于支付农贸市场提质改造补贴资金。</w:t>
      </w:r>
    </w:p>
    <w:p w14:paraId="615452BD">
      <w:pPr>
        <w:numPr>
          <w:ilvl w:val="0"/>
          <w:numId w:val="0"/>
        </w:numPr>
        <w:tabs>
          <w:tab w:val="left" w:pos="7560"/>
        </w:tabs>
        <w:adjustRightInd w:val="0"/>
        <w:snapToGrid w:val="0"/>
        <w:spacing w:line="560" w:lineRule="exact"/>
        <w:ind w:leftChars="0" w:firstLine="640" w:firstLineChars="200"/>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eastAsia="zh-CN"/>
        </w:rPr>
        <w:t>该项目支付</w:t>
      </w:r>
      <w:r>
        <w:rPr>
          <w:rFonts w:hint="eastAsia" w:ascii="Times New Roman" w:hAnsi="Times New Roman" w:eastAsia="仿宋_GB2312" w:cs="Times New Roman"/>
          <w:kern w:val="2"/>
          <w:sz w:val="32"/>
          <w:szCs w:val="32"/>
          <w:highlight w:val="none"/>
          <w:lang w:val="en-US" w:eastAsia="zh-CN"/>
        </w:rPr>
        <w:t>5家农贸市场2021年、2022年提质改造补贴费用。</w:t>
      </w:r>
    </w:p>
    <w:p w14:paraId="42DCE51D">
      <w:pPr>
        <w:numPr>
          <w:ilvl w:val="0"/>
          <w:numId w:val="0"/>
        </w:numPr>
        <w:tabs>
          <w:tab w:val="left" w:pos="7560"/>
        </w:tabs>
        <w:adjustRightInd w:val="0"/>
        <w:snapToGrid w:val="0"/>
        <w:spacing w:line="560" w:lineRule="exact"/>
        <w:ind w:left="0" w:leftChars="0"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highlight w:val="none"/>
          <w:lang w:val="en-US" w:eastAsia="zh-CN"/>
        </w:rPr>
        <w:t>5.</w:t>
      </w:r>
      <w:r>
        <w:rPr>
          <w:rFonts w:hint="eastAsia" w:ascii="Times New Roman" w:hAnsi="Times New Roman" w:eastAsia="仿宋_GB2312" w:cs="Times New Roman"/>
          <w:kern w:val="2"/>
          <w:sz w:val="32"/>
          <w:szCs w:val="32"/>
          <w:highlight w:val="none"/>
        </w:rPr>
        <w:t>人才发展经费</w:t>
      </w:r>
      <w:r>
        <w:rPr>
          <w:rFonts w:hint="eastAsia" w:ascii="Times New Roman" w:hAnsi="Times New Roman" w:eastAsia="仿宋_GB2312" w:cs="Times New Roman"/>
          <w:kern w:val="2"/>
          <w:sz w:val="32"/>
          <w:szCs w:val="32"/>
          <w:highlight w:val="none"/>
          <w:lang w:eastAsia="zh-CN"/>
        </w:rPr>
        <w:t>项目。</w:t>
      </w:r>
    </w:p>
    <w:p w14:paraId="2C737BD7">
      <w:pPr>
        <w:numPr>
          <w:ilvl w:val="0"/>
          <w:numId w:val="0"/>
        </w:numPr>
        <w:tabs>
          <w:tab w:val="left" w:pos="7560"/>
        </w:tabs>
        <w:adjustRightInd w:val="0"/>
        <w:snapToGrid w:val="0"/>
        <w:spacing w:line="560" w:lineRule="exact"/>
        <w:ind w:leftChars="0" w:firstLine="640" w:firstLineChars="200"/>
        <w:rPr>
          <w:rFonts w:hint="eastAsia"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rPr>
        <w:t>项目支出</w:t>
      </w:r>
      <w:r>
        <w:rPr>
          <w:rFonts w:hint="eastAsia" w:ascii="Times New Roman" w:hAnsi="Times New Roman" w:eastAsia="仿宋_GB2312" w:cs="Times New Roman"/>
          <w:kern w:val="2"/>
          <w:sz w:val="32"/>
          <w:szCs w:val="32"/>
          <w:lang w:val="en-US" w:eastAsia="zh-CN"/>
        </w:rPr>
        <w:t>2</w:t>
      </w:r>
      <w:r>
        <w:rPr>
          <w:rFonts w:hint="eastAsia"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highlight w:val="none"/>
          <w:lang w:eastAsia="zh-CN"/>
        </w:rPr>
        <w:t>主要用于支付举办人才沙龙费用。</w:t>
      </w:r>
    </w:p>
    <w:p w14:paraId="6CF440F4">
      <w:pPr>
        <w:numPr>
          <w:ilvl w:val="0"/>
          <w:numId w:val="0"/>
        </w:numPr>
        <w:tabs>
          <w:tab w:val="left" w:pos="7560"/>
        </w:tabs>
        <w:adjustRightInd w:val="0"/>
        <w:snapToGrid w:val="0"/>
        <w:spacing w:line="560" w:lineRule="exact"/>
        <w:ind w:leftChars="0" w:firstLine="640" w:firstLineChars="20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eastAsia="zh-CN"/>
        </w:rPr>
        <w:t>举办</w:t>
      </w:r>
      <w:r>
        <w:rPr>
          <w:rFonts w:hint="eastAsia" w:ascii="Times New Roman" w:hAnsi="Times New Roman" w:eastAsia="仿宋_GB2312" w:cs="Times New Roman"/>
          <w:kern w:val="2"/>
          <w:sz w:val="32"/>
          <w:szCs w:val="32"/>
          <w:highlight w:val="none"/>
          <w:lang w:val="en-US" w:eastAsia="zh-CN"/>
        </w:rPr>
        <w:t>3场</w:t>
      </w:r>
      <w:r>
        <w:rPr>
          <w:rFonts w:hint="eastAsia" w:ascii="Times New Roman" w:hAnsi="Times New Roman" w:eastAsia="仿宋_GB2312" w:cs="Times New Roman"/>
          <w:kern w:val="2"/>
          <w:sz w:val="32"/>
          <w:szCs w:val="32"/>
        </w:rPr>
        <w:t>株洲市服饰（纺织）产业链人才沙龙活动</w:t>
      </w:r>
      <w:r>
        <w:rPr>
          <w:rFonts w:hint="eastAsia" w:ascii="Times New Roman" w:hAnsi="Times New Roman" w:eastAsia="仿宋_GB2312" w:cs="Times New Roman"/>
          <w:kern w:val="2"/>
          <w:sz w:val="32"/>
          <w:szCs w:val="32"/>
          <w:lang w:eastAsia="zh-CN"/>
        </w:rPr>
        <w:t>。</w:t>
      </w:r>
    </w:p>
    <w:p w14:paraId="768FD4DB">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4D6CCF34">
      <w:pPr>
        <w:tabs>
          <w:tab w:val="left" w:pos="7560"/>
        </w:tabs>
        <w:adjustRightInd w:val="0"/>
        <w:snapToGrid w:val="0"/>
        <w:spacing w:line="560" w:lineRule="exact"/>
        <w:ind w:firstLine="640" w:firstLineChars="200"/>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本单位基本支出高于预算金额的原因为上年度部分基本支出实际在本年度进行支出及</w:t>
      </w:r>
      <w:r>
        <w:rPr>
          <w:rFonts w:hint="eastAsia" w:ascii="Times New Roman" w:hAnsi="Times New Roman" w:eastAsia="仿宋_GB2312" w:cs="Times New Roman"/>
          <w:kern w:val="2"/>
          <w:sz w:val="32"/>
          <w:szCs w:val="32"/>
          <w:highlight w:val="none"/>
          <w:lang w:eastAsia="zh-CN"/>
        </w:rPr>
        <w:t>财政对指标进行了调整</w:t>
      </w:r>
      <w:r>
        <w:rPr>
          <w:rFonts w:hint="eastAsia" w:ascii="Times New Roman" w:hAnsi="Times New Roman" w:eastAsia="仿宋_GB2312" w:cs="Times New Roman"/>
          <w:kern w:val="2"/>
          <w:sz w:val="32"/>
          <w:szCs w:val="32"/>
          <w:lang w:eastAsia="zh-CN"/>
        </w:rPr>
        <w:t>。</w:t>
      </w:r>
    </w:p>
    <w:p w14:paraId="0B80CBFB">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本单位项目支出未纳入部门预算的原因为</w:t>
      </w:r>
      <w:r>
        <w:rPr>
          <w:rFonts w:hint="eastAsia" w:ascii="Times New Roman" w:hAnsi="Times New Roman" w:eastAsia="仿宋_GB2312" w:cs="Times New Roman"/>
          <w:kern w:val="2"/>
          <w:sz w:val="32"/>
          <w:szCs w:val="32"/>
          <w:lang w:val="en-US" w:eastAsia="zh-CN"/>
        </w:rPr>
        <w:t>:</w:t>
      </w:r>
    </w:p>
    <w:p w14:paraId="75849E1B">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highlight w:val="none"/>
          <w:lang w:val="en-US" w:eastAsia="zh-CN"/>
        </w:rPr>
        <w:t>1.</w:t>
      </w:r>
      <w:r>
        <w:rPr>
          <w:rFonts w:hint="eastAsia" w:ascii="Times New Roman" w:hAnsi="Times New Roman" w:eastAsia="仿宋_GB2312" w:cs="Times New Roman"/>
          <w:kern w:val="2"/>
          <w:sz w:val="32"/>
          <w:szCs w:val="32"/>
          <w:highlight w:val="none"/>
        </w:rPr>
        <w:t>服饰市场群夜市及品牌服饰走秀工作经费</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lang w:val="en-US" w:eastAsia="zh-CN"/>
        </w:rPr>
        <w:t>疫情防控和招商项目为区级专项，由区级统一编制预算，支出时根据部门分工和工作安排具体分配。</w:t>
      </w:r>
    </w:p>
    <w:p w14:paraId="37764BA7">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2.我局实际承担了芦淞区服饰产业链办工作职能，产生了服饰相关工作的项目经费支出。</w:t>
      </w:r>
    </w:p>
    <w:p w14:paraId="34669D22">
      <w:pPr>
        <w:numPr>
          <w:ilvl w:val="0"/>
          <w:numId w:val="0"/>
        </w:numPr>
        <w:tabs>
          <w:tab w:val="left" w:pos="7560"/>
        </w:tabs>
        <w:adjustRightInd w:val="0"/>
        <w:snapToGrid w:val="0"/>
        <w:spacing w:line="560" w:lineRule="exact"/>
        <w:ind w:firstLine="640" w:firstLineChars="200"/>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highlight w:val="none"/>
          <w:lang w:val="en-US" w:eastAsia="zh-CN"/>
        </w:rPr>
        <w:t>3.</w:t>
      </w:r>
      <w:r>
        <w:rPr>
          <w:rFonts w:hint="eastAsia" w:ascii="Times New Roman" w:hAnsi="Times New Roman" w:eastAsia="仿宋_GB2312" w:cs="Times New Roman"/>
          <w:kern w:val="2"/>
          <w:sz w:val="32"/>
          <w:szCs w:val="32"/>
          <w:highlight w:val="none"/>
        </w:rPr>
        <w:t>农贸市场</w:t>
      </w:r>
      <w:r>
        <w:rPr>
          <w:rFonts w:hint="eastAsia" w:ascii="Times New Roman" w:hAnsi="Times New Roman" w:eastAsia="仿宋_GB2312" w:cs="Times New Roman"/>
          <w:kern w:val="2"/>
          <w:sz w:val="32"/>
          <w:szCs w:val="32"/>
          <w:highlight w:val="none"/>
          <w:lang w:eastAsia="zh-CN"/>
        </w:rPr>
        <w:t>提质</w:t>
      </w:r>
      <w:r>
        <w:rPr>
          <w:rFonts w:hint="eastAsia" w:ascii="Times New Roman" w:hAnsi="Times New Roman" w:eastAsia="仿宋_GB2312" w:cs="Times New Roman"/>
          <w:kern w:val="2"/>
          <w:sz w:val="32"/>
          <w:szCs w:val="32"/>
          <w:highlight w:val="none"/>
        </w:rPr>
        <w:t>改造</w:t>
      </w:r>
      <w:r>
        <w:rPr>
          <w:rFonts w:hint="eastAsia" w:ascii="Times New Roman" w:hAnsi="Times New Roman" w:eastAsia="仿宋_GB2312" w:cs="Times New Roman"/>
          <w:kern w:val="2"/>
          <w:sz w:val="32"/>
          <w:szCs w:val="32"/>
          <w:highlight w:val="none"/>
          <w:lang w:eastAsia="zh-CN"/>
        </w:rPr>
        <w:t>项目和</w:t>
      </w:r>
      <w:r>
        <w:rPr>
          <w:rFonts w:hint="eastAsia" w:ascii="Times New Roman" w:hAnsi="Times New Roman" w:eastAsia="仿宋_GB2312" w:cs="Times New Roman"/>
          <w:kern w:val="2"/>
          <w:sz w:val="32"/>
          <w:szCs w:val="32"/>
          <w:highlight w:val="none"/>
        </w:rPr>
        <w:t>人才发展经费</w:t>
      </w:r>
      <w:r>
        <w:rPr>
          <w:rFonts w:hint="eastAsia" w:ascii="Times New Roman" w:hAnsi="Times New Roman" w:eastAsia="仿宋_GB2312" w:cs="Times New Roman"/>
          <w:kern w:val="2"/>
          <w:sz w:val="32"/>
          <w:szCs w:val="32"/>
          <w:highlight w:val="none"/>
          <w:lang w:eastAsia="zh-CN"/>
        </w:rPr>
        <w:t>项目为上级专款支付，由市级统一编制预算，</w:t>
      </w:r>
      <w:r>
        <w:rPr>
          <w:rFonts w:hint="eastAsia" w:ascii="Times New Roman" w:hAnsi="Times New Roman" w:eastAsia="仿宋_GB2312" w:cs="Times New Roman"/>
          <w:kern w:val="2"/>
          <w:sz w:val="32"/>
          <w:szCs w:val="32"/>
          <w:lang w:val="en-US" w:eastAsia="zh-CN"/>
        </w:rPr>
        <w:t>支出时根据部门分工和工作安排按辖区分配项目金额。</w:t>
      </w:r>
    </w:p>
    <w:p w14:paraId="12AAC912">
      <w:pPr>
        <w:numPr>
          <w:ilvl w:val="0"/>
          <w:numId w:val="2"/>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下一步改进措施</w:t>
      </w:r>
    </w:p>
    <w:p w14:paraId="36E3D7FC">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及时做好本年度预算资金支出，保证预算的时效性。</w:t>
      </w:r>
    </w:p>
    <w:p w14:paraId="11B078F0">
      <w:pPr>
        <w:numPr>
          <w:ilvl w:val="0"/>
          <w:numId w:val="0"/>
        </w:numPr>
        <w:tabs>
          <w:tab w:val="left" w:pos="7560"/>
        </w:tabs>
        <w:adjustRightInd w:val="0"/>
        <w:snapToGrid w:val="0"/>
        <w:spacing w:line="560" w:lineRule="exact"/>
        <w:ind w:firstLine="640" w:firstLineChars="200"/>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加强与区级、市级各部门沟通，更加科学合理编制预算。</w:t>
      </w:r>
    </w:p>
    <w:p w14:paraId="5345F766">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4C0E2580">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本单位无独立网站，绩效自评报告将在政府门户网站与决算报告一起公开。</w:t>
      </w:r>
    </w:p>
    <w:p w14:paraId="1785741D">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p>
    <w:p w14:paraId="314AFC0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238DA4A0">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1411BC99">
      <w:pPr>
        <w:spacing w:after="120" w:afterLines="50" w:line="600" w:lineRule="exact"/>
        <w:rPr>
          <w:rFonts w:hint="eastAsia" w:ascii="Times New Roman" w:hAnsi="Times New Roman" w:eastAsia="黑体" w:cs="Times New Roman"/>
          <w:sz w:val="32"/>
          <w:szCs w:val="32"/>
        </w:rPr>
      </w:pPr>
      <w:r>
        <w:rPr>
          <w:rFonts w:hint="eastAsia" w:ascii="Times New Roman" w:hAnsi="Times New Roman" w:eastAsia="仿宋_GB2312"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305A5CE3">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C54A77E">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3F38F6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9E2BB26">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8A91FC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94E0506">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2E69ED89">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8AE4684">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2AC8FDE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14</w:t>
            </w:r>
          </w:p>
        </w:tc>
        <w:tc>
          <w:tcPr>
            <w:tcW w:w="2240" w:type="dxa"/>
            <w:gridSpan w:val="2"/>
            <w:tcBorders>
              <w:top w:val="single" w:color="auto" w:sz="4" w:space="0"/>
              <w:left w:val="nil"/>
              <w:bottom w:val="single" w:color="auto" w:sz="4" w:space="0"/>
              <w:right w:val="single" w:color="auto" w:sz="4" w:space="0"/>
            </w:tcBorders>
            <w:noWrap w:val="0"/>
            <w:vAlign w:val="center"/>
          </w:tcPr>
          <w:p w14:paraId="145C4A5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14</w:t>
            </w:r>
          </w:p>
        </w:tc>
        <w:tc>
          <w:tcPr>
            <w:tcW w:w="2041" w:type="dxa"/>
            <w:gridSpan w:val="2"/>
            <w:tcBorders>
              <w:top w:val="single" w:color="auto" w:sz="4" w:space="0"/>
              <w:left w:val="nil"/>
              <w:bottom w:val="single" w:color="auto" w:sz="4" w:space="0"/>
              <w:right w:val="single" w:color="auto" w:sz="4" w:space="0"/>
            </w:tcBorders>
            <w:noWrap w:val="0"/>
            <w:vAlign w:val="center"/>
          </w:tcPr>
          <w:p w14:paraId="7358741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p>
        </w:tc>
      </w:tr>
      <w:tr w14:paraId="2F8ABB5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63A9A2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2C3E164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7CF8FB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F1560E5">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158462B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0FB4A7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7C126D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17.33</w:t>
            </w:r>
          </w:p>
        </w:tc>
        <w:tc>
          <w:tcPr>
            <w:tcW w:w="2240" w:type="dxa"/>
            <w:gridSpan w:val="2"/>
            <w:tcBorders>
              <w:top w:val="single" w:color="auto" w:sz="4" w:space="0"/>
              <w:left w:val="nil"/>
              <w:bottom w:val="single" w:color="auto" w:sz="4" w:space="0"/>
              <w:right w:val="single" w:color="000000" w:sz="4" w:space="0"/>
            </w:tcBorders>
            <w:noWrap w:val="0"/>
            <w:vAlign w:val="center"/>
          </w:tcPr>
          <w:p w14:paraId="763CBD4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7.86</w:t>
            </w:r>
          </w:p>
        </w:tc>
        <w:tc>
          <w:tcPr>
            <w:tcW w:w="2041" w:type="dxa"/>
            <w:gridSpan w:val="2"/>
            <w:tcBorders>
              <w:top w:val="single" w:color="auto" w:sz="4" w:space="0"/>
              <w:left w:val="nil"/>
              <w:bottom w:val="single" w:color="auto" w:sz="4" w:space="0"/>
              <w:right w:val="single" w:color="000000" w:sz="4" w:space="0"/>
            </w:tcBorders>
            <w:noWrap w:val="0"/>
            <w:vAlign w:val="center"/>
          </w:tcPr>
          <w:p w14:paraId="568AB50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7.86</w:t>
            </w:r>
          </w:p>
        </w:tc>
      </w:tr>
      <w:tr w14:paraId="3A56614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265107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049C6A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6DDA7C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27839C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762456F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254C84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62CE099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A3DBCF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983221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DF652A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6777B0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64E7943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FB50FB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B2C2CA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688A5C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237E11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1EB99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867127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43563B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7ED905D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C55589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618ED6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17.33</w:t>
            </w:r>
          </w:p>
        </w:tc>
        <w:tc>
          <w:tcPr>
            <w:tcW w:w="2240" w:type="dxa"/>
            <w:gridSpan w:val="2"/>
            <w:tcBorders>
              <w:top w:val="single" w:color="auto" w:sz="4" w:space="0"/>
              <w:left w:val="nil"/>
              <w:bottom w:val="single" w:color="auto" w:sz="4" w:space="0"/>
              <w:right w:val="single" w:color="000000" w:sz="4" w:space="0"/>
            </w:tcBorders>
            <w:noWrap w:val="0"/>
            <w:vAlign w:val="center"/>
          </w:tcPr>
          <w:p w14:paraId="707F471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7.86</w:t>
            </w:r>
          </w:p>
        </w:tc>
        <w:tc>
          <w:tcPr>
            <w:tcW w:w="2041" w:type="dxa"/>
            <w:gridSpan w:val="2"/>
            <w:tcBorders>
              <w:top w:val="single" w:color="auto" w:sz="4" w:space="0"/>
              <w:left w:val="nil"/>
              <w:bottom w:val="single" w:color="auto" w:sz="4" w:space="0"/>
              <w:right w:val="single" w:color="000000" w:sz="4" w:space="0"/>
            </w:tcBorders>
            <w:noWrap w:val="0"/>
            <w:vAlign w:val="center"/>
          </w:tcPr>
          <w:p w14:paraId="55C7E57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7.86</w:t>
            </w:r>
          </w:p>
        </w:tc>
      </w:tr>
      <w:tr w14:paraId="65131B1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DC0E4B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A44935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231.78</w:t>
            </w:r>
          </w:p>
        </w:tc>
        <w:tc>
          <w:tcPr>
            <w:tcW w:w="2240" w:type="dxa"/>
            <w:gridSpan w:val="2"/>
            <w:tcBorders>
              <w:top w:val="single" w:color="auto" w:sz="4" w:space="0"/>
              <w:left w:val="nil"/>
              <w:bottom w:val="single" w:color="auto" w:sz="4" w:space="0"/>
              <w:right w:val="single" w:color="000000" w:sz="4" w:space="0"/>
            </w:tcBorders>
            <w:noWrap w:val="0"/>
            <w:vAlign w:val="center"/>
          </w:tcPr>
          <w:p w14:paraId="1CC7220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388630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546.48</w:t>
            </w:r>
          </w:p>
        </w:tc>
      </w:tr>
      <w:tr w14:paraId="760DB6ED">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C2B34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FB8A99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231.78</w:t>
            </w:r>
          </w:p>
        </w:tc>
        <w:tc>
          <w:tcPr>
            <w:tcW w:w="2240" w:type="dxa"/>
            <w:gridSpan w:val="2"/>
            <w:tcBorders>
              <w:top w:val="single" w:color="auto" w:sz="4" w:space="0"/>
              <w:left w:val="nil"/>
              <w:bottom w:val="single" w:color="auto" w:sz="4" w:space="0"/>
              <w:right w:val="single" w:color="000000" w:sz="4" w:space="0"/>
            </w:tcBorders>
            <w:noWrap w:val="0"/>
            <w:vAlign w:val="center"/>
          </w:tcPr>
          <w:p w14:paraId="72AB471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1436ED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546.48</w:t>
            </w:r>
          </w:p>
        </w:tc>
      </w:tr>
      <w:tr w14:paraId="2E64683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AE34F2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08729D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AEE9F6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7BBE6C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1458747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7E0086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9E296EB">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77B097E">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921BCB1">
            <w:pPr>
              <w:widowControl/>
              <w:spacing w:line="360" w:lineRule="exact"/>
              <w:jc w:val="center"/>
              <w:rPr>
                <w:rFonts w:hint="eastAsia" w:ascii="Times New Roman" w:hAnsi="Times New Roman" w:eastAsia="仿宋_GB2312" w:cs="Times New Roman"/>
                <w:sz w:val="20"/>
                <w:szCs w:val="20"/>
              </w:rPr>
            </w:pPr>
          </w:p>
        </w:tc>
      </w:tr>
      <w:tr w14:paraId="5703777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152232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53C180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36.04</w:t>
            </w:r>
          </w:p>
        </w:tc>
        <w:tc>
          <w:tcPr>
            <w:tcW w:w="2240" w:type="dxa"/>
            <w:gridSpan w:val="2"/>
            <w:tcBorders>
              <w:top w:val="single" w:color="auto" w:sz="4" w:space="0"/>
              <w:left w:val="nil"/>
              <w:bottom w:val="single" w:color="auto" w:sz="4" w:space="0"/>
              <w:right w:val="single" w:color="000000" w:sz="4" w:space="0"/>
            </w:tcBorders>
            <w:noWrap w:val="0"/>
            <w:vAlign w:val="center"/>
          </w:tcPr>
          <w:p w14:paraId="70F861A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28.84</w:t>
            </w:r>
          </w:p>
        </w:tc>
        <w:tc>
          <w:tcPr>
            <w:tcW w:w="2041" w:type="dxa"/>
            <w:gridSpan w:val="2"/>
            <w:tcBorders>
              <w:top w:val="single" w:color="auto" w:sz="4" w:space="0"/>
              <w:left w:val="nil"/>
              <w:bottom w:val="single" w:color="auto" w:sz="4" w:space="0"/>
              <w:right w:val="single" w:color="000000" w:sz="4" w:space="0"/>
            </w:tcBorders>
            <w:noWrap w:val="0"/>
            <w:vAlign w:val="center"/>
          </w:tcPr>
          <w:p w14:paraId="78682AC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21.32</w:t>
            </w:r>
          </w:p>
        </w:tc>
      </w:tr>
      <w:tr w14:paraId="1E630C4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EAFC48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1AF7AF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3.31</w:t>
            </w:r>
          </w:p>
        </w:tc>
        <w:tc>
          <w:tcPr>
            <w:tcW w:w="2240" w:type="dxa"/>
            <w:gridSpan w:val="2"/>
            <w:tcBorders>
              <w:top w:val="single" w:color="auto" w:sz="4" w:space="0"/>
              <w:left w:val="nil"/>
              <w:bottom w:val="single" w:color="auto" w:sz="4" w:space="0"/>
              <w:right w:val="single" w:color="000000" w:sz="4" w:space="0"/>
            </w:tcBorders>
            <w:noWrap w:val="0"/>
            <w:vAlign w:val="center"/>
          </w:tcPr>
          <w:p w14:paraId="125C231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3581071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1.17</w:t>
            </w:r>
          </w:p>
        </w:tc>
      </w:tr>
      <w:tr w14:paraId="69312C0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1E3C3B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CA1641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C507F8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0.05</w:t>
            </w:r>
          </w:p>
        </w:tc>
        <w:tc>
          <w:tcPr>
            <w:tcW w:w="2041" w:type="dxa"/>
            <w:gridSpan w:val="2"/>
            <w:tcBorders>
              <w:top w:val="single" w:color="auto" w:sz="4" w:space="0"/>
              <w:left w:val="nil"/>
              <w:bottom w:val="single" w:color="auto" w:sz="4" w:space="0"/>
              <w:right w:val="single" w:color="000000" w:sz="4" w:space="0"/>
            </w:tcBorders>
            <w:noWrap w:val="0"/>
            <w:vAlign w:val="center"/>
          </w:tcPr>
          <w:p w14:paraId="38966DD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291F5F5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4E950B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B81335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0.28</w:t>
            </w:r>
          </w:p>
        </w:tc>
        <w:tc>
          <w:tcPr>
            <w:tcW w:w="2240" w:type="dxa"/>
            <w:gridSpan w:val="2"/>
            <w:tcBorders>
              <w:top w:val="single" w:color="auto" w:sz="4" w:space="0"/>
              <w:left w:val="nil"/>
              <w:bottom w:val="single" w:color="auto" w:sz="4" w:space="0"/>
              <w:right w:val="single" w:color="000000" w:sz="4" w:space="0"/>
            </w:tcBorders>
            <w:noWrap w:val="0"/>
            <w:vAlign w:val="center"/>
          </w:tcPr>
          <w:p w14:paraId="523DCAD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F789EA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7F1DDC5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6499AA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045479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A6ADFB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w:t>
            </w:r>
          </w:p>
        </w:tc>
        <w:tc>
          <w:tcPr>
            <w:tcW w:w="2041" w:type="dxa"/>
            <w:gridSpan w:val="2"/>
            <w:tcBorders>
              <w:top w:val="single" w:color="auto" w:sz="4" w:space="0"/>
              <w:left w:val="nil"/>
              <w:bottom w:val="single" w:color="auto" w:sz="4" w:space="0"/>
              <w:right w:val="single" w:color="000000" w:sz="4" w:space="0"/>
            </w:tcBorders>
            <w:noWrap w:val="0"/>
            <w:vAlign w:val="center"/>
          </w:tcPr>
          <w:p w14:paraId="6AA3EF0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88.26</w:t>
            </w:r>
          </w:p>
        </w:tc>
      </w:tr>
      <w:tr w14:paraId="61280DD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4AFDBE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25A42D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88EEFA7">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F2843F8">
            <w:pPr>
              <w:widowControl/>
              <w:spacing w:line="360" w:lineRule="exact"/>
              <w:jc w:val="center"/>
              <w:rPr>
                <w:rFonts w:hint="eastAsia" w:ascii="Times New Roman" w:hAnsi="Times New Roman" w:eastAsia="仿宋_GB2312" w:cs="Times New Roman"/>
                <w:sz w:val="20"/>
                <w:szCs w:val="20"/>
              </w:rPr>
            </w:pPr>
          </w:p>
        </w:tc>
      </w:tr>
      <w:tr w14:paraId="48DEAA67">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118672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51DA800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12217D6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26870338">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6171D126">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2D24E4A5">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1116070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16172C96">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5DBEEAE">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68890BA0">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3FA1718">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2CE5094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03A5407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5BDBBB7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6CB557E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5E313A8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539BD19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78CDD00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5AE228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690EC7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0586732F">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2D134A25">
      <w:pPr>
        <w:widowControl/>
        <w:spacing w:line="400" w:lineRule="exact"/>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文晨</w:t>
      </w:r>
      <w:r>
        <w:rPr>
          <w:rFonts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 xml:space="preserve">     </w:t>
      </w:r>
      <w:r>
        <w:rPr>
          <w:rFonts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28580799</w:t>
      </w:r>
      <w:r>
        <w:rPr>
          <w:rFonts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rPr>
        <w:t xml:space="preserve"> </w:t>
      </w:r>
      <w:r>
        <w:rPr>
          <w:rFonts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杨虎</w:t>
      </w:r>
    </w:p>
    <w:p w14:paraId="69FFB55F">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2EF7ED16">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4"/>
        <w:tblW w:w="10079" w:type="dxa"/>
        <w:jc w:val="center"/>
        <w:tblLayout w:type="autofit"/>
        <w:tblCellMar>
          <w:top w:w="0" w:type="dxa"/>
          <w:left w:w="108" w:type="dxa"/>
          <w:bottom w:w="0" w:type="dxa"/>
          <w:right w:w="108" w:type="dxa"/>
        </w:tblCellMar>
      </w:tblPr>
      <w:tblGrid>
        <w:gridCol w:w="1062"/>
        <w:gridCol w:w="1062"/>
        <w:gridCol w:w="1010"/>
        <w:gridCol w:w="1250"/>
        <w:gridCol w:w="1290"/>
        <w:gridCol w:w="1250"/>
        <w:gridCol w:w="708"/>
        <w:gridCol w:w="1033"/>
        <w:gridCol w:w="1414"/>
      </w:tblGrid>
      <w:tr w14:paraId="7FE6F113">
        <w:tblPrEx>
          <w:tblCellMar>
            <w:top w:w="0" w:type="dxa"/>
            <w:left w:w="108" w:type="dxa"/>
            <w:bottom w:w="0" w:type="dxa"/>
            <w:right w:w="108" w:type="dxa"/>
          </w:tblCellMar>
        </w:tblPrEx>
        <w:trPr>
          <w:trHeight w:val="321" w:hRule="atLeast"/>
          <w:jc w:val="center"/>
        </w:trPr>
        <w:tc>
          <w:tcPr>
            <w:tcW w:w="3134" w:type="dxa"/>
            <w:gridSpan w:val="3"/>
            <w:tcBorders>
              <w:top w:val="single" w:color="auto" w:sz="4" w:space="0"/>
              <w:left w:val="single" w:color="auto" w:sz="4" w:space="0"/>
              <w:bottom w:val="single" w:color="auto" w:sz="4" w:space="0"/>
              <w:right w:val="single" w:color="auto" w:sz="4" w:space="0"/>
            </w:tcBorders>
            <w:noWrap w:val="0"/>
            <w:vAlign w:val="center"/>
          </w:tcPr>
          <w:p w14:paraId="5452B1D2">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945" w:type="dxa"/>
            <w:gridSpan w:val="6"/>
            <w:tcBorders>
              <w:top w:val="single" w:color="auto" w:sz="4" w:space="0"/>
              <w:left w:val="nil"/>
              <w:bottom w:val="single" w:color="auto" w:sz="4" w:space="0"/>
              <w:right w:val="single" w:color="auto" w:sz="4" w:space="0"/>
            </w:tcBorders>
            <w:noWrap w:val="0"/>
            <w:vAlign w:val="center"/>
          </w:tcPr>
          <w:p w14:paraId="4A3D695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株洲市芦淞区商务局</w:t>
            </w:r>
            <w:r>
              <w:rPr>
                <w:rFonts w:hint="eastAsia" w:ascii="Times New Roman" w:hAnsi="Times New Roman" w:eastAsia="仿宋_GB2312" w:cs="Times New Roman"/>
                <w:color w:val="000000"/>
                <w:sz w:val="20"/>
                <w:szCs w:val="20"/>
              </w:rPr>
              <w:t>　</w:t>
            </w:r>
          </w:p>
        </w:tc>
      </w:tr>
      <w:tr w14:paraId="640C9A35">
        <w:tblPrEx>
          <w:tblCellMar>
            <w:top w:w="0" w:type="dxa"/>
            <w:left w:w="108" w:type="dxa"/>
            <w:bottom w:w="0" w:type="dxa"/>
            <w:right w:w="108" w:type="dxa"/>
          </w:tblCellMar>
        </w:tblPrEx>
        <w:trPr>
          <w:trHeight w:val="334" w:hRule="atLeast"/>
          <w:jc w:val="center"/>
        </w:trPr>
        <w:tc>
          <w:tcPr>
            <w:tcW w:w="1062" w:type="dxa"/>
            <w:vMerge w:val="restart"/>
            <w:tcBorders>
              <w:top w:val="nil"/>
              <w:left w:val="single" w:color="auto" w:sz="4" w:space="0"/>
              <w:right w:val="single" w:color="auto" w:sz="4" w:space="0"/>
            </w:tcBorders>
            <w:noWrap w:val="0"/>
            <w:vAlign w:val="center"/>
          </w:tcPr>
          <w:p w14:paraId="4E178A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3D8A727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05BE15C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072" w:type="dxa"/>
            <w:gridSpan w:val="2"/>
            <w:tcBorders>
              <w:top w:val="nil"/>
              <w:left w:val="nil"/>
              <w:bottom w:val="single" w:color="auto" w:sz="4" w:space="0"/>
              <w:right w:val="single" w:color="auto" w:sz="4" w:space="0"/>
            </w:tcBorders>
            <w:noWrap w:val="0"/>
            <w:vAlign w:val="center"/>
          </w:tcPr>
          <w:p w14:paraId="12D9EF1D">
            <w:pPr>
              <w:spacing w:line="240" w:lineRule="exact"/>
              <w:jc w:val="center"/>
              <w:rPr>
                <w:rFonts w:hint="eastAsia" w:ascii="Times New Roman" w:hAnsi="Times New Roman" w:eastAsia="仿宋_GB2312" w:cs="Times New Roman"/>
                <w:sz w:val="20"/>
                <w:szCs w:val="20"/>
              </w:rPr>
            </w:pPr>
          </w:p>
        </w:tc>
        <w:tc>
          <w:tcPr>
            <w:tcW w:w="1250" w:type="dxa"/>
            <w:tcBorders>
              <w:top w:val="nil"/>
              <w:left w:val="nil"/>
              <w:bottom w:val="single" w:color="auto" w:sz="4" w:space="0"/>
              <w:right w:val="single" w:color="auto" w:sz="4" w:space="0"/>
            </w:tcBorders>
            <w:noWrap w:val="0"/>
            <w:vAlign w:val="center"/>
          </w:tcPr>
          <w:p w14:paraId="6B762FA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290" w:type="dxa"/>
            <w:tcBorders>
              <w:top w:val="nil"/>
              <w:left w:val="nil"/>
              <w:bottom w:val="single" w:color="auto" w:sz="4" w:space="0"/>
              <w:right w:val="single" w:color="auto" w:sz="4" w:space="0"/>
            </w:tcBorders>
            <w:noWrap w:val="0"/>
            <w:vAlign w:val="center"/>
          </w:tcPr>
          <w:p w14:paraId="0D45E00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50" w:type="dxa"/>
            <w:tcBorders>
              <w:top w:val="nil"/>
              <w:left w:val="nil"/>
              <w:bottom w:val="single" w:color="auto" w:sz="4" w:space="0"/>
              <w:right w:val="single" w:color="auto" w:sz="4" w:space="0"/>
            </w:tcBorders>
            <w:noWrap w:val="0"/>
            <w:vAlign w:val="center"/>
          </w:tcPr>
          <w:p w14:paraId="25F6D2D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08" w:type="dxa"/>
            <w:tcBorders>
              <w:top w:val="nil"/>
              <w:left w:val="nil"/>
              <w:bottom w:val="single" w:color="auto" w:sz="4" w:space="0"/>
              <w:right w:val="single" w:color="auto" w:sz="4" w:space="0"/>
            </w:tcBorders>
            <w:noWrap w:val="0"/>
            <w:vAlign w:val="center"/>
          </w:tcPr>
          <w:p w14:paraId="77421A2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1033" w:type="dxa"/>
            <w:tcBorders>
              <w:top w:val="nil"/>
              <w:left w:val="nil"/>
              <w:bottom w:val="single" w:color="auto" w:sz="4" w:space="0"/>
              <w:right w:val="single" w:color="auto" w:sz="4" w:space="0"/>
            </w:tcBorders>
            <w:noWrap w:val="0"/>
            <w:vAlign w:val="center"/>
          </w:tcPr>
          <w:p w14:paraId="10EB17F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14" w:type="dxa"/>
            <w:tcBorders>
              <w:top w:val="nil"/>
              <w:left w:val="nil"/>
              <w:bottom w:val="single" w:color="auto" w:sz="4" w:space="0"/>
              <w:right w:val="single" w:color="auto" w:sz="4" w:space="0"/>
            </w:tcBorders>
            <w:noWrap w:val="0"/>
            <w:vAlign w:val="center"/>
          </w:tcPr>
          <w:p w14:paraId="7D99E36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3ED47A25">
        <w:tblPrEx>
          <w:tblCellMar>
            <w:top w:w="0" w:type="dxa"/>
            <w:left w:w="108" w:type="dxa"/>
            <w:bottom w:w="0" w:type="dxa"/>
            <w:right w:w="108" w:type="dxa"/>
          </w:tblCellMar>
        </w:tblPrEx>
        <w:trPr>
          <w:trHeight w:val="358" w:hRule="atLeast"/>
          <w:jc w:val="center"/>
        </w:trPr>
        <w:tc>
          <w:tcPr>
            <w:tcW w:w="1062" w:type="dxa"/>
            <w:vMerge w:val="continue"/>
            <w:tcBorders>
              <w:top w:val="nil"/>
              <w:left w:val="single" w:color="auto" w:sz="4" w:space="0"/>
              <w:right w:val="single" w:color="auto" w:sz="4" w:space="0"/>
            </w:tcBorders>
            <w:noWrap w:val="0"/>
            <w:vAlign w:val="center"/>
          </w:tcPr>
          <w:p w14:paraId="7A3F6BBC">
            <w:pPr>
              <w:widowControl/>
              <w:spacing w:line="240" w:lineRule="exact"/>
              <w:jc w:val="center"/>
              <w:rPr>
                <w:rFonts w:hint="eastAsia" w:ascii="Times New Roman" w:hAnsi="Times New Roman" w:eastAsia="仿宋_GB2312" w:cs="Times New Roman"/>
                <w:color w:val="000000"/>
                <w:sz w:val="20"/>
                <w:szCs w:val="20"/>
              </w:rPr>
            </w:pPr>
          </w:p>
        </w:tc>
        <w:tc>
          <w:tcPr>
            <w:tcW w:w="2072" w:type="dxa"/>
            <w:gridSpan w:val="2"/>
            <w:tcBorders>
              <w:top w:val="nil"/>
              <w:left w:val="nil"/>
              <w:bottom w:val="single" w:color="auto" w:sz="4" w:space="0"/>
              <w:right w:val="single" w:color="auto" w:sz="4" w:space="0"/>
            </w:tcBorders>
            <w:noWrap w:val="0"/>
            <w:vAlign w:val="center"/>
          </w:tcPr>
          <w:p w14:paraId="7ACD40D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50" w:type="dxa"/>
            <w:tcBorders>
              <w:top w:val="nil"/>
              <w:left w:val="nil"/>
              <w:bottom w:val="single" w:color="auto" w:sz="4" w:space="0"/>
              <w:right w:val="single" w:color="auto" w:sz="4" w:space="0"/>
            </w:tcBorders>
            <w:noWrap w:val="0"/>
            <w:vAlign w:val="center"/>
          </w:tcPr>
          <w:p w14:paraId="180F8C3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262.07</w:t>
            </w:r>
          </w:p>
        </w:tc>
        <w:tc>
          <w:tcPr>
            <w:tcW w:w="1290" w:type="dxa"/>
            <w:tcBorders>
              <w:top w:val="nil"/>
              <w:left w:val="nil"/>
              <w:bottom w:val="single" w:color="auto" w:sz="4" w:space="0"/>
              <w:right w:val="single" w:color="auto" w:sz="4" w:space="0"/>
            </w:tcBorders>
            <w:noWrap w:val="0"/>
            <w:vAlign w:val="center"/>
          </w:tcPr>
          <w:p w14:paraId="4215F216">
            <w:pPr>
              <w:spacing w:line="24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866.48</w:t>
            </w:r>
          </w:p>
        </w:tc>
        <w:tc>
          <w:tcPr>
            <w:tcW w:w="1250" w:type="dxa"/>
            <w:tcBorders>
              <w:top w:val="nil"/>
              <w:left w:val="nil"/>
              <w:bottom w:val="single" w:color="auto" w:sz="4" w:space="0"/>
              <w:right w:val="single" w:color="auto" w:sz="4" w:space="0"/>
            </w:tcBorders>
            <w:noWrap w:val="0"/>
            <w:vAlign w:val="center"/>
          </w:tcPr>
          <w:p w14:paraId="40204D74">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857.71</w:t>
            </w:r>
          </w:p>
        </w:tc>
        <w:tc>
          <w:tcPr>
            <w:tcW w:w="708" w:type="dxa"/>
            <w:tcBorders>
              <w:top w:val="nil"/>
              <w:left w:val="nil"/>
              <w:bottom w:val="single" w:color="auto" w:sz="4" w:space="0"/>
              <w:right w:val="single" w:color="auto" w:sz="4" w:space="0"/>
            </w:tcBorders>
            <w:noWrap w:val="0"/>
            <w:vAlign w:val="center"/>
          </w:tcPr>
          <w:p w14:paraId="7326984B">
            <w:pPr>
              <w:spacing w:line="24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c>
          <w:tcPr>
            <w:tcW w:w="1033" w:type="dxa"/>
            <w:tcBorders>
              <w:top w:val="nil"/>
              <w:left w:val="nil"/>
              <w:bottom w:val="single" w:color="auto" w:sz="4" w:space="0"/>
              <w:right w:val="single" w:color="auto" w:sz="4" w:space="0"/>
            </w:tcBorders>
            <w:noWrap w:val="0"/>
            <w:vAlign w:val="center"/>
          </w:tcPr>
          <w:p w14:paraId="2F70C94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98.99%</w:t>
            </w:r>
          </w:p>
        </w:tc>
        <w:tc>
          <w:tcPr>
            <w:tcW w:w="1414" w:type="dxa"/>
            <w:tcBorders>
              <w:top w:val="nil"/>
              <w:left w:val="nil"/>
              <w:bottom w:val="single" w:color="auto" w:sz="4" w:space="0"/>
              <w:right w:val="single" w:color="auto" w:sz="4" w:space="0"/>
            </w:tcBorders>
            <w:noWrap w:val="0"/>
            <w:vAlign w:val="center"/>
          </w:tcPr>
          <w:p w14:paraId="17703C90">
            <w:pPr>
              <w:spacing w:line="240" w:lineRule="exact"/>
              <w:jc w:val="center"/>
              <w:rPr>
                <w:rFonts w:hint="default" w:ascii="Times New Roman" w:hAnsi="Times New Roman" w:eastAsia="宋体" w:cs="Times New Roman"/>
                <w:sz w:val="20"/>
                <w:szCs w:val="20"/>
                <w:lang w:val="en-US" w:eastAsia="zh-CN"/>
              </w:rPr>
            </w:pPr>
            <w:r>
              <w:rPr>
                <w:rFonts w:hint="eastAsia" w:ascii="Times New Roman" w:hAnsi="Times New Roman" w:cs="Times New Roman"/>
                <w:lang w:val="en-US" w:eastAsia="zh-CN"/>
              </w:rPr>
              <w:t>9.8</w:t>
            </w:r>
          </w:p>
        </w:tc>
      </w:tr>
      <w:tr w14:paraId="1745052C">
        <w:tblPrEx>
          <w:tblCellMar>
            <w:top w:w="0" w:type="dxa"/>
            <w:left w:w="108" w:type="dxa"/>
            <w:bottom w:w="0" w:type="dxa"/>
            <w:right w:w="108" w:type="dxa"/>
          </w:tblCellMar>
        </w:tblPrEx>
        <w:trPr>
          <w:trHeight w:val="415" w:hRule="atLeast"/>
          <w:jc w:val="center"/>
        </w:trPr>
        <w:tc>
          <w:tcPr>
            <w:tcW w:w="1062" w:type="dxa"/>
            <w:vMerge w:val="continue"/>
            <w:tcBorders>
              <w:left w:val="single" w:color="auto" w:sz="4" w:space="0"/>
              <w:right w:val="single" w:color="auto" w:sz="4" w:space="0"/>
            </w:tcBorders>
            <w:noWrap w:val="0"/>
            <w:vAlign w:val="center"/>
          </w:tcPr>
          <w:p w14:paraId="6B3BEB4F">
            <w:pPr>
              <w:widowControl/>
              <w:spacing w:line="240" w:lineRule="exact"/>
              <w:jc w:val="left"/>
              <w:rPr>
                <w:rFonts w:hint="eastAsia" w:ascii="Times New Roman" w:hAnsi="Times New Roman" w:eastAsia="仿宋_GB2312" w:cs="Times New Roman"/>
                <w:color w:val="000000"/>
                <w:sz w:val="20"/>
                <w:szCs w:val="20"/>
              </w:rPr>
            </w:pPr>
          </w:p>
        </w:tc>
        <w:tc>
          <w:tcPr>
            <w:tcW w:w="4612" w:type="dxa"/>
            <w:gridSpan w:val="4"/>
            <w:tcBorders>
              <w:top w:val="nil"/>
              <w:left w:val="nil"/>
              <w:bottom w:val="single" w:color="auto" w:sz="4" w:space="0"/>
              <w:right w:val="single" w:color="auto" w:sz="4" w:space="0"/>
            </w:tcBorders>
            <w:noWrap w:val="0"/>
            <w:vAlign w:val="center"/>
          </w:tcPr>
          <w:p w14:paraId="307BD5A4">
            <w:pPr>
              <w:widowControl/>
              <w:spacing w:line="240" w:lineRule="exact"/>
              <w:jc w:val="left"/>
              <w:rPr>
                <w:rFonts w:hint="default" w:ascii="Times New Roman" w:hAnsi="Times New Roman" w:eastAsia="宋体" w:cs="Times New Roman"/>
                <w:color w:val="000000"/>
                <w:sz w:val="20"/>
                <w:szCs w:val="20"/>
                <w:lang w:val="en-US" w:eastAsia="zh-CN"/>
              </w:rPr>
            </w:pPr>
            <w:r>
              <w:rPr>
                <w:rFonts w:hint="eastAsia" w:ascii="Times New Roman" w:hAnsi="Times New Roman" w:eastAsia="仿宋_GB2312" w:cs="Times New Roman"/>
                <w:color w:val="000000"/>
                <w:sz w:val="20"/>
                <w:szCs w:val="20"/>
              </w:rPr>
              <w:t>按收入性质分：</w:t>
            </w:r>
            <w:r>
              <w:rPr>
                <w:rFonts w:hint="eastAsia" w:ascii="Times New Roman" w:hAnsi="Times New Roman" w:cs="Times New Roman"/>
                <w:lang w:val="en-US" w:eastAsia="zh-CN"/>
              </w:rPr>
              <w:t>866.48</w:t>
            </w:r>
          </w:p>
        </w:tc>
        <w:tc>
          <w:tcPr>
            <w:tcW w:w="4405" w:type="dxa"/>
            <w:gridSpan w:val="4"/>
            <w:tcBorders>
              <w:top w:val="nil"/>
              <w:left w:val="nil"/>
              <w:bottom w:val="single" w:color="auto" w:sz="4" w:space="0"/>
              <w:right w:val="single" w:color="auto" w:sz="4" w:space="0"/>
            </w:tcBorders>
            <w:noWrap w:val="0"/>
            <w:vAlign w:val="center"/>
          </w:tcPr>
          <w:p w14:paraId="2E0709A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color w:val="000000"/>
                <w:sz w:val="20"/>
                <w:szCs w:val="20"/>
                <w:lang w:val="en-US" w:eastAsia="zh-CN"/>
              </w:rPr>
              <w:t>866.48</w:t>
            </w:r>
          </w:p>
        </w:tc>
      </w:tr>
      <w:tr w14:paraId="281EC65D">
        <w:tblPrEx>
          <w:tblCellMar>
            <w:top w:w="0" w:type="dxa"/>
            <w:left w:w="108" w:type="dxa"/>
            <w:bottom w:w="0" w:type="dxa"/>
            <w:right w:w="108" w:type="dxa"/>
          </w:tblCellMar>
        </w:tblPrEx>
        <w:trPr>
          <w:trHeight w:val="266" w:hRule="atLeast"/>
          <w:jc w:val="center"/>
        </w:trPr>
        <w:tc>
          <w:tcPr>
            <w:tcW w:w="1062" w:type="dxa"/>
            <w:vMerge w:val="continue"/>
            <w:tcBorders>
              <w:left w:val="single" w:color="auto" w:sz="4" w:space="0"/>
              <w:right w:val="single" w:color="auto" w:sz="4" w:space="0"/>
            </w:tcBorders>
            <w:noWrap w:val="0"/>
            <w:vAlign w:val="center"/>
          </w:tcPr>
          <w:p w14:paraId="137579AC">
            <w:pPr>
              <w:widowControl/>
              <w:spacing w:line="240" w:lineRule="exact"/>
              <w:jc w:val="left"/>
              <w:rPr>
                <w:rFonts w:hint="eastAsia" w:ascii="Times New Roman" w:hAnsi="Times New Roman" w:eastAsia="仿宋_GB2312" w:cs="Times New Roman"/>
                <w:color w:val="000000"/>
                <w:sz w:val="20"/>
                <w:szCs w:val="20"/>
              </w:rPr>
            </w:pPr>
          </w:p>
        </w:tc>
        <w:tc>
          <w:tcPr>
            <w:tcW w:w="4612" w:type="dxa"/>
            <w:gridSpan w:val="4"/>
            <w:tcBorders>
              <w:top w:val="nil"/>
              <w:left w:val="nil"/>
              <w:bottom w:val="single" w:color="auto" w:sz="4" w:space="0"/>
              <w:right w:val="single" w:color="auto" w:sz="4" w:space="0"/>
            </w:tcBorders>
            <w:noWrap w:val="0"/>
            <w:vAlign w:val="center"/>
          </w:tcPr>
          <w:p w14:paraId="18950D9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866.48</w:t>
            </w:r>
          </w:p>
        </w:tc>
        <w:tc>
          <w:tcPr>
            <w:tcW w:w="4405" w:type="dxa"/>
            <w:gridSpan w:val="4"/>
            <w:tcBorders>
              <w:top w:val="nil"/>
              <w:left w:val="nil"/>
              <w:bottom w:val="single" w:color="auto" w:sz="4" w:space="0"/>
              <w:right w:val="single" w:color="auto" w:sz="4" w:space="0"/>
            </w:tcBorders>
            <w:noWrap w:val="0"/>
            <w:vAlign w:val="center"/>
          </w:tcPr>
          <w:p w14:paraId="3DBE4E5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311.22</w:t>
            </w:r>
          </w:p>
        </w:tc>
      </w:tr>
      <w:tr w14:paraId="5BC836D8">
        <w:tblPrEx>
          <w:tblCellMar>
            <w:top w:w="0" w:type="dxa"/>
            <w:left w:w="108" w:type="dxa"/>
            <w:bottom w:w="0" w:type="dxa"/>
            <w:right w:w="108" w:type="dxa"/>
          </w:tblCellMar>
        </w:tblPrEx>
        <w:trPr>
          <w:trHeight w:val="374" w:hRule="atLeast"/>
          <w:jc w:val="center"/>
        </w:trPr>
        <w:tc>
          <w:tcPr>
            <w:tcW w:w="1062" w:type="dxa"/>
            <w:vMerge w:val="continue"/>
            <w:tcBorders>
              <w:left w:val="single" w:color="auto" w:sz="4" w:space="0"/>
              <w:right w:val="single" w:color="auto" w:sz="4" w:space="0"/>
            </w:tcBorders>
            <w:noWrap w:val="0"/>
            <w:vAlign w:val="center"/>
          </w:tcPr>
          <w:p w14:paraId="7B0F80D2">
            <w:pPr>
              <w:widowControl/>
              <w:spacing w:line="240" w:lineRule="exact"/>
              <w:jc w:val="left"/>
              <w:rPr>
                <w:rFonts w:hint="eastAsia" w:ascii="Times New Roman" w:hAnsi="Times New Roman" w:eastAsia="仿宋_GB2312" w:cs="Times New Roman"/>
                <w:color w:val="000000"/>
                <w:sz w:val="20"/>
                <w:szCs w:val="20"/>
              </w:rPr>
            </w:pPr>
          </w:p>
        </w:tc>
        <w:tc>
          <w:tcPr>
            <w:tcW w:w="4612" w:type="dxa"/>
            <w:gridSpan w:val="4"/>
            <w:tcBorders>
              <w:top w:val="nil"/>
              <w:left w:val="nil"/>
              <w:bottom w:val="single" w:color="auto" w:sz="4" w:space="0"/>
              <w:right w:val="single" w:color="auto" w:sz="4" w:space="0"/>
            </w:tcBorders>
            <w:noWrap w:val="0"/>
            <w:vAlign w:val="center"/>
          </w:tcPr>
          <w:p w14:paraId="734072AE">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405" w:type="dxa"/>
            <w:gridSpan w:val="4"/>
            <w:tcBorders>
              <w:top w:val="nil"/>
              <w:left w:val="nil"/>
              <w:bottom w:val="single" w:color="auto" w:sz="4" w:space="0"/>
              <w:right w:val="single" w:color="auto" w:sz="4" w:space="0"/>
            </w:tcBorders>
            <w:noWrap w:val="0"/>
            <w:vAlign w:val="center"/>
          </w:tcPr>
          <w:p w14:paraId="502D1A86">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555.26</w:t>
            </w:r>
          </w:p>
        </w:tc>
      </w:tr>
      <w:tr w14:paraId="17022211">
        <w:tblPrEx>
          <w:tblCellMar>
            <w:top w:w="0" w:type="dxa"/>
            <w:left w:w="108" w:type="dxa"/>
            <w:bottom w:w="0" w:type="dxa"/>
            <w:right w:w="108" w:type="dxa"/>
          </w:tblCellMar>
        </w:tblPrEx>
        <w:trPr>
          <w:trHeight w:val="337" w:hRule="atLeast"/>
          <w:jc w:val="center"/>
        </w:trPr>
        <w:tc>
          <w:tcPr>
            <w:tcW w:w="1062" w:type="dxa"/>
            <w:vMerge w:val="continue"/>
            <w:tcBorders>
              <w:left w:val="single" w:color="auto" w:sz="4" w:space="0"/>
              <w:right w:val="single" w:color="auto" w:sz="4" w:space="0"/>
            </w:tcBorders>
            <w:noWrap w:val="0"/>
            <w:vAlign w:val="center"/>
          </w:tcPr>
          <w:p w14:paraId="78E574CA">
            <w:pPr>
              <w:widowControl/>
              <w:spacing w:line="240" w:lineRule="exact"/>
              <w:jc w:val="left"/>
              <w:rPr>
                <w:rFonts w:hint="eastAsia" w:ascii="Times New Roman" w:hAnsi="Times New Roman" w:eastAsia="仿宋_GB2312" w:cs="Times New Roman"/>
                <w:color w:val="000000"/>
                <w:sz w:val="20"/>
                <w:szCs w:val="20"/>
              </w:rPr>
            </w:pPr>
          </w:p>
        </w:tc>
        <w:tc>
          <w:tcPr>
            <w:tcW w:w="4612" w:type="dxa"/>
            <w:gridSpan w:val="4"/>
            <w:tcBorders>
              <w:top w:val="nil"/>
              <w:left w:val="nil"/>
              <w:bottom w:val="single" w:color="auto" w:sz="4" w:space="0"/>
              <w:right w:val="single" w:color="auto" w:sz="4" w:space="0"/>
            </w:tcBorders>
            <w:noWrap w:val="0"/>
            <w:vAlign w:val="center"/>
          </w:tcPr>
          <w:p w14:paraId="56EB599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405" w:type="dxa"/>
            <w:gridSpan w:val="4"/>
            <w:tcBorders>
              <w:top w:val="nil"/>
              <w:left w:val="nil"/>
              <w:bottom w:val="single" w:color="auto" w:sz="4" w:space="0"/>
              <w:right w:val="single" w:color="auto" w:sz="4" w:space="0"/>
            </w:tcBorders>
            <w:noWrap w:val="0"/>
            <w:vAlign w:val="center"/>
          </w:tcPr>
          <w:p w14:paraId="18CB6633">
            <w:pPr>
              <w:widowControl/>
              <w:spacing w:line="240" w:lineRule="exact"/>
              <w:jc w:val="left"/>
              <w:rPr>
                <w:rFonts w:hint="eastAsia" w:ascii="Times New Roman" w:hAnsi="Times New Roman" w:eastAsia="仿宋_GB2312" w:cs="Times New Roman"/>
                <w:color w:val="000000"/>
                <w:sz w:val="20"/>
                <w:szCs w:val="20"/>
              </w:rPr>
            </w:pPr>
          </w:p>
        </w:tc>
      </w:tr>
      <w:tr w14:paraId="113F70F5">
        <w:tblPrEx>
          <w:tblCellMar>
            <w:top w:w="0" w:type="dxa"/>
            <w:left w:w="108" w:type="dxa"/>
            <w:bottom w:w="0" w:type="dxa"/>
            <w:right w:w="108" w:type="dxa"/>
          </w:tblCellMar>
        </w:tblPrEx>
        <w:trPr>
          <w:trHeight w:val="90" w:hRule="atLeast"/>
          <w:jc w:val="center"/>
        </w:trPr>
        <w:tc>
          <w:tcPr>
            <w:tcW w:w="1062" w:type="dxa"/>
            <w:vMerge w:val="continue"/>
            <w:tcBorders>
              <w:left w:val="single" w:color="auto" w:sz="4" w:space="0"/>
              <w:bottom w:val="single" w:color="000000" w:sz="4" w:space="0"/>
              <w:right w:val="single" w:color="auto" w:sz="4" w:space="0"/>
            </w:tcBorders>
            <w:noWrap w:val="0"/>
            <w:vAlign w:val="center"/>
          </w:tcPr>
          <w:p w14:paraId="0239A381">
            <w:pPr>
              <w:widowControl/>
              <w:spacing w:line="240" w:lineRule="exact"/>
              <w:jc w:val="left"/>
              <w:rPr>
                <w:rFonts w:hint="eastAsia" w:ascii="Times New Roman" w:hAnsi="Times New Roman" w:eastAsia="仿宋_GB2312" w:cs="Times New Roman"/>
                <w:color w:val="000000"/>
                <w:sz w:val="20"/>
                <w:szCs w:val="20"/>
              </w:rPr>
            </w:pPr>
          </w:p>
        </w:tc>
        <w:tc>
          <w:tcPr>
            <w:tcW w:w="4612" w:type="dxa"/>
            <w:gridSpan w:val="4"/>
            <w:tcBorders>
              <w:top w:val="nil"/>
              <w:left w:val="nil"/>
              <w:bottom w:val="single" w:color="auto" w:sz="4" w:space="0"/>
              <w:right w:val="single" w:color="auto" w:sz="4" w:space="0"/>
            </w:tcBorders>
            <w:noWrap w:val="0"/>
            <w:vAlign w:val="center"/>
          </w:tcPr>
          <w:p w14:paraId="3358A99F">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4405" w:type="dxa"/>
            <w:gridSpan w:val="4"/>
            <w:tcBorders>
              <w:top w:val="nil"/>
              <w:left w:val="nil"/>
              <w:bottom w:val="single" w:color="auto" w:sz="4" w:space="0"/>
              <w:right w:val="single" w:color="auto" w:sz="4" w:space="0"/>
            </w:tcBorders>
            <w:noWrap w:val="0"/>
            <w:vAlign w:val="center"/>
          </w:tcPr>
          <w:p w14:paraId="390716FE">
            <w:pPr>
              <w:widowControl/>
              <w:spacing w:line="240" w:lineRule="exact"/>
              <w:jc w:val="left"/>
              <w:rPr>
                <w:rFonts w:hint="eastAsia" w:ascii="Times New Roman" w:hAnsi="Times New Roman" w:eastAsia="仿宋_GB2312" w:cs="Times New Roman"/>
                <w:color w:val="000000"/>
                <w:sz w:val="20"/>
                <w:szCs w:val="20"/>
              </w:rPr>
            </w:pPr>
          </w:p>
        </w:tc>
      </w:tr>
      <w:tr w14:paraId="15F33C33">
        <w:tblPrEx>
          <w:tblCellMar>
            <w:top w:w="0" w:type="dxa"/>
            <w:left w:w="108" w:type="dxa"/>
            <w:bottom w:w="0" w:type="dxa"/>
            <w:right w:w="108" w:type="dxa"/>
          </w:tblCellMar>
        </w:tblPrEx>
        <w:trPr>
          <w:trHeight w:val="432" w:hRule="atLeast"/>
          <w:jc w:val="center"/>
        </w:trPr>
        <w:tc>
          <w:tcPr>
            <w:tcW w:w="1062" w:type="dxa"/>
            <w:vMerge w:val="restart"/>
            <w:tcBorders>
              <w:top w:val="nil"/>
              <w:left w:val="single" w:color="auto" w:sz="4" w:space="0"/>
              <w:bottom w:val="single" w:color="000000" w:sz="4" w:space="0"/>
              <w:right w:val="single" w:color="auto" w:sz="4" w:space="0"/>
            </w:tcBorders>
            <w:noWrap w:val="0"/>
            <w:vAlign w:val="center"/>
          </w:tcPr>
          <w:p w14:paraId="091BA94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12" w:type="dxa"/>
            <w:gridSpan w:val="4"/>
            <w:tcBorders>
              <w:top w:val="single" w:color="auto" w:sz="4" w:space="0"/>
              <w:left w:val="nil"/>
              <w:bottom w:val="single" w:color="auto" w:sz="4" w:space="0"/>
              <w:right w:val="single" w:color="000000" w:sz="4" w:space="0"/>
            </w:tcBorders>
            <w:noWrap w:val="0"/>
            <w:vAlign w:val="center"/>
          </w:tcPr>
          <w:p w14:paraId="6F0CA04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405" w:type="dxa"/>
            <w:gridSpan w:val="4"/>
            <w:tcBorders>
              <w:top w:val="single" w:color="auto" w:sz="4" w:space="0"/>
              <w:left w:val="nil"/>
              <w:bottom w:val="single" w:color="auto" w:sz="4" w:space="0"/>
              <w:right w:val="single" w:color="auto" w:sz="4" w:space="0"/>
            </w:tcBorders>
            <w:noWrap w:val="0"/>
            <w:vAlign w:val="center"/>
          </w:tcPr>
          <w:p w14:paraId="2BBD88C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1EB82318">
        <w:tblPrEx>
          <w:tblCellMar>
            <w:top w:w="0" w:type="dxa"/>
            <w:left w:w="108" w:type="dxa"/>
            <w:bottom w:w="0" w:type="dxa"/>
            <w:right w:w="108" w:type="dxa"/>
          </w:tblCellMar>
        </w:tblPrEx>
        <w:trPr>
          <w:trHeight w:val="402" w:hRule="atLeast"/>
          <w:jc w:val="center"/>
        </w:trPr>
        <w:tc>
          <w:tcPr>
            <w:tcW w:w="1062" w:type="dxa"/>
            <w:vMerge w:val="continue"/>
            <w:tcBorders>
              <w:top w:val="nil"/>
              <w:left w:val="single" w:color="auto" w:sz="4" w:space="0"/>
              <w:bottom w:val="single" w:color="auto" w:sz="4" w:space="0"/>
              <w:right w:val="single" w:color="auto" w:sz="4" w:space="0"/>
            </w:tcBorders>
            <w:noWrap w:val="0"/>
            <w:vAlign w:val="center"/>
          </w:tcPr>
          <w:p w14:paraId="709EDF52">
            <w:pPr>
              <w:widowControl/>
              <w:spacing w:line="240" w:lineRule="exact"/>
              <w:jc w:val="left"/>
              <w:rPr>
                <w:rFonts w:hint="eastAsia" w:ascii="Times New Roman" w:hAnsi="Times New Roman" w:eastAsia="仿宋_GB2312" w:cs="Times New Roman"/>
                <w:color w:val="000000"/>
                <w:sz w:val="20"/>
                <w:szCs w:val="20"/>
              </w:rPr>
            </w:pPr>
          </w:p>
        </w:tc>
        <w:tc>
          <w:tcPr>
            <w:tcW w:w="4612" w:type="dxa"/>
            <w:gridSpan w:val="4"/>
            <w:tcBorders>
              <w:top w:val="single" w:color="auto" w:sz="4" w:space="0"/>
              <w:left w:val="nil"/>
              <w:bottom w:val="single" w:color="auto" w:sz="4" w:space="0"/>
              <w:right w:val="single" w:color="000000" w:sz="4" w:space="0"/>
            </w:tcBorders>
            <w:noWrap w:val="0"/>
            <w:vAlign w:val="center"/>
          </w:tcPr>
          <w:p w14:paraId="550C659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实现高标准招商引资</w:t>
            </w:r>
            <w:r>
              <w:rPr>
                <w:rFonts w:hint="eastAsia" w:ascii="Times New Roman" w:hAnsi="Times New Roman" w:eastAsia="仿宋_GB2312" w:cs="Times New Roman"/>
                <w:color w:val="000000"/>
                <w:sz w:val="20"/>
                <w:szCs w:val="20"/>
                <w:lang w:eastAsia="zh-CN"/>
              </w:rPr>
              <w:t>，推进高水平对外开放、打造高质量消费市场</w:t>
            </w:r>
          </w:p>
        </w:tc>
        <w:tc>
          <w:tcPr>
            <w:tcW w:w="4405" w:type="dxa"/>
            <w:gridSpan w:val="4"/>
            <w:tcBorders>
              <w:top w:val="single" w:color="auto" w:sz="4" w:space="0"/>
              <w:left w:val="nil"/>
              <w:bottom w:val="single" w:color="auto" w:sz="4" w:space="0"/>
              <w:right w:val="single" w:color="auto" w:sz="4" w:space="0"/>
            </w:tcBorders>
            <w:noWrap w:val="0"/>
            <w:vAlign w:val="center"/>
          </w:tcPr>
          <w:p w14:paraId="1B5AD04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1.全力招商引资，提升项目质效。2.聚焦外贸外经，夯实增长基础。3.促进内贸流通，激活市场消费。4.发展数字电商，赋能本土企业。</w:t>
            </w:r>
          </w:p>
        </w:tc>
      </w:tr>
      <w:tr w14:paraId="384B83C6">
        <w:tblPrEx>
          <w:tblCellMar>
            <w:top w:w="0" w:type="dxa"/>
            <w:left w:w="108" w:type="dxa"/>
            <w:bottom w:w="0" w:type="dxa"/>
            <w:right w:w="108" w:type="dxa"/>
          </w:tblCellMar>
        </w:tblPrEx>
        <w:trPr>
          <w:jc w:val="center"/>
        </w:trPr>
        <w:tc>
          <w:tcPr>
            <w:tcW w:w="1062" w:type="dxa"/>
            <w:vMerge w:val="restart"/>
            <w:tcBorders>
              <w:top w:val="single" w:color="auto" w:sz="4" w:space="0"/>
              <w:left w:val="single" w:color="auto" w:sz="4" w:space="0"/>
              <w:bottom w:val="single" w:color="auto" w:sz="4" w:space="0"/>
              <w:right w:val="single" w:color="auto" w:sz="4" w:space="0"/>
            </w:tcBorders>
            <w:noWrap w:val="0"/>
            <w:vAlign w:val="center"/>
          </w:tcPr>
          <w:p w14:paraId="7D8461C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6101314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5BB9B9B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733C3B9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32816C0B">
            <w:pPr>
              <w:widowControl/>
              <w:spacing w:line="240" w:lineRule="exact"/>
              <w:jc w:val="center"/>
              <w:rPr>
                <w:rFonts w:hint="eastAsia" w:ascii="Times New Roman" w:hAnsi="Times New Roman" w:eastAsia="仿宋_GB2312" w:cs="Times New Roman"/>
                <w:color w:val="000000"/>
                <w:sz w:val="20"/>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21CBF43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11C0F6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3F1E31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29538CE">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05A7FE0">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6B826E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9E7666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17447B75">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5C50F2E4">
        <w:tblPrEx>
          <w:tblCellMar>
            <w:top w:w="0" w:type="dxa"/>
            <w:left w:w="108" w:type="dxa"/>
            <w:bottom w:w="0" w:type="dxa"/>
            <w:right w:w="108" w:type="dxa"/>
          </w:tblCellMar>
        </w:tblPrEx>
        <w:trPr>
          <w:trHeight w:val="362"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2D985733">
            <w:pPr>
              <w:spacing w:line="240" w:lineRule="exact"/>
              <w:jc w:val="left"/>
              <w:rPr>
                <w:rFonts w:hint="eastAsia" w:ascii="Times New Roman" w:hAnsi="Times New Roman" w:eastAsia="仿宋_GB2312" w:cs="Times New Roman"/>
                <w:color w:val="000000"/>
                <w:sz w:val="20"/>
                <w:szCs w:val="20"/>
              </w:rPr>
            </w:pPr>
          </w:p>
        </w:tc>
        <w:tc>
          <w:tcPr>
            <w:tcW w:w="1062" w:type="dxa"/>
            <w:vMerge w:val="restart"/>
            <w:tcBorders>
              <w:top w:val="single" w:color="auto" w:sz="4" w:space="0"/>
              <w:left w:val="single" w:color="auto" w:sz="4" w:space="0"/>
              <w:bottom w:val="single" w:color="auto" w:sz="4" w:space="0"/>
              <w:right w:val="single" w:color="auto" w:sz="4" w:space="0"/>
            </w:tcBorders>
            <w:noWrap w:val="0"/>
            <w:vAlign w:val="center"/>
          </w:tcPr>
          <w:p w14:paraId="17ECE0E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088C7B01">
            <w:pPr>
              <w:widowControl/>
              <w:spacing w:line="240" w:lineRule="exact"/>
              <w:jc w:val="center"/>
              <w:rPr>
                <w:rFonts w:hint="eastAsia" w:ascii="Times New Roman" w:hAnsi="Times New Roman" w:eastAsia="仿宋_GB2312" w:cs="Times New Roman"/>
                <w:color w:val="000000"/>
                <w:sz w:val="20"/>
                <w:szCs w:val="20"/>
              </w:rPr>
            </w:pPr>
          </w:p>
          <w:p w14:paraId="6A6E175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10" w:type="dxa"/>
            <w:vMerge w:val="restart"/>
            <w:tcBorders>
              <w:top w:val="single" w:color="auto" w:sz="4" w:space="0"/>
              <w:left w:val="single" w:color="auto" w:sz="4" w:space="0"/>
              <w:bottom w:val="single" w:color="auto" w:sz="4" w:space="0"/>
              <w:right w:val="single" w:color="auto" w:sz="4" w:space="0"/>
            </w:tcBorders>
            <w:noWrap w:val="0"/>
            <w:vAlign w:val="center"/>
          </w:tcPr>
          <w:p w14:paraId="0781BC2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89A5689">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全年签约引进项目</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8AFAEF0">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40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FE62A8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33</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904E15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33785C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58523820">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该指标上报时间为2022年年底，上报数据是结合2022年市对区下达招商引资任务目标，后因2023年市对区招商引资任务和考核办法变更，致使考核指标的报送出现偏差</w:t>
            </w:r>
            <w:r>
              <w:rPr>
                <w:rFonts w:hint="eastAsia" w:ascii="Times New Roman" w:hAnsi="Times New Roman" w:eastAsia="仿宋_GB2312" w:cs="Times New Roman"/>
                <w:color w:val="000000"/>
                <w:sz w:val="20"/>
                <w:szCs w:val="20"/>
                <w:lang w:eastAsia="zh-CN"/>
              </w:rPr>
              <w:t>。深入研究，</w:t>
            </w:r>
            <w:r>
              <w:rPr>
                <w:rFonts w:hint="eastAsia" w:ascii="Times New Roman" w:hAnsi="Times New Roman" w:eastAsia="仿宋_GB2312" w:cs="Times New Roman"/>
                <w:color w:val="000000"/>
                <w:sz w:val="20"/>
                <w:szCs w:val="20"/>
              </w:rPr>
              <w:t>改进措施</w:t>
            </w:r>
            <w:r>
              <w:rPr>
                <w:rFonts w:hint="eastAsia" w:ascii="Times New Roman" w:hAnsi="Times New Roman" w:eastAsia="仿宋_GB2312" w:cs="Times New Roman"/>
                <w:color w:val="000000"/>
                <w:sz w:val="20"/>
                <w:szCs w:val="20"/>
                <w:lang w:eastAsia="zh-CN"/>
              </w:rPr>
              <w:t>：要及时与上级部门沟通来年任务考核的重点方向，深入细致地分析数据情况，科学地进行数据报送；二是做好谋划，加强在谈项目的跟踪，做好项目储备和谋划。</w:t>
            </w:r>
          </w:p>
        </w:tc>
      </w:tr>
      <w:tr w14:paraId="5A349B99">
        <w:tblPrEx>
          <w:tblCellMar>
            <w:top w:w="0" w:type="dxa"/>
            <w:left w:w="108" w:type="dxa"/>
            <w:bottom w:w="0" w:type="dxa"/>
            <w:right w:w="108" w:type="dxa"/>
          </w:tblCellMar>
        </w:tblPrEx>
        <w:trPr>
          <w:trHeight w:val="294"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776A8601">
            <w:pPr>
              <w:spacing w:line="240" w:lineRule="exact"/>
              <w:jc w:val="left"/>
              <w:rPr>
                <w:rFonts w:hint="eastAsia" w:ascii="Times New Roman" w:hAnsi="Times New Roman" w:eastAsia="仿宋_GB2312" w:cs="Times New Roman"/>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17195BD4">
            <w:pPr>
              <w:spacing w:line="240" w:lineRule="exact"/>
              <w:jc w:val="left"/>
              <w:rPr>
                <w:rFonts w:hint="eastAsia" w:ascii="Times New Roman" w:hAnsi="Times New Roman" w:eastAsia="仿宋_GB2312" w:cs="Times New Roman"/>
                <w:color w:val="000000"/>
                <w:sz w:val="20"/>
                <w:szCs w:val="20"/>
              </w:rPr>
            </w:pPr>
          </w:p>
        </w:tc>
        <w:tc>
          <w:tcPr>
            <w:tcW w:w="1010" w:type="dxa"/>
            <w:vMerge w:val="continue"/>
            <w:tcBorders>
              <w:top w:val="single" w:color="auto" w:sz="4" w:space="0"/>
              <w:left w:val="single" w:color="auto" w:sz="4" w:space="0"/>
              <w:bottom w:val="single" w:color="auto" w:sz="4" w:space="0"/>
              <w:right w:val="single" w:color="auto" w:sz="4" w:space="0"/>
            </w:tcBorders>
            <w:noWrap w:val="0"/>
            <w:vAlign w:val="center"/>
          </w:tcPr>
          <w:p w14:paraId="0B6B52B2">
            <w:pPr>
              <w:spacing w:line="240" w:lineRule="exact"/>
              <w:jc w:val="center"/>
              <w:rPr>
                <w:rFonts w:hint="eastAsia" w:ascii="Times New Roman" w:hAnsi="Times New Roman" w:eastAsia="仿宋_GB2312" w:cs="Times New Roman"/>
                <w:color w:val="000000"/>
                <w:sz w:val="20"/>
                <w:szCs w:val="20"/>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2454578">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小分队招商</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1275221">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16</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2A3FE50">
            <w:pPr>
              <w:widowControl/>
              <w:spacing w:line="240" w:lineRule="exact"/>
              <w:ind w:firstLine="200" w:firstLineChars="100"/>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18</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0D9868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C0B2FC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77D318DD">
            <w:pPr>
              <w:widowControl/>
              <w:spacing w:line="240" w:lineRule="exact"/>
              <w:jc w:val="left"/>
              <w:rPr>
                <w:rFonts w:hint="eastAsia" w:ascii="Times New Roman" w:hAnsi="Times New Roman" w:eastAsia="仿宋_GB2312" w:cs="Times New Roman"/>
                <w:color w:val="000000"/>
                <w:sz w:val="20"/>
                <w:szCs w:val="20"/>
              </w:rPr>
            </w:pPr>
          </w:p>
        </w:tc>
      </w:tr>
      <w:tr w14:paraId="203ED973">
        <w:tblPrEx>
          <w:tblCellMar>
            <w:top w:w="0" w:type="dxa"/>
            <w:left w:w="108" w:type="dxa"/>
            <w:bottom w:w="0" w:type="dxa"/>
            <w:right w:w="108" w:type="dxa"/>
          </w:tblCellMar>
        </w:tblPrEx>
        <w:trPr>
          <w:trHeight w:val="650"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4A486293">
            <w:pPr>
              <w:spacing w:line="240" w:lineRule="exact"/>
              <w:jc w:val="left"/>
              <w:rPr>
                <w:rFonts w:hint="eastAsia" w:ascii="Times New Roman" w:hAnsi="Times New Roman" w:eastAsia="仿宋_GB2312" w:cs="Times New Roman"/>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6DD77733">
            <w:pPr>
              <w:spacing w:line="240" w:lineRule="exact"/>
              <w:jc w:val="left"/>
              <w:rPr>
                <w:rFonts w:hint="eastAsia" w:ascii="Times New Roman" w:hAnsi="Times New Roman" w:eastAsia="仿宋_GB2312" w:cs="Times New Roman"/>
                <w:color w:val="000000"/>
                <w:sz w:val="20"/>
                <w:szCs w:val="20"/>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E76385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4DF8B93">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2023年新引进项目开工率</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9F965FA">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40%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0B79CF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66.7%</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3C35D2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CAD9F3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54125E45">
            <w:pPr>
              <w:widowControl/>
              <w:spacing w:line="240" w:lineRule="exact"/>
              <w:jc w:val="left"/>
              <w:rPr>
                <w:rFonts w:hint="eastAsia" w:ascii="Times New Roman" w:hAnsi="Times New Roman" w:eastAsia="仿宋_GB2312" w:cs="Times New Roman"/>
                <w:color w:val="000000"/>
                <w:sz w:val="20"/>
                <w:szCs w:val="20"/>
              </w:rPr>
            </w:pPr>
          </w:p>
        </w:tc>
      </w:tr>
      <w:tr w14:paraId="507A4B71">
        <w:tblPrEx>
          <w:tblCellMar>
            <w:top w:w="0" w:type="dxa"/>
            <w:left w:w="108" w:type="dxa"/>
            <w:bottom w:w="0" w:type="dxa"/>
            <w:right w:w="108" w:type="dxa"/>
          </w:tblCellMar>
        </w:tblPrEx>
        <w:trPr>
          <w:trHeight w:val="229"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22AEAD53">
            <w:pPr>
              <w:spacing w:line="240" w:lineRule="exact"/>
              <w:jc w:val="left"/>
              <w:rPr>
                <w:rFonts w:hint="eastAsia" w:ascii="Times New Roman" w:hAnsi="Times New Roman" w:eastAsia="仿宋_GB2312" w:cs="Times New Roman"/>
                <w:color w:val="000000"/>
                <w:sz w:val="20"/>
                <w:szCs w:val="20"/>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5C80F677">
            <w:pPr>
              <w:spacing w:line="240" w:lineRule="exact"/>
              <w:jc w:val="left"/>
              <w:rPr>
                <w:rFonts w:hint="eastAsia" w:ascii="Times New Roman" w:hAnsi="Times New Roman" w:eastAsia="仿宋_GB2312" w:cs="Times New Roman"/>
                <w:color w:val="000000"/>
                <w:sz w:val="20"/>
                <w:szCs w:val="20"/>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F3E0D0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E35ED00">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完成时间</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F4B469B">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1年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E4453E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1年</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43DC9B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2C6019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73119EE8">
            <w:pPr>
              <w:widowControl/>
              <w:spacing w:line="240" w:lineRule="exact"/>
              <w:jc w:val="left"/>
              <w:rPr>
                <w:rFonts w:hint="eastAsia" w:ascii="Times New Roman" w:hAnsi="Times New Roman" w:eastAsia="仿宋_GB2312" w:cs="Times New Roman"/>
                <w:color w:val="000000"/>
                <w:sz w:val="20"/>
                <w:szCs w:val="20"/>
              </w:rPr>
            </w:pPr>
          </w:p>
        </w:tc>
      </w:tr>
      <w:tr w14:paraId="55830C69">
        <w:tblPrEx>
          <w:tblCellMar>
            <w:top w:w="0" w:type="dxa"/>
            <w:left w:w="108" w:type="dxa"/>
            <w:bottom w:w="0" w:type="dxa"/>
            <w:right w:w="108" w:type="dxa"/>
          </w:tblCellMar>
        </w:tblPrEx>
        <w:trPr>
          <w:trHeight w:val="417"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6BF90A9A">
            <w:pPr>
              <w:spacing w:line="240" w:lineRule="exact"/>
              <w:jc w:val="left"/>
              <w:rPr>
                <w:rFonts w:hint="eastAsia" w:ascii="Times New Roman" w:hAnsi="Times New Roman" w:eastAsia="仿宋_GB2312" w:cs="Times New Roman"/>
                <w:color w:val="000000"/>
                <w:sz w:val="20"/>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EDD43E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0FBB38BD">
            <w:pPr>
              <w:widowControl/>
              <w:spacing w:line="240" w:lineRule="exact"/>
              <w:jc w:val="left"/>
              <w:rPr>
                <w:rFonts w:hint="eastAsia" w:ascii="Times New Roman" w:hAnsi="Times New Roman" w:eastAsia="仿宋_GB2312" w:cs="Times New Roman"/>
                <w:color w:val="000000"/>
                <w:sz w:val="20"/>
                <w:szCs w:val="20"/>
              </w:rPr>
            </w:pPr>
          </w:p>
          <w:p w14:paraId="2485D79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31FDAA3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828F07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1E83E0D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1F4A9C0">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年度进出口总额</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AD0FE56">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9.33亿元</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1E637B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10.09亿元</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D8103B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201ADE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27D4423">
            <w:pPr>
              <w:widowControl/>
              <w:spacing w:line="240" w:lineRule="exact"/>
              <w:jc w:val="left"/>
              <w:rPr>
                <w:rFonts w:hint="eastAsia" w:ascii="Times New Roman" w:hAnsi="Times New Roman" w:eastAsia="仿宋_GB2312" w:cs="Times New Roman"/>
                <w:color w:val="000000"/>
                <w:sz w:val="20"/>
                <w:szCs w:val="20"/>
                <w:lang w:eastAsia="zh-CN"/>
              </w:rPr>
            </w:pPr>
          </w:p>
        </w:tc>
      </w:tr>
      <w:tr w14:paraId="6284E6A7">
        <w:tblPrEx>
          <w:tblCellMar>
            <w:top w:w="0" w:type="dxa"/>
            <w:left w:w="108" w:type="dxa"/>
            <w:bottom w:w="0" w:type="dxa"/>
            <w:right w:w="108" w:type="dxa"/>
          </w:tblCellMar>
        </w:tblPrEx>
        <w:trPr>
          <w:trHeight w:val="338"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11893669">
            <w:pPr>
              <w:spacing w:line="240" w:lineRule="exact"/>
              <w:jc w:val="left"/>
              <w:rPr>
                <w:rFonts w:hint="eastAsia" w:ascii="Times New Roman" w:hAnsi="Times New Roman" w:eastAsia="仿宋_GB2312" w:cs="Times New Roman"/>
                <w:color w:val="000000"/>
                <w:sz w:val="20"/>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EC84CB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6D28202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206363E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40BB69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43A1CE7">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满意度</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15BE878">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90%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678E24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F25FBF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D52A33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43D45C8A">
            <w:pPr>
              <w:widowControl/>
              <w:spacing w:line="240" w:lineRule="exact"/>
              <w:jc w:val="left"/>
              <w:rPr>
                <w:rFonts w:hint="eastAsia" w:ascii="Times New Roman" w:hAnsi="Times New Roman" w:eastAsia="仿宋_GB2312" w:cs="Times New Roman"/>
                <w:color w:val="000000"/>
                <w:sz w:val="20"/>
                <w:szCs w:val="20"/>
              </w:rPr>
            </w:pPr>
          </w:p>
        </w:tc>
      </w:tr>
      <w:tr w14:paraId="7AC69D76">
        <w:tblPrEx>
          <w:tblCellMar>
            <w:top w:w="0" w:type="dxa"/>
            <w:left w:w="108" w:type="dxa"/>
            <w:bottom w:w="0" w:type="dxa"/>
            <w:right w:w="108" w:type="dxa"/>
          </w:tblCellMar>
        </w:tblPrEx>
        <w:trPr>
          <w:trHeight w:val="200" w:hRule="atLeast"/>
          <w:jc w:val="center"/>
        </w:trPr>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14:paraId="729D16F9">
            <w:pPr>
              <w:widowControl/>
              <w:spacing w:line="240" w:lineRule="exact"/>
              <w:jc w:val="left"/>
              <w:rPr>
                <w:rFonts w:hint="eastAsia" w:ascii="Times New Roman" w:hAnsi="Times New Roman" w:eastAsia="仿宋_GB2312" w:cs="Times New Roman"/>
                <w:color w:val="000000"/>
                <w:sz w:val="20"/>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4DEBBF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10AFEB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DFBEC9C">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基本支出预算成本</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52C2165">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262.07</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F4B1DC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311.22</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0410DE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F5718F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19</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1375B9F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宋体" w:cs="Times New Roman"/>
                <w:i w:val="0"/>
                <w:iCs w:val="0"/>
                <w:color w:val="000000"/>
                <w:kern w:val="0"/>
                <w:sz w:val="18"/>
                <w:szCs w:val="18"/>
                <w:u w:val="none"/>
                <w:lang w:val="en-US" w:eastAsia="zh-CN" w:bidi="ar"/>
              </w:rPr>
              <w:t>上年度部分基本支出实际在本年度进行支出及财政对指标进行了调整。</w:t>
            </w:r>
          </w:p>
        </w:tc>
      </w:tr>
      <w:tr w14:paraId="08F1F7B5">
        <w:tblPrEx>
          <w:tblCellMar>
            <w:top w:w="0" w:type="dxa"/>
            <w:left w:w="108" w:type="dxa"/>
            <w:bottom w:w="0" w:type="dxa"/>
            <w:right w:w="108" w:type="dxa"/>
          </w:tblCellMar>
        </w:tblPrEx>
        <w:trPr>
          <w:trHeight w:val="270" w:hRule="atLeast"/>
          <w:jc w:val="center"/>
        </w:trPr>
        <w:tc>
          <w:tcPr>
            <w:tcW w:w="6924" w:type="dxa"/>
            <w:gridSpan w:val="6"/>
            <w:tcBorders>
              <w:top w:val="single" w:color="auto" w:sz="4" w:space="0"/>
              <w:left w:val="single" w:color="auto" w:sz="4" w:space="0"/>
              <w:bottom w:val="single" w:color="auto" w:sz="4" w:space="0"/>
              <w:right w:val="single" w:color="000000" w:sz="4" w:space="0"/>
            </w:tcBorders>
            <w:noWrap w:val="0"/>
            <w:vAlign w:val="center"/>
          </w:tcPr>
          <w:p w14:paraId="4711081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08" w:type="dxa"/>
            <w:tcBorders>
              <w:top w:val="single" w:color="auto" w:sz="4" w:space="0"/>
              <w:left w:val="nil"/>
              <w:bottom w:val="single" w:color="auto" w:sz="4" w:space="0"/>
              <w:right w:val="single" w:color="auto" w:sz="4" w:space="0"/>
            </w:tcBorders>
            <w:noWrap w:val="0"/>
            <w:vAlign w:val="center"/>
          </w:tcPr>
          <w:p w14:paraId="37A02E5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033" w:type="dxa"/>
            <w:tcBorders>
              <w:top w:val="single" w:color="auto" w:sz="4" w:space="0"/>
              <w:left w:val="nil"/>
              <w:bottom w:val="single" w:color="auto" w:sz="4" w:space="0"/>
              <w:right w:val="single" w:color="auto" w:sz="4" w:space="0"/>
            </w:tcBorders>
            <w:noWrap w:val="0"/>
            <w:vAlign w:val="center"/>
          </w:tcPr>
          <w:p w14:paraId="1E10F693">
            <w:pPr>
              <w:widowControl/>
              <w:spacing w:line="240" w:lineRule="exact"/>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i w:val="0"/>
                <w:iCs w:val="0"/>
                <w:color w:val="000000"/>
                <w:kern w:val="0"/>
                <w:sz w:val="20"/>
                <w:szCs w:val="20"/>
                <w:u w:val="none"/>
                <w:lang w:val="en-US" w:eastAsia="zh-CN" w:bidi="ar"/>
              </w:rPr>
              <w:t>95.8</w:t>
            </w:r>
          </w:p>
        </w:tc>
        <w:tc>
          <w:tcPr>
            <w:tcW w:w="1414" w:type="dxa"/>
            <w:tcBorders>
              <w:top w:val="single" w:color="auto" w:sz="4" w:space="0"/>
              <w:left w:val="nil"/>
              <w:bottom w:val="single" w:color="auto" w:sz="4" w:space="0"/>
              <w:right w:val="single" w:color="auto" w:sz="4" w:space="0"/>
            </w:tcBorders>
            <w:noWrap w:val="0"/>
            <w:vAlign w:val="center"/>
          </w:tcPr>
          <w:p w14:paraId="1B5E928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7971F3C5">
      <w:pPr>
        <w:tabs>
          <w:tab w:val="left" w:pos="7560"/>
        </w:tabs>
        <w:adjustRightInd w:val="0"/>
        <w:snapToGrid w:val="0"/>
        <w:spacing w:line="560" w:lineRule="exact"/>
        <w:rPr>
          <w:rFonts w:hint="default" w:ascii="Times New Roman" w:hAnsi="Times New Roman" w:eastAsia="仿宋_GB2312" w:cs="Times New Roman"/>
          <w:sz w:val="22"/>
          <w:szCs w:val="22"/>
          <w:highlight w:val="none"/>
          <w:lang w:val="en-US" w:eastAsia="zh-CN"/>
        </w:rPr>
      </w:pPr>
      <w:r>
        <w:rPr>
          <w:rFonts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文晨</w:t>
      </w:r>
      <w:r>
        <w:rPr>
          <w:rFonts w:ascii="Times New Roman" w:hAnsi="Times New Roman" w:eastAsia="仿宋_GB2312" w:cs="Times New Roman"/>
          <w:sz w:val="22"/>
          <w:szCs w:val="22"/>
          <w:highlight w:val="none"/>
        </w:rPr>
        <w:t xml:space="preserve">    填报日期： </w:t>
      </w:r>
      <w:r>
        <w:rPr>
          <w:rFonts w:hint="eastAsia" w:ascii="Times New Roman" w:hAnsi="Times New Roman" w:eastAsia="仿宋_GB2312" w:cs="Times New Roman"/>
          <w:sz w:val="22"/>
          <w:szCs w:val="22"/>
          <w:highlight w:val="none"/>
          <w:lang w:val="en-US" w:eastAsia="zh-CN"/>
        </w:rPr>
        <w:t xml:space="preserve">      </w:t>
      </w:r>
      <w:r>
        <w:rPr>
          <w:rFonts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28580799</w:t>
      </w:r>
      <w:r>
        <w:rPr>
          <w:rFonts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rPr>
        <w:t xml:space="preserve"> </w:t>
      </w:r>
      <w:r>
        <w:rPr>
          <w:rFonts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val="en-US" w:eastAsia="zh-CN"/>
        </w:rPr>
        <w:t>杨虎</w:t>
      </w:r>
    </w:p>
    <w:p w14:paraId="0719253C">
      <w:pPr>
        <w:tabs>
          <w:tab w:val="left" w:pos="7560"/>
        </w:tabs>
        <w:adjustRightInd w:val="0"/>
        <w:snapToGrid w:val="0"/>
        <w:spacing w:line="560" w:lineRule="exact"/>
        <w:rPr>
          <w:rFonts w:ascii="Times New Roman" w:hAnsi="Times New Roman" w:eastAsia="黑体"/>
          <w:sz w:val="32"/>
          <w:szCs w:val="32"/>
        </w:rPr>
      </w:pPr>
    </w:p>
    <w:p w14:paraId="60037EBB"/>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DB6D61-C317-4846-9496-E8B7DE6635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91DC281E-5277-4AA6-AFE2-2AC9D5ADEBE2}"/>
  </w:font>
  <w:font w:name="方正大标宋简体">
    <w:altName w:val="微软雅黑"/>
    <w:panose1 w:val="03000509000000000000"/>
    <w:charset w:val="86"/>
    <w:family w:val="script"/>
    <w:pitch w:val="default"/>
    <w:sig w:usb0="00000001" w:usb1="080E0000" w:usb2="00000000" w:usb3="00000000" w:csb0="00040001" w:csb1="00000000"/>
    <w:embedRegular r:id="rId3" w:fontKey="{48762E21-A963-464A-86B2-FE18C0FA58B0}"/>
  </w:font>
  <w:font w:name="仿宋_GB2312">
    <w:panose1 w:val="02010609030101010101"/>
    <w:charset w:val="86"/>
    <w:family w:val="modern"/>
    <w:pitch w:val="default"/>
    <w:sig w:usb0="00000001" w:usb1="080E0000" w:usb2="00000000" w:usb3="00000000" w:csb0="00040000" w:csb1="00000000"/>
    <w:embedRegular r:id="rId4" w:fontKey="{E30B2A94-ACFF-4128-AFF7-A84AD1E16E5F}"/>
  </w:font>
  <w:font w:name="楷体_GB2312">
    <w:panose1 w:val="02010609030101010101"/>
    <w:charset w:val="86"/>
    <w:family w:val="modern"/>
    <w:pitch w:val="default"/>
    <w:sig w:usb0="00000001" w:usb1="080E0000" w:usb2="00000000" w:usb3="00000000" w:csb0="00040000" w:csb1="00000000"/>
    <w:embedRegular r:id="rId5" w:fontKey="{FF2B83B1-9FC4-46A7-ACDC-726426DDDD3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7E738">
    <w:pPr>
      <w:pStyle w:val="3"/>
      <w:framePr w:wrap="around" w:vAnchor="text" w:hAnchor="margin" w:xAlign="outside" w:y="1"/>
      <w:rPr>
        <w:rStyle w:val="6"/>
        <w:rFonts w:hint="eastAsia" w:ascii="宋体"/>
        <w:sz w:val="28"/>
        <w:szCs w:val="28"/>
      </w:rPr>
    </w:pPr>
    <w:r>
      <w:rPr>
        <w:rStyle w:val="6"/>
        <w:rFonts w:hint="eastAsia" w:ascii="宋体"/>
        <w:color w:val="FFFFFF"/>
        <w:sz w:val="28"/>
        <w:szCs w:val="28"/>
      </w:rPr>
      <w:t>—</w:t>
    </w:r>
    <w:r>
      <w:rPr>
        <w:rStyle w:val="6"/>
        <w:rFonts w:hint="eastAsia" w:ascii="宋体"/>
        <w:sz w:val="28"/>
        <w:szCs w:val="28"/>
      </w:rPr>
      <w:t xml:space="preserve">— </w:t>
    </w:r>
    <w:r>
      <w:rPr>
        <w:rStyle w:val="6"/>
        <w:rFonts w:hint="eastAsia" w:ascii="宋体"/>
        <w:sz w:val="28"/>
        <w:szCs w:val="28"/>
      </w:rPr>
      <w:fldChar w:fldCharType="begin"/>
    </w:r>
    <w:r>
      <w:rPr>
        <w:rStyle w:val="6"/>
        <w:rFonts w:hint="eastAsia" w:ascii="宋体"/>
        <w:sz w:val="28"/>
        <w:szCs w:val="28"/>
      </w:rPr>
      <w:instrText xml:space="preserve">PAGE  </w:instrText>
    </w:r>
    <w:r>
      <w:rPr>
        <w:rStyle w:val="6"/>
        <w:rFonts w:hint="eastAsia" w:ascii="宋体"/>
        <w:sz w:val="28"/>
        <w:szCs w:val="28"/>
      </w:rPr>
      <w:fldChar w:fldCharType="separate"/>
    </w:r>
    <w:r>
      <w:rPr>
        <w:rStyle w:val="6"/>
        <w:rFonts w:ascii="宋体"/>
        <w:sz w:val="28"/>
        <w:szCs w:val="28"/>
      </w:rPr>
      <w:t>9</w:t>
    </w:r>
    <w:r>
      <w:rPr>
        <w:rStyle w:val="6"/>
        <w:rFonts w:hint="eastAsia" w:ascii="宋体"/>
        <w:sz w:val="28"/>
        <w:szCs w:val="28"/>
      </w:rPr>
      <w:fldChar w:fldCharType="end"/>
    </w:r>
    <w:r>
      <w:rPr>
        <w:rStyle w:val="6"/>
        <w:rFonts w:hint="eastAsia" w:ascii="宋体"/>
        <w:sz w:val="28"/>
        <w:szCs w:val="28"/>
      </w:rPr>
      <w:t xml:space="preserve"> —</w:t>
    </w:r>
    <w:r>
      <w:rPr>
        <w:rStyle w:val="6"/>
        <w:rFonts w:hint="eastAsia" w:ascii="宋体"/>
        <w:color w:val="FFFFFF"/>
        <w:sz w:val="28"/>
        <w:szCs w:val="28"/>
      </w:rPr>
      <w:t>—</w:t>
    </w:r>
  </w:p>
  <w:p w14:paraId="56595837">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6E21A"/>
    <w:multiLevelType w:val="singleLevel"/>
    <w:tmpl w:val="9A96E21A"/>
    <w:lvl w:ilvl="0" w:tentative="0">
      <w:start w:val="3"/>
      <w:numFmt w:val="chineseCounting"/>
      <w:suff w:val="nothing"/>
      <w:lvlText w:val="%1、"/>
      <w:lvlJc w:val="left"/>
      <w:rPr>
        <w:rFonts w:hint="eastAsia"/>
      </w:rPr>
    </w:lvl>
  </w:abstractNum>
  <w:abstractNum w:abstractNumId="1">
    <w:nsid w:val="DC205EBA"/>
    <w:multiLevelType w:val="singleLevel"/>
    <w:tmpl w:val="DC205EBA"/>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0dce1fd7-e2c9-4a10-8c26-f2803d9dcaff"/>
  </w:docVars>
  <w:rsids>
    <w:rsidRoot w:val="3B7EF2ED"/>
    <w:rsid w:val="00951FEE"/>
    <w:rsid w:val="02D2242F"/>
    <w:rsid w:val="03C92F53"/>
    <w:rsid w:val="0D046532"/>
    <w:rsid w:val="1034712E"/>
    <w:rsid w:val="12A54DA0"/>
    <w:rsid w:val="134169B2"/>
    <w:rsid w:val="13DE39EE"/>
    <w:rsid w:val="18BF3C55"/>
    <w:rsid w:val="1E3D18A3"/>
    <w:rsid w:val="20987265"/>
    <w:rsid w:val="250559FD"/>
    <w:rsid w:val="296D0649"/>
    <w:rsid w:val="2E9A064C"/>
    <w:rsid w:val="34D62D4A"/>
    <w:rsid w:val="383D27D9"/>
    <w:rsid w:val="3B7EF2ED"/>
    <w:rsid w:val="411C02CD"/>
    <w:rsid w:val="47170634"/>
    <w:rsid w:val="4A655B5A"/>
    <w:rsid w:val="4CDD07BF"/>
    <w:rsid w:val="4F3B2459"/>
    <w:rsid w:val="4FF476EC"/>
    <w:rsid w:val="51930BF4"/>
    <w:rsid w:val="53000B16"/>
    <w:rsid w:val="53585C3E"/>
    <w:rsid w:val="55AA58ED"/>
    <w:rsid w:val="58502687"/>
    <w:rsid w:val="5B6A7475"/>
    <w:rsid w:val="5E50292A"/>
    <w:rsid w:val="626E2375"/>
    <w:rsid w:val="63367C3C"/>
    <w:rsid w:val="63F518A5"/>
    <w:rsid w:val="65A610A9"/>
    <w:rsid w:val="65D13F35"/>
    <w:rsid w:val="72800ED4"/>
    <w:rsid w:val="79C528CF"/>
    <w:rsid w:val="7AB277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3801</Words>
  <Characters>4254</Characters>
  <Lines>0</Lines>
  <Paragraphs>0</Paragraphs>
  <TotalTime>4</TotalTime>
  <ScaleCrop>false</ScaleCrop>
  <LinksUpToDate>false</LinksUpToDate>
  <CharactersWithSpaces>4368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Gustav·xy</cp:lastModifiedBy>
  <cp:lastPrinted>2024-10-28T07:28:12Z</cp:lastPrinted>
  <dcterms:modified xsi:type="dcterms:W3CDTF">2024-11-25T02:05:15Z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F19418271BA04E9495D73EDB2B86543E_13</vt:lpwstr>
  </property>
</Properties>
</file>