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tabs>
          <w:tab w:val="left" w:pos="7560"/>
        </w:tabs>
        <w:adjustRightInd w:val="0"/>
        <w:snapToGrid w:val="0"/>
        <w:spacing w:line="560" w:lineRule="exact"/>
        <w:jc w:val="left"/>
        <w:rPr>
          <w:rFonts w:hint="default" w:ascii="Times New Roman" w:hAnsi="Times New Roman" w:eastAsia="黑体" w:cs="Times New Roman"/>
          <w:sz w:val="32"/>
          <w:szCs w:val="32"/>
        </w:rPr>
      </w:pPr>
    </w:p>
    <w:p>
      <w:pPr>
        <w:snapToGrid w:val="0"/>
        <w:spacing w:line="560" w:lineRule="exact"/>
        <w:jc w:val="center"/>
        <w:rPr>
          <w:rFonts w:hint="default" w:ascii="Times New Roman" w:hAnsi="Times New Roman" w:eastAsia="方正小标宋简体" w:cs="Times New Roman"/>
          <w:sz w:val="48"/>
          <w:szCs w:val="44"/>
        </w:rPr>
      </w:pPr>
      <w:r>
        <w:rPr>
          <w:rFonts w:hint="default" w:ascii="Times New Roman" w:hAnsi="Times New Roman" w:eastAsia="方正小标宋简体" w:cs="Times New Roman"/>
          <w:sz w:val="48"/>
          <w:szCs w:val="44"/>
        </w:rPr>
        <w:t>2023年度部门（单位）整体支出</w:t>
      </w:r>
    </w:p>
    <w:p>
      <w:pPr>
        <w:snapToGrid w:val="0"/>
        <w:spacing w:line="560" w:lineRule="exact"/>
        <w:jc w:val="center"/>
        <w:rPr>
          <w:rFonts w:hint="default" w:ascii="Times New Roman" w:hAnsi="Times New Roman" w:eastAsia="方正大标宋简体" w:cs="Times New Roman"/>
          <w:sz w:val="48"/>
          <w:szCs w:val="52"/>
        </w:rPr>
      </w:pPr>
      <w:r>
        <w:rPr>
          <w:rFonts w:hint="default" w:ascii="Times New Roman" w:hAnsi="Times New Roman" w:eastAsia="方正小标宋简体" w:cs="Times New Roman"/>
          <w:sz w:val="48"/>
          <w:szCs w:val="44"/>
        </w:rPr>
        <w:t>绩效自评报告</w:t>
      </w:r>
    </w:p>
    <w:p>
      <w:pPr>
        <w:spacing w:line="600" w:lineRule="exact"/>
        <w:ind w:firstLine="3520" w:firstLineChars="1100"/>
        <w:jc w:val="left"/>
        <w:rPr>
          <w:rFonts w:hint="default" w:ascii="Times New Roman" w:hAnsi="Times New Roman" w:eastAsia="仿宋_GB2312" w:cs="Times New Roman"/>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株洲市芦淞区人力资源和社会保障局（盖章）</w:t>
      </w:r>
    </w:p>
    <w:p>
      <w:pPr>
        <w:spacing w:line="60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pPr>
        <w:jc w:val="center"/>
        <w:rPr>
          <w:rFonts w:hint="default" w:ascii="Times New Roman" w:hAnsi="Times New Roman" w:eastAsia="仿宋_GB2312" w:cs="Times New Roman"/>
          <w:sz w:val="32"/>
          <w:szCs w:val="32"/>
        </w:rPr>
      </w:pPr>
    </w:p>
    <w:p>
      <w:pPr>
        <w:ind w:firstLine="2880" w:firstLineChars="900"/>
        <w:rPr>
          <w:rFonts w:hint="default" w:ascii="Times New Roman" w:hAnsi="Times New Roman" w:eastAsia="仿宋_GB2312" w:cs="Times New Roman"/>
          <w:sz w:val="32"/>
          <w:szCs w:val="32"/>
        </w:rPr>
      </w:pPr>
    </w:p>
    <w:p>
      <w:pPr>
        <w:ind w:firstLine="2880" w:firstLineChars="900"/>
        <w:rPr>
          <w:rFonts w:hint="default" w:ascii="Times New Roman" w:hAnsi="Times New Roman" w:eastAsia="仿宋_GB2312" w:cs="Times New Roman"/>
          <w:sz w:val="32"/>
          <w:szCs w:val="32"/>
        </w:rPr>
      </w:pPr>
    </w:p>
    <w:p>
      <w:pPr>
        <w:ind w:firstLine="2880" w:firstLineChars="900"/>
        <w:rPr>
          <w:rFonts w:hint="default" w:ascii="Times New Roman" w:hAnsi="Times New Roman" w:eastAsia="仿宋_GB2312" w:cs="Times New Roman"/>
          <w:sz w:val="32"/>
          <w:szCs w:val="32"/>
        </w:rPr>
      </w:pPr>
    </w:p>
    <w:p>
      <w:pPr>
        <w:jc w:val="center"/>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0"/>
          <w:szCs w:val="32"/>
        </w:rPr>
        <w:sectPr>
          <w:footerReference r:id="rId3" w:type="default"/>
          <w:footerReference r:id="rId4" w:type="even"/>
          <w:pgSz w:w="11906" w:h="16838"/>
          <w:pgMar w:top="2098" w:right="1417" w:bottom="1985" w:left="1417" w:header="851" w:footer="1588"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2023年度株洲市芦淞区人力资源和社会保障局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整体支出绩效自评报告</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一）人员情况</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株洲市芦淞区人力资源和社会保障局是区政府工作部门，为正科级。共有编制人数37人，</w:t>
      </w:r>
      <w:r>
        <w:rPr>
          <w:rFonts w:hint="default" w:ascii="Times New Roman" w:hAnsi="Times New Roman" w:eastAsia="仿宋_GB2312" w:cs="Times New Roman"/>
          <w:sz w:val="32"/>
          <w:szCs w:val="32"/>
          <w:lang w:val="en-US" w:eastAsia="zh-CN"/>
        </w:rPr>
        <w:t>截至12月底，</w:t>
      </w:r>
      <w:r>
        <w:rPr>
          <w:rFonts w:hint="default" w:ascii="Times New Roman" w:hAnsi="Times New Roman" w:eastAsia="仿宋_GB2312" w:cs="Times New Roman"/>
          <w:sz w:val="32"/>
          <w:szCs w:val="32"/>
        </w:rPr>
        <w:t>实有在职在编人数3</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二）机构设置</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内设</w:t>
      </w:r>
      <w:r>
        <w:rPr>
          <w:rFonts w:hint="default" w:ascii="Times New Roman" w:hAnsi="Times New Roman" w:eastAsia="仿宋_GB2312" w:cs="Times New Roman"/>
          <w:color w:val="auto"/>
          <w:sz w:val="32"/>
          <w:szCs w:val="32"/>
          <w:lang w:val="en-US" w:eastAsia="zh-CN"/>
        </w:rPr>
        <w:t>股</w:t>
      </w:r>
      <w:r>
        <w:rPr>
          <w:rFonts w:hint="default" w:ascii="Times New Roman" w:hAnsi="Times New Roman" w:eastAsia="仿宋_GB2312" w:cs="Times New Roman"/>
          <w:color w:val="auto"/>
          <w:sz w:val="32"/>
          <w:szCs w:val="32"/>
        </w:rPr>
        <w:t>室</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分别为：办公室、人事股、社会保障与基金监督股、民生考核股、人力资源与就业促进股。所属事业单位4个（副科级非独立核算全额拨款事业单位），分别为：区劳动保障监察大队、区就业服务中心、区社会保险服务中心、区人力资源服务中心。</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主要</w:t>
      </w:r>
      <w:r>
        <w:rPr>
          <w:rFonts w:hint="eastAsia" w:ascii="Times New Roman" w:hAnsi="Times New Roman" w:eastAsia="仿宋_GB2312" w:cs="Times New Roman"/>
          <w:sz w:val="32"/>
          <w:szCs w:val="32"/>
          <w:lang w:val="en-US" w:eastAsia="zh-CN"/>
        </w:rPr>
        <w:t>职责</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贯彻执行国家、省、市有关人力资源和社会保障工作的法律、法规和方针、政策，拟定全区人力资源和社会保障事业的总体规划和实施办法，并组织实施和监督检查。</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落实全区事业单位人事制度改革，按照管理权限负责规范事业单位岗位设置、公开招聘、聘用合同、考核奖励等人事综合管理工作。</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负责全区事业单位工作人员和机关工勤人员的管理，落实工资福利和离退休政策。</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负责全区专业技术人员职称评审等管理工作。</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宣传和贯彻劳动保障法律、法规和规章，负责全区劳动监察行政执法工作，承办各类劳动用工的录用备案手续，审批全区特殊工时制，审查集体合同及专项集体合同，监督企业执行最低工资标准。</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负责劳动关系的协调，加强对辖区用人单位的监督和检查，依法查处劳动保障案件。会同有关部门统筹做好全区农民工工资支付保障工作，维护农民工合法权益。</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负责全区劳动人事争议调解仲裁工作。</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负责辖区人力资源市场和经营性人力资源服务机构的指导和监管工作。</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负责指导全区就业工作，认定就业困难人员并给予就业援助，核发《就业创业证》；开发并认定公益性岗位；审核灵活就业人员社保补贴；核发就业专项资金。</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推进建立全区覆盖城乡的多层次社会保障体系。负责企业职工工龄认定和企业职工退休审批工作;负责芦淞区企业退休人员丧葬待遇审批工作；负责芦淞区城乡居民基本养老保险、企业职工基本养老保险、失地农民养老保险、失业保险的待遇核定工作；负责机关事业单位退休人员视同缴费年限审核。</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制定全区社会保险基金及专项资金的监督管理制度并组织实施，依法查处基金及专项资金管理的违规违纪案件。</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承担区为民办实事考核办公室的日常工作，组织民生实事考核。</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负责改制企业档案移交及管理工作；指导企业单位退休人员档案的服务与管理。</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负责指导基层劳动保障工作。</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完成区委、区政府交办的其他任务。</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职能转变。</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（1）公务员管理职责划入区委组织部。</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（2）将军官转业安置职责划入区退役军人事务局。</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（3）将城镇职工和城镇居民基本医疗保险、生育保险、新型农村合作医疗职责划入区医疗保障局。</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（4）将外国专家管理职责划入区科技和工业信息化局。</w:t>
      </w:r>
    </w:p>
    <w:p>
      <w:pPr>
        <w:pStyle w:val="12"/>
        <w:keepNext w:val="0"/>
        <w:keepLines w:val="0"/>
        <w:pageBreakBefore w:val="0"/>
        <w:widowControl w:val="0"/>
        <w:kinsoku/>
        <w:wordWrap/>
        <w:overflowPunct/>
        <w:topLinePunct w:val="0"/>
        <w:autoSpaceDE/>
        <w:autoSpaceDN/>
        <w:bidi w:val="0"/>
        <w:adjustRightInd/>
        <w:spacing w:line="54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2"/>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（一）基本支出情况</w:t>
      </w:r>
    </w:p>
    <w:p>
      <w:pPr>
        <w:pStyle w:val="12"/>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rPr>
        <w:t>202</w:t>
      </w: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rPr>
        <w:t>年预算资金</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（1）收入预算：202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年年初预算数</w:t>
      </w:r>
      <w:r>
        <w:rPr>
          <w:rFonts w:hint="default" w:ascii="Times New Roman" w:hAnsi="Times New Roman" w:eastAsia="仿宋_GB2312" w:cs="Times New Roman"/>
          <w:b w:val="0"/>
          <w:bCs w:val="0"/>
          <w:sz w:val="32"/>
          <w:szCs w:val="32"/>
          <w:highlight w:val="none"/>
          <w:lang w:val="en-US" w:eastAsia="zh-CN"/>
        </w:rPr>
        <w:t>1,798.56</w:t>
      </w:r>
      <w:r>
        <w:rPr>
          <w:rFonts w:hint="default" w:ascii="Times New Roman" w:hAnsi="Times New Roman" w:eastAsia="仿宋_GB2312" w:cs="Times New Roman"/>
          <w:b w:val="0"/>
          <w:bCs w:val="0"/>
          <w:sz w:val="32"/>
          <w:szCs w:val="32"/>
          <w:highlight w:val="none"/>
        </w:rPr>
        <w:t>万元，其中，一般公共预算拨款</w:t>
      </w:r>
      <w:r>
        <w:rPr>
          <w:rFonts w:hint="default" w:ascii="Times New Roman" w:hAnsi="Times New Roman" w:eastAsia="仿宋_GB2312" w:cs="Times New Roman"/>
          <w:b w:val="0"/>
          <w:bCs w:val="0"/>
          <w:sz w:val="32"/>
          <w:szCs w:val="32"/>
          <w:highlight w:val="none"/>
          <w:lang w:val="en-US" w:eastAsia="zh-CN"/>
        </w:rPr>
        <w:t>1,798.56</w:t>
      </w:r>
      <w:r>
        <w:rPr>
          <w:rFonts w:hint="default" w:ascii="Times New Roman" w:hAnsi="Times New Roman" w:eastAsia="仿宋_GB2312" w:cs="Times New Roman"/>
          <w:b w:val="0"/>
          <w:bCs w:val="0"/>
          <w:sz w:val="32"/>
          <w:szCs w:val="32"/>
          <w:highlight w:val="none"/>
        </w:rPr>
        <w:t>万元。</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rPr>
        <w:t>（2）支出预算：202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年年初预算数</w:t>
      </w:r>
      <w:r>
        <w:rPr>
          <w:rFonts w:hint="default" w:ascii="Times New Roman" w:hAnsi="Times New Roman" w:eastAsia="仿宋_GB2312" w:cs="Times New Roman"/>
          <w:b w:val="0"/>
          <w:bCs w:val="0"/>
          <w:sz w:val="32"/>
          <w:szCs w:val="32"/>
          <w:highlight w:val="none"/>
          <w:lang w:val="en-US" w:eastAsia="zh-CN"/>
        </w:rPr>
        <w:t>1,798.56</w:t>
      </w:r>
      <w:r>
        <w:rPr>
          <w:rFonts w:hint="default" w:ascii="Times New Roman" w:hAnsi="Times New Roman" w:eastAsia="仿宋_GB2312" w:cs="Times New Roman"/>
          <w:b w:val="0"/>
          <w:bCs w:val="0"/>
          <w:sz w:val="32"/>
          <w:szCs w:val="32"/>
          <w:highlight w:val="none"/>
        </w:rPr>
        <w:t>万元，其中，社会保障和就业支出</w:t>
      </w:r>
      <w:r>
        <w:rPr>
          <w:rFonts w:hint="default" w:ascii="Times New Roman" w:hAnsi="Times New Roman" w:eastAsia="仿宋_GB2312" w:cs="Times New Roman"/>
          <w:b w:val="0"/>
          <w:bCs w:val="0"/>
          <w:sz w:val="32"/>
          <w:szCs w:val="32"/>
          <w:highlight w:val="none"/>
          <w:lang w:val="en-US" w:eastAsia="zh-CN"/>
        </w:rPr>
        <w:t>1,798.56</w:t>
      </w:r>
      <w:r>
        <w:rPr>
          <w:rFonts w:hint="default" w:ascii="Times New Roman" w:hAnsi="Times New Roman" w:eastAsia="仿宋_GB2312" w:cs="Times New Roman"/>
          <w:b w:val="0"/>
          <w:bCs w:val="0"/>
          <w:sz w:val="32"/>
          <w:szCs w:val="32"/>
          <w:highlight w:val="none"/>
        </w:rPr>
        <w:t>万元</w:t>
      </w:r>
      <w:r>
        <w:rPr>
          <w:rFonts w:hint="default" w:ascii="Times New Roman" w:hAnsi="Times New Roman" w:eastAsia="仿宋_GB2312" w:cs="Times New Roman"/>
          <w:b w:val="0"/>
          <w:bCs w:val="0"/>
          <w:sz w:val="32"/>
          <w:szCs w:val="32"/>
          <w:highlight w:val="none"/>
          <w:lang w:eastAsia="zh-CN"/>
        </w:rPr>
        <w:t>。</w:t>
      </w:r>
    </w:p>
    <w:p>
      <w:pPr>
        <w:pStyle w:val="12"/>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年度单位一般公共预算财政拨款收入</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年度单位一般公共预算财政拨款收入</w:t>
      </w:r>
      <w:r>
        <w:rPr>
          <w:rFonts w:hint="default" w:ascii="Times New Roman" w:hAnsi="Times New Roman" w:eastAsia="仿宋_GB2312" w:cs="Times New Roman"/>
          <w:sz w:val="32"/>
          <w:szCs w:val="32"/>
          <w:highlight w:val="none"/>
        </w:rPr>
        <w:t>1,845.70</w:t>
      </w:r>
      <w:r>
        <w:rPr>
          <w:rFonts w:hint="default" w:ascii="Times New Roman" w:hAnsi="Times New Roman" w:eastAsia="仿宋_GB2312" w:cs="Times New Roman"/>
          <w:b w:val="0"/>
          <w:bCs w:val="0"/>
          <w:sz w:val="32"/>
          <w:szCs w:val="32"/>
          <w:highlight w:val="none"/>
        </w:rPr>
        <w:t>万元。</w:t>
      </w:r>
    </w:p>
    <w:p>
      <w:pPr>
        <w:pStyle w:val="12"/>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年度单位一般公共预算财政拨款支出</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color w:val="FFFFFF" w:themeColor="background1"/>
          <w:sz w:val="32"/>
          <w:szCs w:val="32"/>
          <w:highlight w:val="none"/>
          <w14:textFill>
            <w14:solidFill>
              <w14:schemeClr w14:val="bg1"/>
            </w14:solidFill>
          </w14:textFill>
        </w:rPr>
      </w:pPr>
      <w:r>
        <w:rPr>
          <w:rFonts w:hint="default" w:ascii="Times New Roman" w:hAnsi="Times New Roman" w:eastAsia="仿宋_GB2312" w:cs="Times New Roman"/>
          <w:b w:val="0"/>
          <w:bCs w:val="0"/>
          <w:sz w:val="32"/>
          <w:szCs w:val="32"/>
          <w:highlight w:val="none"/>
        </w:rPr>
        <w:t>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年度单位一般公共预算财政拨款支出</w:t>
      </w:r>
      <w:r>
        <w:rPr>
          <w:rFonts w:hint="default" w:ascii="Times New Roman" w:hAnsi="Times New Roman" w:eastAsia="仿宋_GB2312" w:cs="Times New Roman"/>
          <w:sz w:val="32"/>
          <w:szCs w:val="32"/>
          <w:highlight w:val="none"/>
        </w:rPr>
        <w:t>1,845.70</w:t>
      </w:r>
      <w:r>
        <w:rPr>
          <w:rFonts w:hint="default" w:ascii="Times New Roman" w:hAnsi="Times New Roman" w:eastAsia="仿宋_GB2312" w:cs="Times New Roman"/>
          <w:b w:val="0"/>
          <w:bCs w:val="0"/>
          <w:sz w:val="32"/>
          <w:szCs w:val="32"/>
          <w:highlight w:val="none"/>
        </w:rPr>
        <w:t>万元，其中：项目支出</w:t>
      </w:r>
      <w:r>
        <w:rPr>
          <w:rFonts w:hint="default" w:ascii="Times New Roman" w:hAnsi="Times New Roman" w:eastAsia="仿宋_GB2312" w:cs="Times New Roman"/>
          <w:b w:val="0"/>
          <w:bCs w:val="0"/>
          <w:sz w:val="32"/>
          <w:szCs w:val="32"/>
          <w:highlight w:val="none"/>
          <w:lang w:val="en-US" w:eastAsia="zh-CN"/>
        </w:rPr>
        <w:t>988.61</w:t>
      </w:r>
      <w:r>
        <w:rPr>
          <w:rFonts w:hint="default" w:ascii="Times New Roman" w:hAnsi="Times New Roman" w:eastAsia="仿宋_GB2312" w:cs="Times New Roman"/>
          <w:b w:val="0"/>
          <w:bCs w:val="0"/>
          <w:sz w:val="32"/>
          <w:szCs w:val="32"/>
          <w:highlight w:val="none"/>
        </w:rPr>
        <w:t>万元，基本支出</w:t>
      </w:r>
      <w:r>
        <w:rPr>
          <w:rFonts w:hint="default" w:ascii="Times New Roman" w:hAnsi="Times New Roman" w:eastAsia="仿宋_GB2312" w:cs="Times New Roman"/>
          <w:b w:val="0"/>
          <w:bCs w:val="0"/>
          <w:sz w:val="32"/>
          <w:szCs w:val="32"/>
          <w:highlight w:val="none"/>
          <w:lang w:val="en-US" w:eastAsia="zh-CN"/>
        </w:rPr>
        <w:t>857.09</w:t>
      </w:r>
      <w:r>
        <w:rPr>
          <w:rFonts w:hint="default" w:ascii="Times New Roman" w:hAnsi="Times New Roman" w:eastAsia="仿宋_GB2312" w:cs="Times New Roman"/>
          <w:b w:val="0"/>
          <w:bCs w:val="0"/>
          <w:sz w:val="32"/>
          <w:szCs w:val="32"/>
          <w:highlight w:val="none"/>
        </w:rPr>
        <w:t>万元，其中：人员经费</w:t>
      </w:r>
      <w:r>
        <w:rPr>
          <w:rFonts w:hint="default" w:ascii="Times New Roman" w:hAnsi="Times New Roman" w:eastAsia="仿宋_GB2312" w:cs="Times New Roman"/>
          <w:b w:val="0"/>
          <w:bCs w:val="0"/>
          <w:sz w:val="32"/>
          <w:szCs w:val="32"/>
          <w:highlight w:val="none"/>
          <w:lang w:val="en-US" w:eastAsia="zh-CN"/>
        </w:rPr>
        <w:t>779.98</w:t>
      </w:r>
      <w:r>
        <w:rPr>
          <w:rFonts w:hint="default" w:ascii="Times New Roman" w:hAnsi="Times New Roman" w:eastAsia="仿宋_GB2312" w:cs="Times New Roman"/>
          <w:b w:val="0"/>
          <w:bCs w:val="0"/>
          <w:sz w:val="32"/>
          <w:szCs w:val="32"/>
          <w:highlight w:val="none"/>
        </w:rPr>
        <w:t>万元，公用经费</w:t>
      </w:r>
      <w:r>
        <w:rPr>
          <w:rFonts w:hint="default" w:ascii="Times New Roman" w:hAnsi="Times New Roman" w:eastAsia="仿宋_GB2312" w:cs="Times New Roman"/>
          <w:b w:val="0"/>
          <w:bCs w:val="0"/>
          <w:sz w:val="32"/>
          <w:szCs w:val="32"/>
          <w:highlight w:val="none"/>
          <w:lang w:val="en-US" w:eastAsia="zh-CN"/>
        </w:rPr>
        <w:t>77.11</w:t>
      </w:r>
      <w:r>
        <w:rPr>
          <w:rFonts w:hint="default" w:ascii="Times New Roman" w:hAnsi="Times New Roman" w:eastAsia="仿宋_GB2312" w:cs="Times New Roman"/>
          <w:b w:val="0"/>
          <w:bCs w:val="0"/>
          <w:sz w:val="32"/>
          <w:szCs w:val="32"/>
          <w:highlight w:val="none"/>
        </w:rPr>
        <w:t>万元。</w:t>
      </w:r>
    </w:p>
    <w:p>
      <w:pPr>
        <w:pStyle w:val="12"/>
        <w:keepNext w:val="0"/>
        <w:keepLines w:val="0"/>
        <w:pageBreakBefore w:val="0"/>
        <w:widowControl w:val="0"/>
        <w:numPr>
          <w:ilvl w:val="0"/>
          <w:numId w:val="1"/>
        </w:numPr>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项目支出情况</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公开招聘事业单位工作人员工作经费15.60万元；</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公益性岗位</w:t>
      </w:r>
      <w:r>
        <w:rPr>
          <w:rFonts w:hint="default" w:ascii="Times New Roman" w:hAnsi="Times New Roman" w:eastAsia="仿宋_GB2312" w:cs="Times New Roman"/>
          <w:sz w:val="32"/>
          <w:szCs w:val="32"/>
          <w:highlight w:val="none"/>
          <w:lang w:val="en-US" w:eastAsia="zh-CN"/>
        </w:rPr>
        <w:t>3.38</w:t>
      </w:r>
      <w:r>
        <w:rPr>
          <w:rFonts w:hint="default" w:ascii="Times New Roman" w:hAnsi="Times New Roman" w:eastAsia="仿宋_GB2312" w:cs="Times New Roman"/>
          <w:sz w:val="32"/>
          <w:szCs w:val="32"/>
          <w:highlight w:val="none"/>
          <w:lang w:eastAsia="zh-CN"/>
        </w:rPr>
        <w:t>万元；</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互联网+人社平台（3140智慧人社）4.60万元；</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禁捕退捕工作经费2.0万元；</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5.就业创业76.49万元；</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就业资金（上级专款）</w:t>
      </w:r>
      <w:r>
        <w:rPr>
          <w:rFonts w:hint="default" w:ascii="Times New Roman" w:hAnsi="Times New Roman" w:eastAsia="仿宋_GB2312" w:cs="Times New Roman"/>
          <w:sz w:val="32"/>
          <w:szCs w:val="32"/>
          <w:highlight w:val="none"/>
          <w:lang w:val="en-US" w:eastAsia="zh-CN"/>
        </w:rPr>
        <w:t>846.15</w:t>
      </w:r>
      <w:r>
        <w:rPr>
          <w:rFonts w:hint="default" w:ascii="Times New Roman" w:hAnsi="Times New Roman" w:eastAsia="仿宋_GB2312" w:cs="Times New Roman"/>
          <w:sz w:val="32"/>
          <w:szCs w:val="32"/>
          <w:highlight w:val="none"/>
          <w:lang w:eastAsia="zh-CN"/>
        </w:rPr>
        <w:t>万元；</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劳动保障监察、仲裁综合执法及办案经费2.58万元；</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社保征缴、扩面等专项</w:t>
      </w:r>
      <w:r>
        <w:rPr>
          <w:rFonts w:hint="default" w:ascii="Times New Roman" w:hAnsi="Times New Roman" w:eastAsia="仿宋_GB2312" w:cs="Times New Roman"/>
          <w:sz w:val="32"/>
          <w:szCs w:val="32"/>
          <w:highlight w:val="none"/>
          <w:lang w:val="en-US" w:eastAsia="zh-CN"/>
        </w:rPr>
        <w:t>30.16</w:t>
      </w:r>
      <w:r>
        <w:rPr>
          <w:rFonts w:hint="default" w:ascii="Times New Roman" w:hAnsi="Times New Roman" w:eastAsia="仿宋_GB2312" w:cs="Times New Roman"/>
          <w:sz w:val="32"/>
          <w:szCs w:val="32"/>
          <w:highlight w:val="none"/>
          <w:lang w:eastAsia="zh-CN"/>
        </w:rPr>
        <w:t>万元；</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招考工作和人事人才</w:t>
      </w:r>
      <w:r>
        <w:rPr>
          <w:rFonts w:hint="default" w:ascii="Times New Roman" w:hAnsi="Times New Roman" w:eastAsia="仿宋_GB2312" w:cs="Times New Roman"/>
          <w:sz w:val="32"/>
          <w:szCs w:val="32"/>
          <w:highlight w:val="none"/>
          <w:lang w:val="en-US" w:eastAsia="zh-CN"/>
        </w:rPr>
        <w:t>7.66</w:t>
      </w:r>
      <w:r>
        <w:rPr>
          <w:rFonts w:hint="default" w:ascii="Times New Roman" w:hAnsi="Times New Roman" w:eastAsia="仿宋_GB2312" w:cs="Times New Roman"/>
          <w:sz w:val="32"/>
          <w:szCs w:val="32"/>
          <w:highlight w:val="none"/>
          <w:lang w:eastAsia="zh-CN"/>
        </w:rPr>
        <w:t>万元。</w:t>
      </w:r>
    </w:p>
    <w:p>
      <w:pPr>
        <w:pStyle w:val="12"/>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无。</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无。</w:t>
      </w:r>
    </w:p>
    <w:p>
      <w:pPr>
        <w:pStyle w:val="12"/>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无。</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六、资金使用及绩效情况（包含单位管理的公共专项）</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一）整体支出绩效</w:t>
      </w:r>
      <w:r>
        <w:rPr>
          <w:rFonts w:hint="default" w:ascii="Times New Roman" w:hAnsi="Times New Roman" w:eastAsia="仿宋_GB2312" w:cs="Times New Roman"/>
          <w:b w:val="0"/>
          <w:bCs/>
          <w:color w:val="auto"/>
          <w:sz w:val="32"/>
          <w:szCs w:val="32"/>
          <w:lang w:val="en-US" w:eastAsia="zh-CN"/>
        </w:rPr>
        <w:t>情况</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202</w:t>
      </w:r>
      <w:r>
        <w:rPr>
          <w:rFonts w:hint="default"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年，我局切实保障和改善民生，兜住兜准兜牢民生底线，整体支出绩效良好，全面完成相关绩效目标任务，所有相关考核指标达标</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在推动人社事业、服务全区经济社会发展中积极贡献力量，全方位彰显人社部门民生担当。</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一是</w:t>
      </w:r>
      <w:r>
        <w:rPr>
          <w:rFonts w:hint="default" w:ascii="Times New Roman" w:hAnsi="Times New Roman" w:eastAsia="仿宋_GB2312" w:cs="Times New Roman"/>
          <w:b w:val="0"/>
          <w:bCs/>
          <w:color w:val="auto"/>
          <w:sz w:val="32"/>
          <w:szCs w:val="32"/>
          <w:highlight w:val="none"/>
        </w:rPr>
        <w:t>实施就业优先战略，就业形势稳中向好</w:t>
      </w:r>
      <w:r>
        <w:rPr>
          <w:rFonts w:hint="default" w:ascii="Times New Roman" w:hAnsi="Times New Roman" w:eastAsia="仿宋_GB2312" w:cs="Times New Roman"/>
          <w:b w:val="0"/>
          <w:bCs/>
          <w:color w:val="auto"/>
          <w:sz w:val="32"/>
          <w:szCs w:val="32"/>
          <w:highlight w:val="none"/>
          <w:lang w:eastAsia="zh-CN"/>
        </w:rPr>
        <w:t>。持续擦亮</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轻淞就业</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品牌，城镇新增就业1.1万人，零就业家庭保持动态清零，城镇登记失业率控制在4.5%以内，未就业高校毕业生跟踪率100%，就业服务率100%。有就业意愿的76名退捕渔民全部实现就业，就业率100%。</w:t>
      </w:r>
      <w:r>
        <w:rPr>
          <w:rFonts w:hint="default" w:ascii="Times New Roman" w:hAnsi="Times New Roman" w:eastAsia="仿宋_GB2312" w:cs="Times New Roman"/>
          <w:b w:val="0"/>
          <w:bCs/>
          <w:color w:val="auto"/>
          <w:sz w:val="32"/>
          <w:szCs w:val="32"/>
          <w:highlight w:val="none"/>
          <w:lang w:eastAsia="zh-CN"/>
        </w:rPr>
        <w:t>提供</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311</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就</w:t>
      </w:r>
      <w:r>
        <w:rPr>
          <w:rFonts w:hint="default" w:ascii="Times New Roman" w:hAnsi="Times New Roman" w:eastAsia="仿宋_GB2312" w:cs="Times New Roman"/>
          <w:b w:val="0"/>
          <w:bCs/>
          <w:color w:val="auto"/>
          <w:sz w:val="32"/>
          <w:szCs w:val="32"/>
          <w:highlight w:val="none"/>
          <w:lang w:eastAsia="zh-CN"/>
        </w:rPr>
        <w:t>业服务51013次，为253名高校未就业毕业生提供就业服务，审核灵活就业社保补贴632万元惠及1394人。完成职业技能培训1171人，完成年度任务数的146.38%。打造株洲市第一家</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新业态就业者服务之家</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，区长署名的《走好</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三条路</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实现</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轻淞就业</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》一文在《中国就业》杂志发表。</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株洲白关果蔬工</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株洲母婴护理人</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认定为2023年度株洲市特色劳务品牌。创成省级充分就业社区12个，</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芦淞服饰人</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获得湖南省特色劳务品牌。</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二是</w:t>
      </w:r>
      <w:r>
        <w:rPr>
          <w:rFonts w:hint="default" w:ascii="Times New Roman" w:hAnsi="Times New Roman" w:eastAsia="仿宋_GB2312" w:cs="Times New Roman"/>
          <w:b w:val="0"/>
          <w:bCs/>
          <w:color w:val="auto"/>
          <w:sz w:val="32"/>
          <w:szCs w:val="32"/>
          <w:highlight w:val="none"/>
        </w:rPr>
        <w:t>坚持人才引领驱动，智力资源持续汇集</w:t>
      </w:r>
      <w:r>
        <w:rPr>
          <w:rFonts w:hint="default" w:ascii="Times New Roman" w:hAnsi="Times New Roman" w:eastAsia="仿宋_GB2312" w:cs="Times New Roman"/>
          <w:b w:val="0"/>
          <w:bCs/>
          <w:color w:val="auto"/>
          <w:sz w:val="32"/>
          <w:szCs w:val="32"/>
          <w:highlight w:val="none"/>
          <w:lang w:eastAsia="zh-CN"/>
        </w:rPr>
        <w:t>。高频举办面向重点群体和重点产业的特色招聘会42场，服务企业1177家，收集、推广岗位26001个，3818人达成初步就业意向，其中高校毕业生826人。深化校企合作，为航空、新材料等重点产业引进高层次人才，邀请企业参加省内外校招20余场，促成6家企业与铁路科技职院签订校企合作协议，联合有色职院打造名师工作室。成功组织辖区27家企业276人认定为高层次人才。全年招聘事业单位工作人员117人，完成事业单位管理岗位八级职员等级晋升34人，完成全区13人的工勤转岗聘用工作。</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三是</w:t>
      </w:r>
      <w:r>
        <w:rPr>
          <w:rFonts w:hint="default" w:ascii="Times New Roman" w:hAnsi="Times New Roman" w:eastAsia="仿宋_GB2312" w:cs="Times New Roman"/>
          <w:b w:val="0"/>
          <w:bCs/>
          <w:color w:val="auto"/>
          <w:sz w:val="32"/>
          <w:szCs w:val="32"/>
          <w:highlight w:val="none"/>
        </w:rPr>
        <w:t>参保扩面提质增效，兜牢社会保障底线</w:t>
      </w:r>
      <w:r>
        <w:rPr>
          <w:rFonts w:hint="default" w:ascii="Times New Roman" w:hAnsi="Times New Roman" w:eastAsia="仿宋_GB2312" w:cs="Times New Roman"/>
          <w:b w:val="0"/>
          <w:bCs/>
          <w:color w:val="auto"/>
          <w:sz w:val="32"/>
          <w:szCs w:val="32"/>
          <w:highlight w:val="none"/>
          <w:lang w:eastAsia="zh-CN"/>
        </w:rPr>
        <w:t>。开展</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温暖社保服务进万家</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等活动，发放社保政策宣传册3万余份。为1941家企业降低失业保险费率；为766家用人单位发放失业保险稳岗返还资金255.13万元；为44家单位发放一次性扩岗补助12.15万元；发放一次性留工补助958家343.15万元。时任副省长秦国文到我区南方宇航、七斗冲社区调研社保工作，给予了充分肯定和高度评价。</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四是</w:t>
      </w:r>
      <w:r>
        <w:rPr>
          <w:rFonts w:hint="default" w:ascii="Times New Roman" w:hAnsi="Times New Roman" w:eastAsia="仿宋_GB2312" w:cs="Times New Roman"/>
          <w:b w:val="0"/>
          <w:bCs/>
          <w:color w:val="auto"/>
          <w:sz w:val="32"/>
          <w:szCs w:val="32"/>
          <w:highlight w:val="none"/>
        </w:rPr>
        <w:t>加强劳动监察执法，劳动关系和谐稳定</w:t>
      </w:r>
      <w:r>
        <w:rPr>
          <w:rFonts w:hint="default" w:ascii="Times New Roman" w:hAnsi="Times New Roman" w:eastAsia="仿宋_GB2312" w:cs="Times New Roman"/>
          <w:b w:val="0"/>
          <w:bCs/>
          <w:color w:val="auto"/>
          <w:sz w:val="32"/>
          <w:szCs w:val="32"/>
          <w:highlight w:val="none"/>
          <w:lang w:eastAsia="zh-CN"/>
        </w:rPr>
        <w:t>。全年共处理劳动投诉举报307件，为劳动者追回劳动报酬1580万元，处理网上信访件21件，市长热线617件，人社部欠薪线索核处系统交办件508件。全年未发生恶性群体性事件及突发事件。区劳动人事争议调解仲裁委员会被授予湖南省劳动人事争议金牌调解组织。</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eastAsia="zh-CN"/>
        </w:rPr>
        <w:t>五是</w:t>
      </w:r>
      <w:r>
        <w:rPr>
          <w:rFonts w:hint="default" w:ascii="Times New Roman" w:hAnsi="Times New Roman" w:eastAsia="仿宋_GB2312" w:cs="Times New Roman"/>
          <w:b w:val="0"/>
          <w:bCs/>
          <w:color w:val="auto"/>
          <w:sz w:val="32"/>
          <w:szCs w:val="32"/>
          <w:highlight w:val="none"/>
        </w:rPr>
        <w:t>履行专班牵头责任，打好重点民生保障仗。将民生实事人大代表票决制项目纳入重点民生保障仗工作内容，建立</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周调度、旬通报、月总结</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的推进机制。召开专题调度会8次，专班召开项目推进会11次，印发工作简报9期。2023年我区承担的39项省、市重点民生实事及省重点监测项目全部提前完成。2023年作为民生保障仗牵头部门，为芦淞区获得省政府</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发展六仗</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表扬通报作出了不可磨灭的贡献。</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（二）专项资金支出绩效情况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1.年初预算项目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人社综合业务经费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专项资金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预算支出89.0万元，</w:t>
      </w:r>
      <w:r>
        <w:rPr>
          <w:rFonts w:hint="default" w:ascii="Times New Roman" w:hAnsi="Times New Roman" w:eastAsia="仿宋_GB2312" w:cs="Times New Roman"/>
          <w:sz w:val="32"/>
          <w:szCs w:val="32"/>
          <w:highlight w:val="none"/>
        </w:rPr>
        <w:t>年中执行调减</w:t>
      </w:r>
      <w:r>
        <w:rPr>
          <w:rFonts w:hint="default" w:ascii="Times New Roman" w:hAnsi="Times New Roman" w:eastAsia="仿宋_GB2312" w:cs="Times New Roman"/>
          <w:sz w:val="32"/>
          <w:szCs w:val="32"/>
          <w:highlight w:val="none"/>
          <w:lang w:val="en-US" w:eastAsia="zh-CN"/>
        </w:rPr>
        <w:t>23.74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财政</w:t>
      </w:r>
      <w:r>
        <w:rPr>
          <w:rFonts w:hint="default" w:ascii="Times New Roman" w:hAnsi="Times New Roman" w:eastAsia="仿宋_GB2312" w:cs="Times New Roman"/>
          <w:sz w:val="32"/>
          <w:szCs w:val="32"/>
          <w:highlight w:val="none"/>
          <w:lang w:eastAsia="zh-CN"/>
        </w:rPr>
        <w:t>实际支出</w:t>
      </w:r>
      <w:r>
        <w:rPr>
          <w:rFonts w:hint="default" w:ascii="Times New Roman" w:hAnsi="Times New Roman" w:eastAsia="仿宋_GB2312" w:cs="Times New Roman"/>
          <w:sz w:val="32"/>
          <w:szCs w:val="32"/>
          <w:highlight w:val="none"/>
          <w:lang w:val="en-US" w:eastAsia="zh-CN"/>
        </w:rPr>
        <w:t>60.6万元，其他资金实际支出2.65万元，</w:t>
      </w:r>
      <w:r>
        <w:rPr>
          <w:rFonts w:hint="default" w:ascii="Times New Roman" w:hAnsi="Times New Roman" w:eastAsia="仿宋_GB2312" w:cs="Times New Roman"/>
          <w:sz w:val="32"/>
          <w:szCs w:val="32"/>
          <w:highlight w:val="none"/>
        </w:rPr>
        <w:t>结余结转</w:t>
      </w:r>
      <w:r>
        <w:rPr>
          <w:rFonts w:hint="default" w:ascii="Times New Roman" w:hAnsi="Times New Roman" w:eastAsia="仿宋_GB2312" w:cs="Times New Roman"/>
          <w:sz w:val="32"/>
          <w:szCs w:val="32"/>
          <w:highlight w:val="none"/>
          <w:lang w:val="en-US" w:eastAsia="zh-CN"/>
        </w:rPr>
        <w:t>2.01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rPr>
        <w:t>项目实施及绩效情况如下：</w:t>
      </w:r>
    </w:p>
    <w:p>
      <w:pPr>
        <w:keepNext w:val="0"/>
        <w:keepLines w:val="0"/>
        <w:pageBreakBefore w:val="0"/>
        <w:widowControl w:val="0"/>
        <w:kinsoku/>
        <w:wordWrap/>
        <w:overflowPunct/>
        <w:topLinePunct w:val="0"/>
        <w:autoSpaceDE/>
        <w:autoSpaceDN/>
        <w:bidi w:val="0"/>
        <w:adjustRightInd/>
        <w:snapToGrid w:val="0"/>
        <w:spacing w:line="540" w:lineRule="exact"/>
        <w:ind w:lef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val="0"/>
          <w:bCs w:val="0"/>
          <w:color w:val="auto"/>
          <w:sz w:val="32"/>
          <w:szCs w:val="32"/>
          <w:lang w:val="en-US" w:eastAsia="zh-CN"/>
        </w:rPr>
        <w:t>招考工作和人事人才项目</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7.66</w:t>
      </w:r>
      <w:r>
        <w:rPr>
          <w:rFonts w:hint="default" w:ascii="Times New Roman" w:hAnsi="Times New Roman" w:eastAsia="仿宋_GB2312" w:cs="Times New Roman"/>
          <w:sz w:val="32"/>
          <w:szCs w:val="32"/>
        </w:rPr>
        <w:t>万元，主要用于激发人事人才活力。</w:t>
      </w:r>
      <w:r>
        <w:rPr>
          <w:rFonts w:hint="default" w:ascii="Times New Roman" w:hAnsi="Times New Roman" w:eastAsia="仿宋_GB2312" w:cs="Times New Roman"/>
          <w:sz w:val="32"/>
          <w:szCs w:val="32"/>
          <w:lang w:eastAsia="zh-CN"/>
        </w:rPr>
        <w:t>联合相关单位</w:t>
      </w:r>
      <w:r>
        <w:rPr>
          <w:rFonts w:hint="default" w:ascii="Times New Roman" w:hAnsi="Times New Roman" w:eastAsia="仿宋_GB2312" w:cs="Times New Roman"/>
          <w:sz w:val="32"/>
          <w:szCs w:val="32"/>
          <w:highlight w:val="none"/>
          <w:lang w:eastAsia="zh-CN"/>
        </w:rPr>
        <w:t>高频举办面向重点群体和重点产业的特色招聘会42场，服务企业1177家，收集、推广岗位26001个，3818人达成初步就业意向，其中高校毕业生826人。深化校企合作，为航空、新材料等重点产业引进高层次人才，邀请企业参加省内外校招20余场，促成6家企业与铁路科技职院签订校企合作协议，联合有色职院打造名师工作室。成功组织辖区27家企业276人认定为高层次人才。</w:t>
      </w:r>
    </w:p>
    <w:p>
      <w:pPr>
        <w:keepNext w:val="0"/>
        <w:keepLines w:val="0"/>
        <w:pageBreakBefore w:val="0"/>
        <w:widowControl w:val="0"/>
        <w:kinsoku/>
        <w:wordWrap/>
        <w:overflowPunct/>
        <w:topLinePunct w:val="0"/>
        <w:autoSpaceDE/>
        <w:autoSpaceDN/>
        <w:bidi w:val="0"/>
        <w:adjustRightInd/>
        <w:snapToGrid w:val="0"/>
        <w:spacing w:line="540" w:lineRule="exact"/>
        <w:ind w:lef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z w:val="32"/>
          <w:szCs w:val="32"/>
          <w:lang w:val="en-US" w:eastAsia="zh-CN"/>
        </w:rPr>
        <w:t>公开招聘事业单位工作人员项目</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15.6</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b w:val="0"/>
          <w:bCs w:val="0"/>
          <w:color w:val="auto"/>
          <w:sz w:val="32"/>
          <w:szCs w:val="32"/>
          <w:lang w:val="en-US" w:eastAsia="zh-CN"/>
        </w:rPr>
        <w:t>公开招聘事业单位工作人员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eastAsia="zh-CN"/>
        </w:rPr>
        <w:t>全年招聘事业单位工作人员117人，完成事业单位管理岗位八级职员等级晋升34人，完成全区13人的工勤转岗聘用工作。</w:t>
      </w:r>
    </w:p>
    <w:p>
      <w:pPr>
        <w:keepNext w:val="0"/>
        <w:keepLines w:val="0"/>
        <w:pageBreakBefore w:val="0"/>
        <w:widowControl w:val="0"/>
        <w:kinsoku/>
        <w:wordWrap/>
        <w:overflowPunct/>
        <w:topLinePunct w:val="0"/>
        <w:autoSpaceDE/>
        <w:autoSpaceDN/>
        <w:bidi w:val="0"/>
        <w:adjustRightInd/>
        <w:snapToGrid w:val="0"/>
        <w:spacing w:line="540" w:lineRule="exact"/>
        <w:ind w:left="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z w:val="32"/>
          <w:szCs w:val="32"/>
        </w:rPr>
        <w:t>劳动保障监察、仲裁综合执法及办案项目</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5.23</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highlight w:val="none"/>
          <w:lang w:eastAsia="zh-CN"/>
        </w:rPr>
        <w:t>加强劳动监察执法。全年共处理劳动投诉举报307件，为劳动者追回劳动报酬1580万元，处理网上信访件21件，市长热线617件，人社部欠薪线索核处系统交办件508件。全年未发生恶性群体性事件及突发事件。区劳动人事争议调解仲裁委员会被授予湖南省劳动人事争议金牌调解组织。</w:t>
      </w:r>
    </w:p>
    <w:p>
      <w:pPr>
        <w:keepNext w:val="0"/>
        <w:keepLines w:val="0"/>
        <w:pageBreakBefore w:val="0"/>
        <w:widowControl w:val="0"/>
        <w:kinsoku/>
        <w:wordWrap/>
        <w:overflowPunct/>
        <w:topLinePunct w:val="0"/>
        <w:autoSpaceDE/>
        <w:autoSpaceDN/>
        <w:bidi w:val="0"/>
        <w:adjustRightInd/>
        <w:snapToGrid w:val="0"/>
        <w:spacing w:line="54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z w:val="32"/>
          <w:szCs w:val="32"/>
        </w:rPr>
        <w:t>社</w:t>
      </w:r>
      <w:r>
        <w:rPr>
          <w:rFonts w:hint="default" w:ascii="Times New Roman" w:hAnsi="Times New Roman" w:eastAsia="仿宋_GB2312" w:cs="Times New Roman"/>
          <w:b w:val="0"/>
          <w:bCs w:val="0"/>
          <w:sz w:val="32"/>
          <w:szCs w:val="32"/>
        </w:rPr>
        <w:t>保征缴、扩面等专项项目</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30.16</w:t>
      </w:r>
      <w:r>
        <w:rPr>
          <w:rFonts w:hint="default" w:ascii="Times New Roman" w:hAnsi="Times New Roman" w:eastAsia="仿宋_GB2312" w:cs="Times New Roman"/>
          <w:sz w:val="32"/>
          <w:szCs w:val="32"/>
        </w:rPr>
        <w:t>万元，主要用于强化社会保障效能。</w:t>
      </w:r>
      <w:r>
        <w:rPr>
          <w:rFonts w:hint="default" w:ascii="Times New Roman" w:hAnsi="Times New Roman" w:eastAsia="仿宋_GB2312" w:cs="Times New Roman"/>
          <w:sz w:val="32"/>
          <w:szCs w:val="32"/>
          <w:highlight w:val="none"/>
          <w:lang w:eastAsia="zh-CN"/>
        </w:rPr>
        <w:t>开展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温暖社保服务进万家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等活动，发放社保政策宣传册3万余份。为1941家企业降低失业保险费率；为766家用人单位发放失业保险稳岗返还资金255.13万元；为44家单位发放一次性扩岗补助12.15万元；发放一次性留工补助958家343.15万元。时任副省长秦国文到我区南方宇航、七斗冲社区调研社保工作，给予了充分肯定和高度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z w:val="32"/>
          <w:szCs w:val="32"/>
        </w:rPr>
        <w:t>互联网+人社平台（3140智慧人社</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3140智慧人社</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服务平台建设</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聚焦民生打包办件，减负</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一网通办</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.年初预算项目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auto"/>
          <w:sz w:val="32"/>
          <w:szCs w:val="32"/>
        </w:rPr>
        <w:t>就业资金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专项资金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预算支出995万元，</w:t>
      </w:r>
      <w:r>
        <w:rPr>
          <w:rFonts w:hint="default" w:ascii="Times New Roman" w:hAnsi="Times New Roman" w:eastAsia="仿宋_GB2312" w:cs="Times New Roman"/>
          <w:sz w:val="32"/>
          <w:szCs w:val="32"/>
          <w:highlight w:val="none"/>
        </w:rPr>
        <w:t>年中执行调减</w:t>
      </w:r>
      <w:r>
        <w:rPr>
          <w:rFonts w:hint="default" w:ascii="Times New Roman" w:hAnsi="Times New Roman" w:eastAsia="仿宋_GB2312" w:cs="Times New Roman"/>
          <w:sz w:val="32"/>
          <w:szCs w:val="32"/>
          <w:highlight w:val="none"/>
          <w:lang w:val="en-US" w:eastAsia="zh-CN"/>
        </w:rPr>
        <w:t>64.43</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财政</w:t>
      </w:r>
      <w:r>
        <w:rPr>
          <w:rFonts w:hint="default" w:ascii="Times New Roman" w:hAnsi="Times New Roman" w:eastAsia="仿宋_GB2312" w:cs="Times New Roman"/>
          <w:sz w:val="32"/>
          <w:szCs w:val="32"/>
          <w:highlight w:val="none"/>
          <w:lang w:eastAsia="zh-CN"/>
        </w:rPr>
        <w:t>实际支出</w:t>
      </w:r>
      <w:r>
        <w:rPr>
          <w:rFonts w:hint="default" w:ascii="Times New Roman" w:hAnsi="Times New Roman" w:eastAsia="仿宋_GB2312" w:cs="Times New Roman"/>
          <w:sz w:val="32"/>
          <w:szCs w:val="32"/>
          <w:highlight w:val="none"/>
          <w:lang w:val="en-US" w:eastAsia="zh-CN"/>
        </w:rPr>
        <w:t>926万元，</w:t>
      </w:r>
      <w:r>
        <w:rPr>
          <w:rFonts w:hint="default" w:ascii="Times New Roman" w:hAnsi="Times New Roman" w:eastAsia="仿宋_GB2312" w:cs="Times New Roman"/>
          <w:sz w:val="32"/>
          <w:szCs w:val="32"/>
          <w:highlight w:val="none"/>
        </w:rPr>
        <w:t>结余结转</w:t>
      </w:r>
      <w:r>
        <w:rPr>
          <w:rFonts w:hint="default" w:ascii="Times New Roman" w:hAnsi="Times New Roman" w:eastAsia="仿宋_GB2312" w:cs="Times New Roman"/>
          <w:sz w:val="32"/>
          <w:szCs w:val="32"/>
          <w:highlight w:val="none"/>
          <w:lang w:val="en-US" w:eastAsia="zh-CN"/>
        </w:rPr>
        <w:t>4.57</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rPr>
        <w:t>项目实施及绩效情况如下：</w:t>
      </w:r>
    </w:p>
    <w:p>
      <w:pPr>
        <w:pStyle w:val="12"/>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z w:val="32"/>
          <w:szCs w:val="32"/>
        </w:rPr>
        <w:t>就业资金项目</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79.86</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日常就业方面的开支。</w:t>
      </w:r>
      <w:r>
        <w:rPr>
          <w:rFonts w:hint="default" w:ascii="Times New Roman" w:hAnsi="Times New Roman" w:eastAsia="仿宋_GB2312" w:cs="Times New Roman"/>
          <w:sz w:val="32"/>
          <w:szCs w:val="32"/>
          <w:highlight w:val="none"/>
          <w:lang w:eastAsia="zh-CN"/>
        </w:rPr>
        <w:t>持续擦亮</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轻淞就业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品牌，城镇新增就业1.1万人，零就业家庭保持动态清零，城镇登记失业率控制在4.5%以内，未就业高校毕业生跟踪率100%，就业服务率100%。有就业意愿的76名退捕渔民全部实现就业，就业率100%。提供</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311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就业服务51013次，为253名高校未就业毕业生提供就业服务，审核灵活就业社保补贴632万元惠及13</w:t>
      </w:r>
      <w:r>
        <w:rPr>
          <w:rFonts w:hint="default" w:ascii="Times New Roman" w:hAnsi="Times New Roman" w:eastAsia="仿宋_GB2312" w:cs="Times New Roman"/>
          <w:sz w:val="32"/>
          <w:szCs w:val="32"/>
          <w:highlight w:val="none"/>
          <w:lang w:val="en-US" w:eastAsia="zh-CN"/>
        </w:rPr>
        <w:t>66</w:t>
      </w:r>
      <w:r>
        <w:rPr>
          <w:rFonts w:hint="default" w:ascii="Times New Roman" w:hAnsi="Times New Roman" w:eastAsia="仿宋_GB2312" w:cs="Times New Roman"/>
          <w:sz w:val="32"/>
          <w:szCs w:val="32"/>
          <w:highlight w:val="none"/>
          <w:lang w:eastAsia="zh-CN"/>
        </w:rPr>
        <w:t>人。完成职业技能培训1171人，完成年度任务数的146.38%。打造株洲市第一家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新业态就业者服务之家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，区长署名的《走好</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三条路</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实现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轻淞就业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》一文在《中国就业》杂志发表。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株洲白关果蔬工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株洲母婴护理人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认定为2023年度株洲市特色劳务品牌。创成省级充分就业社区12个，</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芦淞服饰人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获得湖南省特色劳务品牌。</w:t>
      </w:r>
    </w:p>
    <w:p>
      <w:pPr>
        <w:pStyle w:val="12"/>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z w:val="32"/>
          <w:szCs w:val="32"/>
          <w:lang w:val="en-US" w:eastAsia="zh-CN"/>
        </w:rPr>
        <w:t>就业资金（上级专款）：</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846.14</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b w:val="0"/>
          <w:bCs w:val="0"/>
          <w:color w:val="auto"/>
          <w:sz w:val="32"/>
          <w:szCs w:val="32"/>
        </w:rPr>
        <w:t>为上级转拨资金</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3.实际支出中以下项目未做年初预算，具体情况如下：</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退管费专项17.11万元，</w:t>
      </w:r>
      <w:r>
        <w:rPr>
          <w:rFonts w:hint="default" w:ascii="Times New Roman" w:hAnsi="Times New Roman" w:eastAsia="仿宋_GB2312" w:cs="Times New Roman"/>
          <w:sz w:val="32"/>
          <w:szCs w:val="32"/>
          <w:highlight w:val="none"/>
        </w:rPr>
        <w:t>结余结转</w:t>
      </w:r>
      <w:r>
        <w:rPr>
          <w:rFonts w:hint="default" w:ascii="Times New Roman" w:hAnsi="Times New Roman" w:eastAsia="仿宋_GB2312" w:cs="Times New Roman"/>
          <w:sz w:val="32"/>
          <w:szCs w:val="32"/>
          <w:highlight w:val="none"/>
          <w:lang w:val="en-US" w:eastAsia="zh-CN"/>
        </w:rPr>
        <w:t>14.90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主要用于退休人事档案系统维护和档案整理数据化等支出。</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禁捕退捕工作经费2.0万元，</w:t>
      </w:r>
      <w:r>
        <w:rPr>
          <w:rFonts w:hint="default" w:ascii="Times New Roman" w:hAnsi="Times New Roman" w:eastAsia="仿宋_GB2312" w:cs="Times New Roman"/>
          <w:sz w:val="32"/>
          <w:szCs w:val="32"/>
          <w:highlight w:val="none"/>
        </w:rPr>
        <w:t>结余结转</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主要用于枫溪街道曲尺村退捕渔民工作经费支出。</w:t>
      </w:r>
    </w:p>
    <w:p>
      <w:pPr>
        <w:pStyle w:val="12"/>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七、存在的问题及原因分析</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资金支出进度分配不均匀，有待进一步加强。</w:t>
      </w:r>
    </w:p>
    <w:p>
      <w:pPr>
        <w:keepNext w:val="0"/>
        <w:keepLines w:val="0"/>
        <w:pageBreakBefore w:val="0"/>
        <w:widowControl w:val="0"/>
        <w:numPr>
          <w:ilvl w:val="0"/>
          <w:numId w:val="2"/>
        </w:numPr>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下一步改进措施</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进一步规范我局预决算管理，加强预算绩算绩效日常监控，围绕绩效目标，适时监控绩效目标实现程度和预算执行情况，及时掌握绩效运行情况、资金支出进度等。合理安排支出项目，全面提高财政资金使用效益。</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自评结果将在芦淞区政府门户网上统一公示公开，接受社会监督。</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附件：1.2023年度部门整体支出绩效评价基础数据表</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2.2023年度部门整体支出绩效自评表</w:t>
      </w:r>
    </w:p>
    <w:p>
      <w:pPr>
        <w:tabs>
          <w:tab w:val="left" w:pos="7560"/>
        </w:tabs>
        <w:adjustRightInd w:val="0"/>
        <w:snapToGrid w:val="0"/>
        <w:spacing w:line="560" w:lineRule="exact"/>
        <w:ind w:firstLine="1600" w:firstLineChars="500"/>
        <w:rPr>
          <w:rFonts w:hint="default" w:ascii="Times New Roman" w:hAnsi="Times New Roman" w:eastAsia="仿宋_GB2312"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after="120" w:afterLines="50" w:line="60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spacing w:after="120" w:afterLines="50" w:line="600" w:lineRule="exact"/>
        <w:jc w:val="center"/>
        <w:rPr>
          <w:rFonts w:hint="default" w:ascii="Times New Roman" w:hAnsi="Times New Roman" w:eastAsia="方正大标宋简体" w:cs="Times New Roman"/>
          <w:sz w:val="24"/>
        </w:rPr>
      </w:pPr>
      <w:r>
        <w:rPr>
          <w:rFonts w:hint="default" w:ascii="Times New Roman" w:hAnsi="Times New Roman" w:eastAsia="方正大标宋简体" w:cs="Times New Roman"/>
          <w:sz w:val="36"/>
          <w:szCs w:val="36"/>
        </w:rPr>
        <w:t>2023年度部门（单位）整体支出绩效评价基础数据表</w:t>
      </w:r>
    </w:p>
    <w:tbl>
      <w:tblPr>
        <w:tblStyle w:val="9"/>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37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32</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FFFFFF" w:themeColor="background1"/>
                <w:sz w:val="20"/>
                <w:szCs w:val="20"/>
                <w:lang w:val="en-US" w:eastAsia="zh-CN"/>
                <w14:textFill>
                  <w14:solidFill>
                    <w14:schemeClr w14:val="bg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86.49%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2023年决算数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trHeight w:val="38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791.59</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1084.00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1008.37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791.59</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1084.00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1008.37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62.71</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70.90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cs="Times New Roman"/>
                <w:sz w:val="20"/>
                <w:szCs w:val="20"/>
                <w:lang w:val="en-US" w:eastAsia="zh-CN"/>
              </w:rPr>
              <w:t>77.11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4.15</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仿宋_GB2312" w:cs="Times New Roman"/>
                <w:sz w:val="20"/>
                <w:szCs w:val="20"/>
                <w:lang w:val="en-US" w:eastAsia="zh-CN"/>
              </w:rPr>
              <w:t>6.00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仿宋_GB2312" w:cs="Times New Roman"/>
                <w:sz w:val="20"/>
                <w:szCs w:val="20"/>
                <w:lang w:val="en-US" w:eastAsia="zh-CN"/>
              </w:rPr>
              <w:t>8.66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0.21</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0.50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0.71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0.30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0.00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0.67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highlight w:val="none"/>
              </w:rPr>
              <w:t>107.34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楼堂馆所控制情况</w:t>
            </w:r>
          </w:p>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批复规模</w:t>
            </w:r>
          </w:p>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实际规模（</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严控办公经费使用，减少办公耗材支出，节约用电用水。</w:t>
            </w:r>
          </w:p>
        </w:tc>
      </w:tr>
    </w:tbl>
    <w:p>
      <w:pPr>
        <w:widowControl/>
        <w:spacing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w:t>
      </w:r>
      <w:r>
        <w:rPr>
          <w:rFonts w:hint="eastAsia" w:ascii="Times New Roman" w:hAnsi="Times New Roman" w:eastAsia="仿宋_GB2312" w:cs="Times New Roman"/>
          <w:sz w:val="22"/>
          <w:lang w:eastAsia="zh-CN"/>
        </w:rPr>
        <w:t>“</w:t>
      </w:r>
      <w:r>
        <w:rPr>
          <w:rFonts w:hint="default" w:ascii="Times New Roman" w:hAnsi="Times New Roman" w:eastAsia="仿宋_GB2312" w:cs="Times New Roman"/>
          <w:sz w:val="22"/>
        </w:rPr>
        <w:t>项目支出</w:t>
      </w:r>
      <w:r>
        <w:rPr>
          <w:rFonts w:hint="eastAsia" w:ascii="Times New Roman" w:hAnsi="Times New Roman" w:eastAsia="仿宋_GB2312" w:cs="Times New Roman"/>
          <w:sz w:val="22"/>
          <w:lang w:eastAsia="zh-CN"/>
        </w:rPr>
        <w:t>”</w:t>
      </w:r>
      <w:r>
        <w:rPr>
          <w:rFonts w:hint="default" w:ascii="Times New Roman" w:hAnsi="Times New Roman" w:eastAsia="仿宋_GB2312" w:cs="Times New Roman"/>
          <w:sz w:val="22"/>
        </w:rPr>
        <w:t>需要填报基本支出以外的所有项目支出情况，</w:t>
      </w:r>
      <w:r>
        <w:rPr>
          <w:rFonts w:hint="eastAsia" w:ascii="Times New Roman" w:hAnsi="Times New Roman" w:eastAsia="仿宋_GB2312" w:cs="Times New Roman"/>
          <w:sz w:val="22"/>
          <w:lang w:eastAsia="zh-CN"/>
        </w:rPr>
        <w:t>“</w:t>
      </w:r>
      <w:r>
        <w:rPr>
          <w:rFonts w:hint="default" w:ascii="Times New Roman" w:hAnsi="Times New Roman" w:eastAsia="仿宋_GB2312" w:cs="Times New Roman"/>
          <w:sz w:val="22"/>
        </w:rPr>
        <w:t>公用经费</w:t>
      </w:r>
      <w:r>
        <w:rPr>
          <w:rFonts w:hint="eastAsia" w:ascii="Times New Roman" w:hAnsi="Times New Roman" w:eastAsia="仿宋_GB2312" w:cs="Times New Roman"/>
          <w:sz w:val="22"/>
          <w:lang w:eastAsia="zh-CN"/>
        </w:rPr>
        <w:t>”</w:t>
      </w:r>
      <w:r>
        <w:rPr>
          <w:rFonts w:hint="default" w:ascii="Times New Roman" w:hAnsi="Times New Roman" w:eastAsia="仿宋_GB2312" w:cs="Times New Roman"/>
          <w:sz w:val="22"/>
        </w:rPr>
        <w:t>填报基本支出中的一般商品和服务支出。</w:t>
      </w:r>
    </w:p>
    <w:p>
      <w:pPr>
        <w:tabs>
          <w:tab w:val="left" w:pos="7560"/>
        </w:tabs>
        <w:adjustRightInd w:val="0"/>
        <w:snapToGrid w:val="0"/>
        <w:spacing w:line="560" w:lineRule="exact"/>
        <w:rPr>
          <w:rFonts w:hint="default" w:ascii="Times New Roman" w:hAnsi="Times New Roman" w:eastAsia="黑体" w:cs="Times New Roman"/>
          <w:sz w:val="32"/>
          <w:szCs w:val="32"/>
        </w:rPr>
      </w:pPr>
      <w:r>
        <w:rPr>
          <w:rFonts w:hint="default" w:ascii="Times New Roman" w:hAnsi="Times New Roman" w:eastAsia="仿宋_GB2312" w:cs="Times New Roman"/>
          <w:sz w:val="22"/>
        </w:rPr>
        <w:t>填表人：</w:t>
      </w:r>
      <w:r>
        <w:rPr>
          <w:rFonts w:hint="default" w:ascii="Times New Roman" w:hAnsi="Times New Roman" w:eastAsia="仿宋_GB2312" w:cs="Times New Roman"/>
          <w:sz w:val="22"/>
          <w:lang w:val="en-US" w:eastAsia="zh-CN"/>
        </w:rPr>
        <w:t>欧阳婷</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联系电话：</w:t>
      </w:r>
      <w:r>
        <w:rPr>
          <w:rFonts w:hint="eastAsia" w:ascii="Times New Roman" w:hAnsi="Times New Roman" w:eastAsia="仿宋_GB2312" w:cs="Times New Roman"/>
          <w:sz w:val="22"/>
          <w:lang w:val="en-US" w:eastAsia="zh-CN"/>
        </w:rPr>
        <w:t>28580046</w:t>
      </w:r>
      <w:r>
        <w:rPr>
          <w:rFonts w:hint="default"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r>
        <w:rPr>
          <w:rFonts w:hint="default" w:ascii="Times New Roman" w:hAnsi="Times New Roman" w:eastAsia="仿宋_GB2312" w:cs="Times New Roman"/>
          <w:sz w:val="22"/>
          <w:lang w:val="en-US" w:eastAsia="zh-CN"/>
        </w:rPr>
        <w:t>万飞燕</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widowControl/>
        <w:spacing w:line="400" w:lineRule="exact"/>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widowControl/>
        <w:spacing w:after="120" w:afterLines="50"/>
        <w:jc w:val="center"/>
        <w:rPr>
          <w:rFonts w:hint="default" w:ascii="Times New Roman" w:hAnsi="Times New Roman" w:eastAsia="方正大标宋简体" w:cs="Times New Roman"/>
          <w:color w:val="000000"/>
          <w:sz w:val="36"/>
          <w:szCs w:val="36"/>
        </w:rPr>
      </w:pPr>
      <w:r>
        <w:rPr>
          <w:rFonts w:hint="default" w:ascii="Times New Roman" w:hAnsi="Times New Roman" w:eastAsia="方正大标宋简体" w:cs="Times New Roman"/>
          <w:color w:val="000000"/>
          <w:sz w:val="36"/>
          <w:szCs w:val="36"/>
        </w:rPr>
        <w:t>2023年度部门（单位）整体支出绩效自评表</w:t>
      </w:r>
    </w:p>
    <w:tbl>
      <w:tblPr>
        <w:tblStyle w:val="9"/>
        <w:tblW w:w="10079" w:type="dxa"/>
        <w:jc w:val="center"/>
        <w:tblLayout w:type="autofit"/>
        <w:tblCellMar>
          <w:top w:w="0" w:type="dxa"/>
          <w:left w:w="108" w:type="dxa"/>
          <w:bottom w:w="0" w:type="dxa"/>
          <w:right w:w="108" w:type="dxa"/>
        </w:tblCellMar>
      </w:tblPr>
      <w:tblGrid>
        <w:gridCol w:w="1080"/>
        <w:gridCol w:w="1080"/>
        <w:gridCol w:w="1034"/>
        <w:gridCol w:w="1265"/>
        <w:gridCol w:w="1316"/>
        <w:gridCol w:w="1269"/>
        <w:gridCol w:w="716"/>
        <w:gridCol w:w="873"/>
        <w:gridCol w:w="1446"/>
      </w:tblGrid>
      <w:tr>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区</w:t>
            </w:r>
            <w:r>
              <w:rPr>
                <w:rFonts w:hint="default"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eastAsia="zh-CN"/>
              </w:rPr>
              <w:t>株洲市</w:t>
            </w:r>
            <w:r>
              <w:rPr>
                <w:rFonts w:hint="default" w:ascii="Times New Roman" w:hAnsi="Times New Roman" w:eastAsia="仿宋_GB2312" w:cs="Times New Roman"/>
                <w:color w:val="000000"/>
                <w:sz w:val="20"/>
                <w:szCs w:val="20"/>
              </w:rPr>
              <w:t>芦淞区人力资源和社会保障局</w:t>
            </w:r>
          </w:p>
        </w:tc>
      </w:tr>
      <w:tr>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p>
        </w:tc>
        <w:tc>
          <w:tcPr>
            <w:tcW w:w="1265"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65"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1,798.56</w:t>
            </w:r>
          </w:p>
        </w:tc>
        <w:tc>
          <w:tcPr>
            <w:tcW w:w="131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仿宋_GB2312" w:cs="Times New Roman"/>
                <w:sz w:val="20"/>
                <w:szCs w:val="20"/>
                <w:lang w:val="en-US" w:eastAsia="zh-CN"/>
              </w:rPr>
              <w:t>1,906.74</w:t>
            </w:r>
          </w:p>
        </w:tc>
        <w:tc>
          <w:tcPr>
            <w:tcW w:w="1269"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1,865.47</w:t>
            </w:r>
          </w:p>
        </w:tc>
        <w:tc>
          <w:tcPr>
            <w:tcW w:w="716"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shd w:val="clear" w:color="auto" w:fill="auto"/>
            <w:noWrap w:val="0"/>
            <w:vAlign w:val="center"/>
          </w:tcPr>
          <w:p>
            <w:pPr>
              <w:spacing w:line="24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lang w:val="en-US" w:eastAsia="zh-CN"/>
              </w:rPr>
              <w:t>97.84%</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8</w:t>
            </w:r>
          </w:p>
        </w:tc>
      </w:tr>
      <w:tr>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r>
              <w:rPr>
                <w:rFonts w:hint="default" w:ascii="Times New Roman" w:hAnsi="Times New Roman" w:eastAsia="仿宋_GB2312" w:cs="Times New Roman"/>
                <w:sz w:val="20"/>
                <w:szCs w:val="20"/>
                <w:lang w:val="en-US" w:eastAsia="zh-CN"/>
              </w:rPr>
              <w:t>1,906.74</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r>
              <w:rPr>
                <w:rFonts w:hint="default" w:ascii="Times New Roman" w:hAnsi="Times New Roman" w:eastAsia="仿宋_GB2312" w:cs="Times New Roman"/>
                <w:sz w:val="20"/>
                <w:szCs w:val="20"/>
                <w:lang w:val="en-US" w:eastAsia="zh-CN"/>
              </w:rPr>
              <w:t>1,906.74</w:t>
            </w:r>
          </w:p>
        </w:tc>
      </w:tr>
      <w:tr>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其中：一般公共预算：</w:t>
            </w:r>
            <w:r>
              <w:rPr>
                <w:rFonts w:hint="default" w:ascii="Times New Roman" w:hAnsi="Times New Roman" w:eastAsia="仿宋_GB2312" w:cs="Times New Roman"/>
                <w:sz w:val="20"/>
                <w:szCs w:val="20"/>
                <w:lang w:val="en-US" w:eastAsia="zh-CN"/>
              </w:rPr>
              <w:t>1,865.47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其中：基本支出：</w:t>
            </w:r>
            <w:r>
              <w:rPr>
                <w:rFonts w:hint="default" w:ascii="Times New Roman" w:hAnsi="Times New Roman" w:eastAsia="仿宋_GB2312" w:cs="Times New Roman"/>
                <w:color w:val="000000"/>
                <w:sz w:val="20"/>
                <w:szCs w:val="20"/>
                <w:lang w:val="en-US" w:eastAsia="zh-CN"/>
              </w:rPr>
              <w:t>857.10</w:t>
            </w:r>
          </w:p>
        </w:tc>
      </w:tr>
      <w:tr>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政府性基金拨款：</w:t>
            </w:r>
            <w:r>
              <w:rPr>
                <w:rFonts w:hint="default"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w:t>
            </w:r>
            <w:r>
              <w:rPr>
                <w:rFonts w:hint="default" w:ascii="Times New Roman" w:hAnsi="Times New Roman" w:eastAsia="仿宋_GB2312" w:cs="Times New Roman"/>
                <w:color w:val="000000"/>
                <w:sz w:val="20"/>
                <w:szCs w:val="20"/>
                <w:lang w:val="en-US" w:eastAsia="zh-CN"/>
              </w:rPr>
              <w:t>1,049.64</w:t>
            </w:r>
          </w:p>
        </w:tc>
      </w:tr>
      <w:tr>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纳入专户管理的非税收入拨款：</w:t>
            </w:r>
            <w:r>
              <w:rPr>
                <w:rFonts w:hint="default" w:ascii="Times New Roman" w:hAnsi="Times New Roman" w:eastAsia="仿宋_GB2312" w:cs="Times New Roman"/>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yellow"/>
                <w:lang w:val="en-US" w:eastAsia="zh-CN"/>
              </w:rPr>
            </w:pPr>
          </w:p>
        </w:tc>
      </w:tr>
      <w:tr>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r>
              <w:rPr>
                <w:rFonts w:hint="default" w:ascii="Times New Roman" w:hAnsi="Times New Roman" w:eastAsia="仿宋_GB2312" w:cs="Times New Roman"/>
                <w:color w:val="000000"/>
                <w:sz w:val="20"/>
                <w:szCs w:val="20"/>
                <w:highlight w:val="none"/>
                <w:lang w:val="en-US" w:eastAsia="zh-CN"/>
              </w:rPr>
              <w:t>41.27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highlight w:val="yellow"/>
                <w:lang w:val="en-US" w:eastAsia="zh-CN"/>
              </w:rPr>
            </w:pPr>
          </w:p>
        </w:tc>
      </w:tr>
      <w:tr>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w:t>
            </w:r>
          </w:p>
        </w:tc>
      </w:tr>
      <w:tr>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实现更加充分更高质量就业</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lang w:eastAsia="zh-CN"/>
              </w:rPr>
              <w:t>完善多层次社会保障体系；</w:t>
            </w:r>
            <w:r>
              <w:rPr>
                <w:rFonts w:hint="default" w:ascii="Times New Roman" w:hAnsi="Times New Roman" w:eastAsia="仿宋_GB2312" w:cs="Times New Roman"/>
                <w:color w:val="000000"/>
                <w:sz w:val="20"/>
                <w:szCs w:val="20"/>
                <w:lang w:val="en-US" w:eastAsia="zh-CN"/>
              </w:rPr>
              <w:t>3、推进人才发展体制机制改革；4、健全和谐劳动关系体制机制；5、全力推进民生实事项目工程。</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1、实施就业优先战略，就业形势稳中向好；2、坚持人才引领驱动，智力资源持续汇集；3、参保扩面提质增效，兜牢社会保</w:t>
            </w:r>
            <w:bookmarkStart w:id="0" w:name="_GoBack"/>
            <w:bookmarkEnd w:id="0"/>
            <w:r>
              <w:rPr>
                <w:rFonts w:hint="default" w:ascii="Times New Roman" w:hAnsi="Times New Roman" w:eastAsia="仿宋_GB2312" w:cs="Times New Roman"/>
                <w:color w:val="000000"/>
                <w:sz w:val="20"/>
                <w:szCs w:val="20"/>
                <w:lang w:val="en-US" w:eastAsia="zh-CN"/>
              </w:rPr>
              <w:t>障底线；4、加强劳动监察执法，劳动关系和谐稳定；5、履行专班牵头责任，打好重点民生保障仗。</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40分</w:t>
            </w:r>
            <w:r>
              <w:rPr>
                <w:rFonts w:hint="default" w:ascii="Times New Roman" w:hAnsi="Times New Roman" w:eastAsia="仿宋_GB2312" w:cs="Times New Roman"/>
                <w:color w:val="000000"/>
                <w:sz w:val="20"/>
                <w:szCs w:val="20"/>
                <w:lang w:eastAsia="zh-CN"/>
              </w:rPr>
              <w:t>）</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举办招聘会</w:t>
            </w:r>
          </w:p>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xml:space="preserve">≥ </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场</w:t>
            </w:r>
            <w:r>
              <w:rPr>
                <w:rFonts w:hint="default" w:ascii="Times New Roman" w:hAnsi="Times New Roman" w:eastAsia="仿宋_GB2312" w:cs="Times New Roman"/>
                <w:color w:val="000000"/>
                <w:sz w:val="20"/>
                <w:szCs w:val="20"/>
                <w:lang w:eastAsia="zh-CN"/>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5场</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7</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劳动保障监察举报投诉案件结案率</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≥95%</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争议处理仲裁结案率</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城镇人员就业水平</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提高</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提高</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培训人员技能水平</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提升</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2023年</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2023年</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（20分）</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无</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社保征缴覆盖面</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扩大</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扩大</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农民工欠薪问题查处率</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提高</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提高</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2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就业趋势</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稳定</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稳定</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无</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区事业单位人才结构变化</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优化</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优化</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6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就业人员整体素质</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提高</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提高</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4</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7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区事业单位聘用满</w:t>
            </w:r>
          </w:p>
          <w:p>
            <w:pPr>
              <w:widowControl/>
              <w:spacing w:line="240" w:lineRule="exact"/>
              <w:jc w:val="center"/>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xml:space="preserve">意度≥ </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w:t>
            </w:r>
            <w:r>
              <w:rPr>
                <w:rFonts w:hint="default" w:ascii="Times New Roman" w:hAnsi="Times New Roman" w:eastAsia="仿宋_GB2312" w:cs="Times New Roman"/>
                <w:color w:val="000000"/>
                <w:sz w:val="20"/>
                <w:szCs w:val="20"/>
                <w:lang w:eastAsia="zh-CN"/>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99</w:t>
            </w:r>
            <w:r>
              <w:rPr>
                <w:rFonts w:hint="default" w:ascii="Times New Roman" w:hAnsi="Times New Roman" w:eastAsia="仿宋_GB2312" w:cs="Times New Roman"/>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经济成本指标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全年支出</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1798.56</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1865.47</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2023年补发多项年终福利、新增两名退休老干的死亡抚恤待遇等。</w:t>
            </w:r>
          </w:p>
          <w:p>
            <w:pPr>
              <w:widowControl/>
              <w:spacing w:line="240" w:lineRule="exact"/>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0"/>
                <w:szCs w:val="20"/>
                <w:lang w:val="en-US" w:eastAsia="zh-CN"/>
              </w:rPr>
              <w:t>进一步优化支出预算。</w:t>
            </w:r>
          </w:p>
        </w:tc>
      </w:tr>
      <w:tr>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社会成本指标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无</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生态环境成本指标</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无</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96</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bl>
    <w:p>
      <w:pPr>
        <w:tabs>
          <w:tab w:val="left" w:pos="7560"/>
        </w:tabs>
        <w:adjustRightInd w:val="0"/>
        <w:snapToGrid w:val="0"/>
        <w:spacing w:line="560" w:lineRule="exac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default" w:ascii="Times New Roman" w:hAnsi="Times New Roman" w:eastAsia="仿宋_GB2312" w:cs="Times New Roman"/>
          <w:sz w:val="22"/>
          <w:szCs w:val="22"/>
          <w:lang w:val="en-US" w:eastAsia="zh-CN"/>
        </w:rPr>
        <w:t xml:space="preserve">欧阳婷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lang w:val="en-US" w:eastAsia="zh-CN"/>
        </w:rPr>
        <w:t>28580046</w:t>
      </w:r>
      <w:r>
        <w:rPr>
          <w:rFonts w:hint="default"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lang w:val="en-US" w:eastAsia="zh-CN"/>
        </w:rPr>
        <w:t>万飞燕</w:t>
      </w:r>
    </w:p>
    <w:p>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5" w:type="default"/>
      <w:pgSz w:w="11906" w:h="16838"/>
      <w:pgMar w:top="2098" w:right="1531" w:bottom="1984" w:left="1531" w:header="851" w:footer="158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C22362-9A0F-42BE-AC02-C6E2209CAA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6763F64-FEB5-4A8B-B640-3B6CC9012186}"/>
  </w:font>
  <w:font w:name="方正大标宋简体">
    <w:panose1 w:val="03000509000000000000"/>
    <w:charset w:val="86"/>
    <w:family w:val="script"/>
    <w:pitch w:val="default"/>
    <w:sig w:usb0="00000001" w:usb1="080E0000" w:usb2="00000000" w:usb3="00000000" w:csb0="00040000" w:csb1="00000000"/>
    <w:embedRegular r:id="rId3" w:fontKey="{95C21C0F-D348-46D4-B1E4-76B38CD6792A}"/>
  </w:font>
  <w:font w:name="楷体_GB2312">
    <w:panose1 w:val="02010609030101010101"/>
    <w:charset w:val="86"/>
    <w:family w:val="modern"/>
    <w:pitch w:val="default"/>
    <w:sig w:usb0="00000001" w:usb1="080E0000" w:usb2="00000000" w:usb3="00000000" w:csb0="00040000" w:csb1="00000000"/>
    <w:embedRegular r:id="rId4" w:fontKey="{74A7998A-F7C5-4BEC-B26B-106A7864EC95}"/>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 xml:space="preserve"> </w:t>
    </w:r>
    <w:r>
      <w:rPr>
        <w:rStyle w:val="11"/>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4E91D29F"/>
    <w:multiLevelType w:val="singleLevel"/>
    <w:tmpl w:val="4E91D29F"/>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de60adc0-d2f6-4d8f-b127-98414537c1a8"/>
  </w:docVars>
  <w:rsids>
    <w:rsidRoot w:val="007D0BBA"/>
    <w:rsid w:val="00004E70"/>
    <w:rsid w:val="000079DE"/>
    <w:rsid w:val="000222AC"/>
    <w:rsid w:val="00053653"/>
    <w:rsid w:val="000556F3"/>
    <w:rsid w:val="00067E87"/>
    <w:rsid w:val="00116FE5"/>
    <w:rsid w:val="00125280"/>
    <w:rsid w:val="001C32FB"/>
    <w:rsid w:val="001F74B9"/>
    <w:rsid w:val="00207FA3"/>
    <w:rsid w:val="0023079C"/>
    <w:rsid w:val="00282CD3"/>
    <w:rsid w:val="002C36F3"/>
    <w:rsid w:val="002F7FCB"/>
    <w:rsid w:val="00333711"/>
    <w:rsid w:val="00350922"/>
    <w:rsid w:val="00361DD1"/>
    <w:rsid w:val="003925F9"/>
    <w:rsid w:val="003D45AD"/>
    <w:rsid w:val="00422849"/>
    <w:rsid w:val="00440AC5"/>
    <w:rsid w:val="004D1A36"/>
    <w:rsid w:val="005516F6"/>
    <w:rsid w:val="00561054"/>
    <w:rsid w:val="00593C7D"/>
    <w:rsid w:val="005A433C"/>
    <w:rsid w:val="005B7D5D"/>
    <w:rsid w:val="005F034E"/>
    <w:rsid w:val="00622616"/>
    <w:rsid w:val="0064278F"/>
    <w:rsid w:val="00647A93"/>
    <w:rsid w:val="00652CFB"/>
    <w:rsid w:val="006B0252"/>
    <w:rsid w:val="006B17E2"/>
    <w:rsid w:val="006C0D1C"/>
    <w:rsid w:val="006E32C0"/>
    <w:rsid w:val="007009B2"/>
    <w:rsid w:val="00740BE8"/>
    <w:rsid w:val="0075446C"/>
    <w:rsid w:val="00765DC8"/>
    <w:rsid w:val="007D0BBA"/>
    <w:rsid w:val="008034D9"/>
    <w:rsid w:val="008101C7"/>
    <w:rsid w:val="0084620F"/>
    <w:rsid w:val="008A5FE8"/>
    <w:rsid w:val="008C62A7"/>
    <w:rsid w:val="00961B85"/>
    <w:rsid w:val="00970CCC"/>
    <w:rsid w:val="00974A9C"/>
    <w:rsid w:val="009A6AFF"/>
    <w:rsid w:val="009D16F2"/>
    <w:rsid w:val="009D360B"/>
    <w:rsid w:val="00A01E31"/>
    <w:rsid w:val="00A11A09"/>
    <w:rsid w:val="00A47E50"/>
    <w:rsid w:val="00A56C8A"/>
    <w:rsid w:val="00A70D00"/>
    <w:rsid w:val="00A976C8"/>
    <w:rsid w:val="00AB1275"/>
    <w:rsid w:val="00B00CD8"/>
    <w:rsid w:val="00B01CB9"/>
    <w:rsid w:val="00BA0833"/>
    <w:rsid w:val="00C252ED"/>
    <w:rsid w:val="00C5156A"/>
    <w:rsid w:val="00C54400"/>
    <w:rsid w:val="00C56388"/>
    <w:rsid w:val="00C6778E"/>
    <w:rsid w:val="00CC1A83"/>
    <w:rsid w:val="00CC3295"/>
    <w:rsid w:val="00D3173F"/>
    <w:rsid w:val="00D41845"/>
    <w:rsid w:val="00D5092F"/>
    <w:rsid w:val="00D5298A"/>
    <w:rsid w:val="00D6766A"/>
    <w:rsid w:val="00DD068A"/>
    <w:rsid w:val="00DE7FF6"/>
    <w:rsid w:val="00DF0283"/>
    <w:rsid w:val="00E37D39"/>
    <w:rsid w:val="00E55161"/>
    <w:rsid w:val="00E857E7"/>
    <w:rsid w:val="00E9714E"/>
    <w:rsid w:val="00EA6B74"/>
    <w:rsid w:val="00EB6F49"/>
    <w:rsid w:val="00ED0ECD"/>
    <w:rsid w:val="00EE7974"/>
    <w:rsid w:val="00F17872"/>
    <w:rsid w:val="00F829D5"/>
    <w:rsid w:val="00F91185"/>
    <w:rsid w:val="00FA7A97"/>
    <w:rsid w:val="00FD7CF5"/>
    <w:rsid w:val="015876FF"/>
    <w:rsid w:val="016976BE"/>
    <w:rsid w:val="01A6665B"/>
    <w:rsid w:val="01EF5276"/>
    <w:rsid w:val="024975C9"/>
    <w:rsid w:val="02665DCF"/>
    <w:rsid w:val="02A86D87"/>
    <w:rsid w:val="02AE4CCA"/>
    <w:rsid w:val="02D92DDA"/>
    <w:rsid w:val="03287320"/>
    <w:rsid w:val="03866281"/>
    <w:rsid w:val="03A27002"/>
    <w:rsid w:val="03AE3AC0"/>
    <w:rsid w:val="03EA6449"/>
    <w:rsid w:val="03FA6217"/>
    <w:rsid w:val="046063A3"/>
    <w:rsid w:val="04747CF2"/>
    <w:rsid w:val="048E4A8E"/>
    <w:rsid w:val="04A8621F"/>
    <w:rsid w:val="052D1124"/>
    <w:rsid w:val="05841760"/>
    <w:rsid w:val="058C239E"/>
    <w:rsid w:val="05E344AF"/>
    <w:rsid w:val="05F749AA"/>
    <w:rsid w:val="06334EF1"/>
    <w:rsid w:val="06377F01"/>
    <w:rsid w:val="063A78C0"/>
    <w:rsid w:val="071E5F82"/>
    <w:rsid w:val="072B45AB"/>
    <w:rsid w:val="07A31495"/>
    <w:rsid w:val="07BB6AF4"/>
    <w:rsid w:val="07EF4D29"/>
    <w:rsid w:val="08234384"/>
    <w:rsid w:val="08470747"/>
    <w:rsid w:val="084C38DA"/>
    <w:rsid w:val="0893725C"/>
    <w:rsid w:val="089572CF"/>
    <w:rsid w:val="08A00773"/>
    <w:rsid w:val="08A4283C"/>
    <w:rsid w:val="08EF0DD0"/>
    <w:rsid w:val="08F027B4"/>
    <w:rsid w:val="093258B3"/>
    <w:rsid w:val="09540C99"/>
    <w:rsid w:val="096B20F8"/>
    <w:rsid w:val="09783F74"/>
    <w:rsid w:val="09FD66D9"/>
    <w:rsid w:val="0A146CB2"/>
    <w:rsid w:val="0A3D57A2"/>
    <w:rsid w:val="0A4370BC"/>
    <w:rsid w:val="0A4D6F7D"/>
    <w:rsid w:val="0A94795B"/>
    <w:rsid w:val="0AB4192F"/>
    <w:rsid w:val="0B1F6B23"/>
    <w:rsid w:val="0B4524E9"/>
    <w:rsid w:val="0BA804E2"/>
    <w:rsid w:val="0BB94E2C"/>
    <w:rsid w:val="0BE27487"/>
    <w:rsid w:val="0C4F7C96"/>
    <w:rsid w:val="0C596A1F"/>
    <w:rsid w:val="0C8E7A46"/>
    <w:rsid w:val="0C966F7F"/>
    <w:rsid w:val="0CCA6CB7"/>
    <w:rsid w:val="0CFF5FF0"/>
    <w:rsid w:val="0D1C42A9"/>
    <w:rsid w:val="0D366EDE"/>
    <w:rsid w:val="0D4B57FA"/>
    <w:rsid w:val="0D60161F"/>
    <w:rsid w:val="0DBA3094"/>
    <w:rsid w:val="0E325320"/>
    <w:rsid w:val="0E897C2B"/>
    <w:rsid w:val="0E9B7284"/>
    <w:rsid w:val="0EC370EC"/>
    <w:rsid w:val="0ED94D9B"/>
    <w:rsid w:val="0F0F2D3F"/>
    <w:rsid w:val="0F957EE7"/>
    <w:rsid w:val="0F9A0948"/>
    <w:rsid w:val="0FA108F2"/>
    <w:rsid w:val="0FA43FFC"/>
    <w:rsid w:val="0FB873C3"/>
    <w:rsid w:val="10103B3B"/>
    <w:rsid w:val="1047492D"/>
    <w:rsid w:val="10593E88"/>
    <w:rsid w:val="10C17504"/>
    <w:rsid w:val="10F06DED"/>
    <w:rsid w:val="11107299"/>
    <w:rsid w:val="111E393A"/>
    <w:rsid w:val="1134034B"/>
    <w:rsid w:val="115176A2"/>
    <w:rsid w:val="11F0700F"/>
    <w:rsid w:val="12617F82"/>
    <w:rsid w:val="129D6027"/>
    <w:rsid w:val="13242D1C"/>
    <w:rsid w:val="13477178"/>
    <w:rsid w:val="135F2A51"/>
    <w:rsid w:val="13A52CDF"/>
    <w:rsid w:val="146C1DD9"/>
    <w:rsid w:val="14BF24DE"/>
    <w:rsid w:val="14CC54C7"/>
    <w:rsid w:val="14E33844"/>
    <w:rsid w:val="14EA23A8"/>
    <w:rsid w:val="15A27FE2"/>
    <w:rsid w:val="15FA4976"/>
    <w:rsid w:val="1627453B"/>
    <w:rsid w:val="16E01DBD"/>
    <w:rsid w:val="17197045"/>
    <w:rsid w:val="175C6F5E"/>
    <w:rsid w:val="179A7791"/>
    <w:rsid w:val="17DC3DC3"/>
    <w:rsid w:val="181F357B"/>
    <w:rsid w:val="188345AC"/>
    <w:rsid w:val="195E168F"/>
    <w:rsid w:val="196A7CDF"/>
    <w:rsid w:val="19A45D53"/>
    <w:rsid w:val="19C72BF8"/>
    <w:rsid w:val="19CA553D"/>
    <w:rsid w:val="1A4E2E8E"/>
    <w:rsid w:val="1A8962C8"/>
    <w:rsid w:val="1AF51455"/>
    <w:rsid w:val="1B041DF3"/>
    <w:rsid w:val="1B9D302A"/>
    <w:rsid w:val="1BF446CE"/>
    <w:rsid w:val="1C704031"/>
    <w:rsid w:val="1D1D0F4A"/>
    <w:rsid w:val="1D271A66"/>
    <w:rsid w:val="1DB601DF"/>
    <w:rsid w:val="1DCB47DF"/>
    <w:rsid w:val="1DE2466D"/>
    <w:rsid w:val="1E43190C"/>
    <w:rsid w:val="1E601115"/>
    <w:rsid w:val="1EB03217"/>
    <w:rsid w:val="1EC43D73"/>
    <w:rsid w:val="1F000FB0"/>
    <w:rsid w:val="1F111AD7"/>
    <w:rsid w:val="1F5A1E7F"/>
    <w:rsid w:val="1FA707DF"/>
    <w:rsid w:val="1FFE7B8C"/>
    <w:rsid w:val="203C025A"/>
    <w:rsid w:val="20775CA3"/>
    <w:rsid w:val="212B2BA6"/>
    <w:rsid w:val="217A1AB1"/>
    <w:rsid w:val="22695B47"/>
    <w:rsid w:val="23E007AE"/>
    <w:rsid w:val="243235AA"/>
    <w:rsid w:val="246F4781"/>
    <w:rsid w:val="24B10BAC"/>
    <w:rsid w:val="24D2061D"/>
    <w:rsid w:val="251132F3"/>
    <w:rsid w:val="253C38DE"/>
    <w:rsid w:val="25B24E22"/>
    <w:rsid w:val="262B4FF6"/>
    <w:rsid w:val="264810A7"/>
    <w:rsid w:val="265A7CC8"/>
    <w:rsid w:val="26F9327D"/>
    <w:rsid w:val="27014400"/>
    <w:rsid w:val="271B2298"/>
    <w:rsid w:val="276D0D8C"/>
    <w:rsid w:val="286C33CA"/>
    <w:rsid w:val="28795BCE"/>
    <w:rsid w:val="28E4125D"/>
    <w:rsid w:val="29BB6A7E"/>
    <w:rsid w:val="29EC49AF"/>
    <w:rsid w:val="2A685EFA"/>
    <w:rsid w:val="2AC43DDE"/>
    <w:rsid w:val="2AEF4956"/>
    <w:rsid w:val="2B1C41DD"/>
    <w:rsid w:val="2BBE35CD"/>
    <w:rsid w:val="2BD6382B"/>
    <w:rsid w:val="2C412EA7"/>
    <w:rsid w:val="2C7A0558"/>
    <w:rsid w:val="2C933EBB"/>
    <w:rsid w:val="2CAE39B8"/>
    <w:rsid w:val="2CC10D75"/>
    <w:rsid w:val="2CD65743"/>
    <w:rsid w:val="2CDF6E04"/>
    <w:rsid w:val="2D284D02"/>
    <w:rsid w:val="2D3A266F"/>
    <w:rsid w:val="2D636E4D"/>
    <w:rsid w:val="2D8470B0"/>
    <w:rsid w:val="2D85399E"/>
    <w:rsid w:val="2D99461C"/>
    <w:rsid w:val="2DC65E1F"/>
    <w:rsid w:val="2DF720F5"/>
    <w:rsid w:val="2E1C0F3D"/>
    <w:rsid w:val="2E277E7A"/>
    <w:rsid w:val="2E69253C"/>
    <w:rsid w:val="2EE17064"/>
    <w:rsid w:val="2EEF2198"/>
    <w:rsid w:val="2F0246FC"/>
    <w:rsid w:val="2F080155"/>
    <w:rsid w:val="2F54323D"/>
    <w:rsid w:val="2F9C6646"/>
    <w:rsid w:val="2FCB7A92"/>
    <w:rsid w:val="302E2703"/>
    <w:rsid w:val="30343502"/>
    <w:rsid w:val="30470CFF"/>
    <w:rsid w:val="306918BE"/>
    <w:rsid w:val="307D2FCF"/>
    <w:rsid w:val="30A37680"/>
    <w:rsid w:val="30C814E3"/>
    <w:rsid w:val="31AF70F0"/>
    <w:rsid w:val="32D24F00"/>
    <w:rsid w:val="32D963A9"/>
    <w:rsid w:val="32ED21B4"/>
    <w:rsid w:val="331926DE"/>
    <w:rsid w:val="342A3710"/>
    <w:rsid w:val="34930017"/>
    <w:rsid w:val="35124AFB"/>
    <w:rsid w:val="35164EC9"/>
    <w:rsid w:val="35BE30B4"/>
    <w:rsid w:val="35EE1AE6"/>
    <w:rsid w:val="36216ACD"/>
    <w:rsid w:val="3638291B"/>
    <w:rsid w:val="3693737D"/>
    <w:rsid w:val="36AD5505"/>
    <w:rsid w:val="36DB24F1"/>
    <w:rsid w:val="37904E67"/>
    <w:rsid w:val="3797204C"/>
    <w:rsid w:val="37A771FF"/>
    <w:rsid w:val="37B37AED"/>
    <w:rsid w:val="37EF7DFA"/>
    <w:rsid w:val="380A1D4B"/>
    <w:rsid w:val="38431D54"/>
    <w:rsid w:val="38732D61"/>
    <w:rsid w:val="387D5F09"/>
    <w:rsid w:val="38A54053"/>
    <w:rsid w:val="38D37D37"/>
    <w:rsid w:val="39312765"/>
    <w:rsid w:val="393A2055"/>
    <w:rsid w:val="399C1F0E"/>
    <w:rsid w:val="3A003CFF"/>
    <w:rsid w:val="3A1339C4"/>
    <w:rsid w:val="3AF63590"/>
    <w:rsid w:val="3B06110B"/>
    <w:rsid w:val="3B4C4200"/>
    <w:rsid w:val="3B9B7004"/>
    <w:rsid w:val="3B9D4C98"/>
    <w:rsid w:val="3BCF551C"/>
    <w:rsid w:val="3C87456A"/>
    <w:rsid w:val="3CA231F4"/>
    <w:rsid w:val="3CDC3CFC"/>
    <w:rsid w:val="3CFC20B7"/>
    <w:rsid w:val="3D87736A"/>
    <w:rsid w:val="3E694CE7"/>
    <w:rsid w:val="3E835DD7"/>
    <w:rsid w:val="3EC819BA"/>
    <w:rsid w:val="3EEE35A4"/>
    <w:rsid w:val="3F7004CB"/>
    <w:rsid w:val="3FFC7781"/>
    <w:rsid w:val="405317F7"/>
    <w:rsid w:val="40754FF3"/>
    <w:rsid w:val="408A281A"/>
    <w:rsid w:val="40AA0BC3"/>
    <w:rsid w:val="40C63523"/>
    <w:rsid w:val="40CE715B"/>
    <w:rsid w:val="40D508AB"/>
    <w:rsid w:val="40E640CC"/>
    <w:rsid w:val="41D57B43"/>
    <w:rsid w:val="42554A87"/>
    <w:rsid w:val="43141345"/>
    <w:rsid w:val="43420DA9"/>
    <w:rsid w:val="435C781C"/>
    <w:rsid w:val="437C0F5D"/>
    <w:rsid w:val="43A23DD3"/>
    <w:rsid w:val="44B87D18"/>
    <w:rsid w:val="44E61CEB"/>
    <w:rsid w:val="453A160B"/>
    <w:rsid w:val="45E2026E"/>
    <w:rsid w:val="45F85A17"/>
    <w:rsid w:val="463747B7"/>
    <w:rsid w:val="46492C2C"/>
    <w:rsid w:val="47212ECA"/>
    <w:rsid w:val="47323108"/>
    <w:rsid w:val="47985C8C"/>
    <w:rsid w:val="47D51345"/>
    <w:rsid w:val="47E11557"/>
    <w:rsid w:val="48196B29"/>
    <w:rsid w:val="48684BFE"/>
    <w:rsid w:val="4885603F"/>
    <w:rsid w:val="488E3E57"/>
    <w:rsid w:val="491722FF"/>
    <w:rsid w:val="491D74A7"/>
    <w:rsid w:val="49305478"/>
    <w:rsid w:val="497C7C2F"/>
    <w:rsid w:val="498307B4"/>
    <w:rsid w:val="49882B9B"/>
    <w:rsid w:val="49AF4809"/>
    <w:rsid w:val="49B324BE"/>
    <w:rsid w:val="49CB1BAA"/>
    <w:rsid w:val="4A3763F6"/>
    <w:rsid w:val="4A5007FC"/>
    <w:rsid w:val="4A885383"/>
    <w:rsid w:val="4AE85958"/>
    <w:rsid w:val="4AF51ADF"/>
    <w:rsid w:val="4AFD5436"/>
    <w:rsid w:val="4B3F45FD"/>
    <w:rsid w:val="4B7C2BF9"/>
    <w:rsid w:val="4B920728"/>
    <w:rsid w:val="4B9357A5"/>
    <w:rsid w:val="4BC67BFF"/>
    <w:rsid w:val="4C19263D"/>
    <w:rsid w:val="4C253F32"/>
    <w:rsid w:val="4C442E20"/>
    <w:rsid w:val="4C66120C"/>
    <w:rsid w:val="4C714499"/>
    <w:rsid w:val="4C845F8F"/>
    <w:rsid w:val="4D36566E"/>
    <w:rsid w:val="4DBB24B5"/>
    <w:rsid w:val="4E03467F"/>
    <w:rsid w:val="4E3715BC"/>
    <w:rsid w:val="4E6A1991"/>
    <w:rsid w:val="4EE91176"/>
    <w:rsid w:val="4EF96755"/>
    <w:rsid w:val="4EFF6E71"/>
    <w:rsid w:val="4F7317CB"/>
    <w:rsid w:val="4F7C135A"/>
    <w:rsid w:val="4FC01EDA"/>
    <w:rsid w:val="50281CF3"/>
    <w:rsid w:val="509154B6"/>
    <w:rsid w:val="50BB4683"/>
    <w:rsid w:val="50EC10F9"/>
    <w:rsid w:val="5177797E"/>
    <w:rsid w:val="52F6075F"/>
    <w:rsid w:val="53086FF5"/>
    <w:rsid w:val="531225F7"/>
    <w:rsid w:val="534D0228"/>
    <w:rsid w:val="53805DCC"/>
    <w:rsid w:val="53AB142E"/>
    <w:rsid w:val="54207C51"/>
    <w:rsid w:val="54B0031A"/>
    <w:rsid w:val="54DA727F"/>
    <w:rsid w:val="54E65F5A"/>
    <w:rsid w:val="55442D10"/>
    <w:rsid w:val="555B30CE"/>
    <w:rsid w:val="557D2E1D"/>
    <w:rsid w:val="55804F6C"/>
    <w:rsid w:val="56026953"/>
    <w:rsid w:val="564516B7"/>
    <w:rsid w:val="56685DC5"/>
    <w:rsid w:val="567C109E"/>
    <w:rsid w:val="567E6210"/>
    <w:rsid w:val="56933523"/>
    <w:rsid w:val="56BA55C6"/>
    <w:rsid w:val="57124CDD"/>
    <w:rsid w:val="576D1203"/>
    <w:rsid w:val="57837BDE"/>
    <w:rsid w:val="57935E95"/>
    <w:rsid w:val="57EF44C3"/>
    <w:rsid w:val="58152013"/>
    <w:rsid w:val="58CE683B"/>
    <w:rsid w:val="5902057F"/>
    <w:rsid w:val="59A40B9B"/>
    <w:rsid w:val="59C77C98"/>
    <w:rsid w:val="5A18009D"/>
    <w:rsid w:val="5A28320F"/>
    <w:rsid w:val="5A3C1A0D"/>
    <w:rsid w:val="5A6A2A29"/>
    <w:rsid w:val="5A871B1D"/>
    <w:rsid w:val="5A9244F7"/>
    <w:rsid w:val="5AC656B6"/>
    <w:rsid w:val="5AF97A89"/>
    <w:rsid w:val="5B352171"/>
    <w:rsid w:val="5B514882"/>
    <w:rsid w:val="5B5C757D"/>
    <w:rsid w:val="5B6B124E"/>
    <w:rsid w:val="5BEE3A27"/>
    <w:rsid w:val="5C4E1551"/>
    <w:rsid w:val="5C8E0F41"/>
    <w:rsid w:val="5CB14C2F"/>
    <w:rsid w:val="5D155819"/>
    <w:rsid w:val="5D656D7E"/>
    <w:rsid w:val="5DCE0C96"/>
    <w:rsid w:val="5DDB1F64"/>
    <w:rsid w:val="5DE454AE"/>
    <w:rsid w:val="5DEC70B2"/>
    <w:rsid w:val="5E14056F"/>
    <w:rsid w:val="5E1F095F"/>
    <w:rsid w:val="5E482C04"/>
    <w:rsid w:val="5E5D637B"/>
    <w:rsid w:val="5EC735B0"/>
    <w:rsid w:val="5F0F193D"/>
    <w:rsid w:val="5F2B6724"/>
    <w:rsid w:val="5F5F7CB9"/>
    <w:rsid w:val="60185603"/>
    <w:rsid w:val="60C055B7"/>
    <w:rsid w:val="612D4EDB"/>
    <w:rsid w:val="61F20913"/>
    <w:rsid w:val="624B0B8B"/>
    <w:rsid w:val="62923B3C"/>
    <w:rsid w:val="62C32DEC"/>
    <w:rsid w:val="630D66DA"/>
    <w:rsid w:val="639F4202"/>
    <w:rsid w:val="63A103F5"/>
    <w:rsid w:val="63B0031B"/>
    <w:rsid w:val="640D5FD9"/>
    <w:rsid w:val="641E0B92"/>
    <w:rsid w:val="642C6292"/>
    <w:rsid w:val="643B0B1A"/>
    <w:rsid w:val="645E3C0F"/>
    <w:rsid w:val="647A1DAB"/>
    <w:rsid w:val="647D1024"/>
    <w:rsid w:val="649324AE"/>
    <w:rsid w:val="64B66725"/>
    <w:rsid w:val="64C074E1"/>
    <w:rsid w:val="64CF0348"/>
    <w:rsid w:val="65025750"/>
    <w:rsid w:val="65191B9C"/>
    <w:rsid w:val="653021A9"/>
    <w:rsid w:val="65EB60C2"/>
    <w:rsid w:val="66022946"/>
    <w:rsid w:val="66A877C4"/>
    <w:rsid w:val="67066F5A"/>
    <w:rsid w:val="67303E4C"/>
    <w:rsid w:val="67347CE6"/>
    <w:rsid w:val="675A5E15"/>
    <w:rsid w:val="677549A9"/>
    <w:rsid w:val="67CC6932"/>
    <w:rsid w:val="67F2708D"/>
    <w:rsid w:val="68030691"/>
    <w:rsid w:val="684A60E1"/>
    <w:rsid w:val="689E76A5"/>
    <w:rsid w:val="68DB1AF2"/>
    <w:rsid w:val="68E0427F"/>
    <w:rsid w:val="68F75735"/>
    <w:rsid w:val="694757F4"/>
    <w:rsid w:val="69DC6F5A"/>
    <w:rsid w:val="69E91EAC"/>
    <w:rsid w:val="6AD83BC1"/>
    <w:rsid w:val="6B3B48D5"/>
    <w:rsid w:val="6BBF4B8D"/>
    <w:rsid w:val="6C630660"/>
    <w:rsid w:val="6C6E6460"/>
    <w:rsid w:val="6C9165DC"/>
    <w:rsid w:val="6C9331C1"/>
    <w:rsid w:val="6D2E13D1"/>
    <w:rsid w:val="6D3264BE"/>
    <w:rsid w:val="6D505D9E"/>
    <w:rsid w:val="6D6D6826"/>
    <w:rsid w:val="6D9E11D0"/>
    <w:rsid w:val="6DA564DF"/>
    <w:rsid w:val="6DCC19D2"/>
    <w:rsid w:val="6E224140"/>
    <w:rsid w:val="6E2E58DF"/>
    <w:rsid w:val="6E987E4E"/>
    <w:rsid w:val="6EE044A0"/>
    <w:rsid w:val="6F0F7BD0"/>
    <w:rsid w:val="6F1D59CD"/>
    <w:rsid w:val="6FE61A56"/>
    <w:rsid w:val="704C412C"/>
    <w:rsid w:val="70654BD8"/>
    <w:rsid w:val="70AD1C74"/>
    <w:rsid w:val="711C4732"/>
    <w:rsid w:val="71922E29"/>
    <w:rsid w:val="71CC00E9"/>
    <w:rsid w:val="72531446"/>
    <w:rsid w:val="72696BF8"/>
    <w:rsid w:val="72BE3FE8"/>
    <w:rsid w:val="734F28D5"/>
    <w:rsid w:val="734F3820"/>
    <w:rsid w:val="7375655F"/>
    <w:rsid w:val="73AD6E83"/>
    <w:rsid w:val="73F11B0B"/>
    <w:rsid w:val="7455119F"/>
    <w:rsid w:val="749B7B08"/>
    <w:rsid w:val="74B015AB"/>
    <w:rsid w:val="74BF00CF"/>
    <w:rsid w:val="74CF5344"/>
    <w:rsid w:val="75013F8F"/>
    <w:rsid w:val="75640268"/>
    <w:rsid w:val="75786376"/>
    <w:rsid w:val="75C2264E"/>
    <w:rsid w:val="75F34010"/>
    <w:rsid w:val="765D45B4"/>
    <w:rsid w:val="76735213"/>
    <w:rsid w:val="767D5E56"/>
    <w:rsid w:val="772B072A"/>
    <w:rsid w:val="778F1D5A"/>
    <w:rsid w:val="7836349E"/>
    <w:rsid w:val="785B5EDB"/>
    <w:rsid w:val="78A55F95"/>
    <w:rsid w:val="78F91AEA"/>
    <w:rsid w:val="794F5B82"/>
    <w:rsid w:val="79B778D1"/>
    <w:rsid w:val="79E234DF"/>
    <w:rsid w:val="79F62621"/>
    <w:rsid w:val="7A0966D2"/>
    <w:rsid w:val="7A0F2FD7"/>
    <w:rsid w:val="7A1B3CD1"/>
    <w:rsid w:val="7A5B19C4"/>
    <w:rsid w:val="7A702BF0"/>
    <w:rsid w:val="7ACB52DC"/>
    <w:rsid w:val="7B091C7D"/>
    <w:rsid w:val="7B533629"/>
    <w:rsid w:val="7B877F0B"/>
    <w:rsid w:val="7C511C26"/>
    <w:rsid w:val="7CA00AC6"/>
    <w:rsid w:val="7CE22869"/>
    <w:rsid w:val="7CEF5D73"/>
    <w:rsid w:val="7D00680F"/>
    <w:rsid w:val="7DED6266"/>
    <w:rsid w:val="7E1953C1"/>
    <w:rsid w:val="7E226C0D"/>
    <w:rsid w:val="7E294730"/>
    <w:rsid w:val="7E3B45BE"/>
    <w:rsid w:val="7EC4324E"/>
    <w:rsid w:val="7EF36598"/>
    <w:rsid w:val="7F3F017A"/>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qFormat/>
    <w:uiPriority w:val="99"/>
    <w:pPr>
      <w:jc w:val="center"/>
    </w:pPr>
    <w:rPr>
      <w:rFonts w:eastAsia="方正小标宋简体" w:cs="黑体"/>
      <w:sz w:val="36"/>
      <w:szCs w:val="22"/>
    </w:rPr>
  </w:style>
  <w:style w:type="paragraph" w:styleId="4">
    <w:name w:val="toc 5"/>
    <w:basedOn w:val="1"/>
    <w:next w:val="1"/>
    <w:qFormat/>
    <w:uiPriority w:val="99"/>
    <w:pPr>
      <w:ind w:left="1680"/>
    </w:pPr>
  </w:style>
  <w:style w:type="paragraph" w:styleId="5">
    <w:name w:val="Body Text Indent"/>
    <w:basedOn w:val="1"/>
    <w:link w:val="15"/>
    <w:qFormat/>
    <w:uiPriority w:val="0"/>
    <w:pPr>
      <w:spacing w:after="120"/>
      <w:ind w:left="420" w:leftChars="20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6"/>
    <w:qFormat/>
    <w:uiPriority w:val="0"/>
    <w:pPr>
      <w:spacing w:after="0" w:line="360" w:lineRule="auto"/>
      <w:ind w:left="0" w:leftChars="0" w:firstLine="420" w:firstLineChars="200"/>
    </w:pPr>
    <w:rPr>
      <w:rFonts w:ascii="方正仿宋_GBK" w:eastAsia="仿宋_GB2312"/>
      <w:sz w:val="32"/>
      <w:szCs w:val="32"/>
    </w:rPr>
  </w:style>
  <w:style w:type="character" w:styleId="11">
    <w:name w:val="page number"/>
    <w:basedOn w:val="10"/>
    <w:qFormat/>
    <w:uiPriority w:val="0"/>
  </w:style>
  <w:style w:type="paragraph" w:customStyle="1" w:styleId="12">
    <w:name w:val="List Paragraph"/>
    <w:basedOn w:val="1"/>
    <w:qFormat/>
    <w:uiPriority w:val="99"/>
    <w:pPr>
      <w:ind w:firstLine="420" w:firstLineChars="200"/>
    </w:pPr>
    <w:rPr>
      <w:rFonts w:ascii="Calibri" w:hAnsi="Calibri"/>
      <w:szCs w:val="22"/>
    </w:rPr>
  </w:style>
  <w:style w:type="character" w:customStyle="1" w:styleId="13">
    <w:name w:val="页眉 字符"/>
    <w:basedOn w:val="10"/>
    <w:link w:val="7"/>
    <w:qFormat/>
    <w:uiPriority w:val="0"/>
    <w:rPr>
      <w:rFonts w:ascii="Times New Roman" w:hAnsi="Times New Roman" w:eastAsia="宋体" w:cs="Times New Roman"/>
      <w:kern w:val="2"/>
      <w:sz w:val="18"/>
      <w:szCs w:val="18"/>
    </w:rPr>
  </w:style>
  <w:style w:type="character" w:customStyle="1" w:styleId="14">
    <w:name w:val="页脚 字符"/>
    <w:basedOn w:val="10"/>
    <w:link w:val="6"/>
    <w:qFormat/>
    <w:uiPriority w:val="0"/>
    <w:rPr>
      <w:rFonts w:ascii="Times New Roman" w:hAnsi="Times New Roman" w:eastAsia="宋体" w:cs="Times New Roman"/>
      <w:kern w:val="2"/>
      <w:sz w:val="18"/>
      <w:szCs w:val="18"/>
    </w:rPr>
  </w:style>
  <w:style w:type="character" w:customStyle="1" w:styleId="15">
    <w:name w:val="正文文本缩进 字符"/>
    <w:basedOn w:val="10"/>
    <w:link w:val="5"/>
    <w:qFormat/>
    <w:uiPriority w:val="0"/>
    <w:rPr>
      <w:rFonts w:ascii="Times New Roman" w:hAnsi="Times New Roman" w:eastAsia="宋体" w:cs="Times New Roman"/>
      <w:kern w:val="2"/>
      <w:sz w:val="21"/>
      <w:szCs w:val="24"/>
    </w:rPr>
  </w:style>
  <w:style w:type="character" w:customStyle="1" w:styleId="16">
    <w:name w:val="正文首行缩进 2 字符"/>
    <w:basedOn w:val="15"/>
    <w:link w:val="8"/>
    <w:qFormat/>
    <w:uiPriority w:val="0"/>
    <w:rPr>
      <w:rFonts w:ascii="方正仿宋_GBK" w:hAnsi="Times New Roman" w:eastAsia="仿宋_GB2312" w:cs="Times New Roman"/>
      <w:kern w:val="2"/>
      <w:sz w:val="32"/>
      <w:szCs w:val="32"/>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5402</Words>
  <Characters>6108</Characters>
  <Lines>39</Lines>
  <Paragraphs>11</Paragraphs>
  <TotalTime>6</TotalTime>
  <ScaleCrop>false</ScaleCrop>
  <LinksUpToDate>false</LinksUpToDate>
  <CharactersWithSpaces>6195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翩翩侠</cp:lastModifiedBy>
  <cp:lastPrinted>2024-10-22T02:59:00Z</cp:lastPrinted>
  <dcterms:modified xsi:type="dcterms:W3CDTF">2024-11-05T07:07:24Z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0C9E4E38186F47C8B14D263DB27623AD_13</vt:lpwstr>
  </property>
</Properties>
</file>