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E621E">
      <w:pPr>
        <w:pStyle w:val="17"/>
        <w:jc w:val="both"/>
        <w:rPr>
          <w:rFonts w:ascii="Times New Roman" w:hAnsi="Times New Roman" w:cs="Times New Roman"/>
          <w:sz w:val="56"/>
          <w:szCs w:val="56"/>
        </w:rPr>
      </w:pPr>
    </w:p>
    <w:p w14:paraId="2DD72D01">
      <w:pPr>
        <w:pStyle w:val="17"/>
        <w:jc w:val="both"/>
        <w:rPr>
          <w:rFonts w:ascii="Times New Roman" w:hAnsi="Times New Roman" w:cs="Times New Roman"/>
          <w:sz w:val="56"/>
          <w:szCs w:val="56"/>
        </w:rPr>
      </w:pPr>
    </w:p>
    <w:p w14:paraId="5951F319">
      <w:pPr>
        <w:pStyle w:val="17"/>
        <w:jc w:val="both"/>
        <w:rPr>
          <w:rFonts w:ascii="Times New Roman" w:hAnsi="Times New Roman" w:cs="Times New Roman"/>
          <w:sz w:val="84"/>
          <w:szCs w:val="84"/>
        </w:rPr>
      </w:pPr>
    </w:p>
    <w:p w14:paraId="7F1D331E">
      <w:pPr>
        <w:pStyle w:val="17"/>
        <w:jc w:val="center"/>
        <w:rPr>
          <w:rFonts w:ascii="Times New Roman" w:hAnsi="Times New Roman" w:eastAsia="方正小标宋简体" w:cs="Times New Roman"/>
          <w:sz w:val="76"/>
          <w:szCs w:val="76"/>
        </w:rPr>
      </w:pPr>
    </w:p>
    <w:p w14:paraId="558AB4FB">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464AABF1">
      <w:pPr>
        <w:pStyle w:val="17"/>
        <w:jc w:val="center"/>
        <w:rPr>
          <w:rFonts w:hint="eastAsia" w:ascii="Times New Roman" w:hAnsi="Times New Roman" w:eastAsia="方正小标宋简体" w:cs="方正小标宋简体"/>
          <w:sz w:val="72"/>
          <w:szCs w:val="72"/>
          <w:lang w:eastAsia="zh-CN"/>
        </w:rPr>
      </w:pPr>
      <w:bookmarkStart w:id="0" w:name="_GoBack"/>
      <w:r>
        <w:rPr>
          <w:rFonts w:hint="eastAsia" w:ascii="Times New Roman" w:hAnsi="Times New Roman" w:eastAsia="方正小标宋简体" w:cs="方正小标宋简体"/>
          <w:sz w:val="72"/>
          <w:szCs w:val="72"/>
          <w:lang w:eastAsia="zh-CN"/>
        </w:rPr>
        <w:t>株洲市石峰区妇女联合会</w:t>
      </w:r>
    </w:p>
    <w:bookmarkEnd w:id="0"/>
    <w:p w14:paraId="1EB7E98A">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7EA27DE">
      <w:pPr>
        <w:pStyle w:val="17"/>
        <w:jc w:val="both"/>
        <w:rPr>
          <w:rFonts w:ascii="Times New Roman" w:hAnsi="Times New Roman" w:cs="Times New Roman"/>
          <w:sz w:val="32"/>
          <w:szCs w:val="32"/>
        </w:rPr>
      </w:pPr>
    </w:p>
    <w:p w14:paraId="258803A8">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6CDCE70C">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lang w:eastAsia="zh-CN"/>
        </w:rPr>
        <w:t>株洲市石峰区妇女联合会</w:t>
      </w:r>
      <w:r>
        <w:rPr>
          <w:rFonts w:ascii="Times New Roman" w:hAnsi="Times New Roman" w:cs="Times New Roman"/>
          <w:sz w:val="32"/>
          <w:szCs w:val="32"/>
        </w:rPr>
        <w:t>概况</w:t>
      </w:r>
    </w:p>
    <w:p w14:paraId="5D8EA99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E48D5E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656DAE84">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299FCEFC">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BAE94B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0C7BBA8">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ED53C93">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04443C1">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6DE73C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44C5319">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609718E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326BF70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4F2C14CB">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0599E6DD">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9BF6930">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AC6C37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D6B32C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1499B8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10CF5B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BCE03A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1E03AE3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254334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6C268EC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6C630AD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6318B31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31C6717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1AAC67FD">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4E4629ED">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14388286">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56354BF0">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26DA1748">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681FDF56">
      <w:pPr>
        <w:pStyle w:val="17"/>
        <w:jc w:val="both"/>
        <w:rPr>
          <w:rFonts w:ascii="Times New Roman" w:hAnsi="Times New Roman" w:cs="Times New Roman"/>
          <w:sz w:val="84"/>
          <w:szCs w:val="84"/>
        </w:rPr>
      </w:pPr>
    </w:p>
    <w:p w14:paraId="7D719F24">
      <w:pPr>
        <w:pStyle w:val="17"/>
        <w:jc w:val="both"/>
        <w:rPr>
          <w:rFonts w:ascii="Times New Roman" w:hAnsi="Times New Roman" w:cs="Times New Roman"/>
          <w:sz w:val="84"/>
          <w:szCs w:val="84"/>
        </w:rPr>
      </w:pPr>
    </w:p>
    <w:p w14:paraId="391FE25C">
      <w:pPr>
        <w:pStyle w:val="17"/>
        <w:jc w:val="center"/>
        <w:rPr>
          <w:rFonts w:ascii="Times New Roman" w:hAnsi="Times New Roman" w:eastAsia="方正小标宋简体" w:cs="Times New Roman"/>
          <w:w w:val="90"/>
          <w:sz w:val="76"/>
          <w:szCs w:val="76"/>
        </w:rPr>
      </w:pPr>
    </w:p>
    <w:p w14:paraId="34B26F5B">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4EC3DEEF">
      <w:pPr>
        <w:pStyle w:val="17"/>
        <w:jc w:val="center"/>
        <w:rPr>
          <w:rFonts w:ascii="Times New Roman" w:hAnsi="Times New Roman" w:eastAsia="方正小标宋简体" w:cs="Times New Roman"/>
          <w:sz w:val="76"/>
          <w:szCs w:val="76"/>
        </w:rPr>
      </w:pPr>
    </w:p>
    <w:p w14:paraId="2FE90949">
      <w:pPr>
        <w:pStyle w:val="17"/>
        <w:jc w:val="center"/>
        <w:rPr>
          <w:rFonts w:hint="eastAsia" w:ascii="Times New Roman" w:hAnsi="Times New Roman" w:eastAsia="方正小标宋简体" w:cs="方正小标宋简体"/>
          <w:sz w:val="72"/>
          <w:szCs w:val="72"/>
          <w:lang w:eastAsia="zh-CN"/>
        </w:rPr>
      </w:pPr>
      <w:r>
        <w:rPr>
          <w:rFonts w:hint="eastAsia" w:ascii="Times New Roman" w:hAnsi="Times New Roman" w:eastAsia="方正小标宋简体" w:cs="方正小标宋简体"/>
          <w:sz w:val="72"/>
          <w:szCs w:val="72"/>
          <w:lang w:eastAsia="zh-CN"/>
        </w:rPr>
        <w:t>株洲市石峰区妇女联合会</w:t>
      </w:r>
    </w:p>
    <w:p w14:paraId="6885AF84">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7D379AA9">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644B1F37">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lang w:val="en-US" w:eastAsia="zh-CN"/>
        </w:rPr>
        <w:t>株洲市石峰区妇女联合会单位</w:t>
      </w:r>
      <w:r>
        <w:rPr>
          <w:rFonts w:hint="eastAsia" w:asciiTheme="minorEastAsia" w:hAnsiTheme="minorEastAsia"/>
          <w:bCs/>
          <w:kern w:val="0"/>
          <w:sz w:val="32"/>
          <w:szCs w:val="32"/>
        </w:rPr>
        <w:t>（以下简称</w:t>
      </w:r>
      <w:r>
        <w:rPr>
          <w:rFonts w:hint="eastAsia" w:asciiTheme="minorEastAsia" w:hAnsiTheme="minorEastAsia"/>
          <w:bCs/>
          <w:kern w:val="0"/>
          <w:sz w:val="32"/>
          <w:szCs w:val="32"/>
          <w:lang w:val="en-US" w:eastAsia="zh-CN"/>
        </w:rPr>
        <w:t>石峰区妇联</w:t>
      </w:r>
      <w:r>
        <w:rPr>
          <w:rFonts w:hint="eastAsia" w:asciiTheme="minorEastAsia" w:hAnsiTheme="minorEastAsia"/>
          <w:bCs/>
          <w:kern w:val="0"/>
          <w:sz w:val="32"/>
          <w:szCs w:val="32"/>
        </w:rPr>
        <w:t>）的主要职责是：</w:t>
      </w:r>
    </w:p>
    <w:p w14:paraId="7BD8611B">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（一）团结、教育全区妇女贯彻执行党的路线、方针、政策，教育、引导广大妇女增强自尊、自信、自立、自强精神，全面提高素质，促进妇女人才成长。</w:t>
      </w:r>
    </w:p>
    <w:p w14:paraId="04DA053D">
      <w:pPr>
        <w:ind w:firstLine="640" w:firstLineChars="200"/>
        <w:jc w:val="left"/>
        <w:rPr>
          <w:rFonts w:hint="eastAsia" w:asciiTheme="minorEastAsia" w:hAnsiTheme="minorEastAsia"/>
          <w:sz w:val="32"/>
          <w:szCs w:val="32"/>
        </w:rPr>
      </w:pPr>
      <w:r>
        <w:rPr>
          <w:rFonts w:hint="eastAsia" w:asciiTheme="minorEastAsia" w:hAnsiTheme="minorEastAsia"/>
          <w:sz w:val="32"/>
          <w:szCs w:val="32"/>
          <w:lang w:val="en-US" w:eastAsia="zh-CN"/>
        </w:rPr>
        <w:t>（二）</w:t>
      </w:r>
      <w:r>
        <w:rPr>
          <w:rFonts w:hint="eastAsia" w:asciiTheme="minorEastAsia" w:hAnsiTheme="minorEastAsia"/>
          <w:sz w:val="32"/>
          <w:szCs w:val="32"/>
        </w:rPr>
        <w:t>动员全区妇女积极投身改革，在社会主义物质文明和精神文明建设中发挥积极作用。</w:t>
      </w:r>
    </w:p>
    <w:p w14:paraId="0AA5CE63">
      <w:pPr>
        <w:ind w:firstLine="640" w:firstLineChars="200"/>
        <w:jc w:val="left"/>
        <w:rPr>
          <w:rFonts w:hint="eastAsia" w:asciiTheme="minorEastAsia" w:hAnsiTheme="minorEastAsia"/>
          <w:sz w:val="32"/>
          <w:szCs w:val="32"/>
        </w:rPr>
      </w:pPr>
      <w:r>
        <w:rPr>
          <w:rFonts w:hint="eastAsia" w:asciiTheme="minorEastAsia" w:hAnsiTheme="minorEastAsia"/>
          <w:sz w:val="32"/>
          <w:szCs w:val="32"/>
          <w:lang w:val="en-US" w:eastAsia="zh-CN"/>
        </w:rPr>
        <w:t>（三）</w:t>
      </w:r>
      <w:r>
        <w:rPr>
          <w:rFonts w:hint="eastAsia" w:asciiTheme="minorEastAsia" w:hAnsiTheme="minorEastAsia"/>
          <w:sz w:val="32"/>
          <w:szCs w:val="32"/>
        </w:rPr>
        <w:t>动员妇女参与国家和社会事务的民主管理、民主监督，促进妇女参政议政；参与制订妇女儿童发展规划，维护妇女儿童合法权益。</w:t>
      </w:r>
    </w:p>
    <w:p w14:paraId="0016A25A">
      <w:pPr>
        <w:ind w:firstLine="640" w:firstLineChars="200"/>
        <w:jc w:val="left"/>
        <w:rPr>
          <w:rFonts w:hint="eastAsia" w:asciiTheme="minorEastAsia" w:hAnsiTheme="minorEastAsia"/>
          <w:sz w:val="32"/>
          <w:szCs w:val="32"/>
        </w:rPr>
      </w:pPr>
      <w:r>
        <w:rPr>
          <w:rFonts w:hint="eastAsia" w:asciiTheme="minorEastAsia" w:hAnsiTheme="minorEastAsia"/>
          <w:sz w:val="32"/>
          <w:szCs w:val="32"/>
          <w:lang w:val="en-US" w:eastAsia="zh-CN"/>
        </w:rPr>
        <w:t>（四）</w:t>
      </w:r>
      <w:r>
        <w:rPr>
          <w:rFonts w:hint="eastAsia" w:asciiTheme="minorEastAsia" w:hAnsiTheme="minorEastAsia"/>
          <w:sz w:val="32"/>
          <w:szCs w:val="32"/>
        </w:rPr>
        <w:t>加强与社会各界的联系，协调和推动社会各界为妇女儿童服务。</w:t>
      </w:r>
    </w:p>
    <w:p w14:paraId="0A78576F">
      <w:pPr>
        <w:ind w:firstLine="640" w:firstLineChars="200"/>
        <w:jc w:val="left"/>
        <w:rPr>
          <w:rFonts w:hint="eastAsia" w:asciiTheme="minorEastAsia" w:hAnsiTheme="minorEastAsia"/>
          <w:sz w:val="32"/>
          <w:szCs w:val="32"/>
        </w:rPr>
      </w:pPr>
      <w:r>
        <w:rPr>
          <w:rFonts w:hint="eastAsia" w:asciiTheme="minorEastAsia" w:hAnsiTheme="minorEastAsia"/>
          <w:sz w:val="32"/>
          <w:szCs w:val="32"/>
          <w:lang w:val="en-US" w:eastAsia="zh-CN"/>
        </w:rPr>
        <w:t>（五）</w:t>
      </w:r>
      <w:r>
        <w:rPr>
          <w:rFonts w:hint="eastAsia" w:asciiTheme="minorEastAsia" w:hAnsiTheme="minorEastAsia"/>
          <w:sz w:val="32"/>
          <w:szCs w:val="32"/>
        </w:rPr>
        <w:t>巩固和扩大全区妇女的大团结，</w:t>
      </w:r>
      <w:r>
        <w:rPr>
          <w:rFonts w:hint="eastAsia" w:asciiTheme="minorEastAsia" w:hAnsiTheme="minorEastAsia"/>
          <w:sz w:val="32"/>
          <w:szCs w:val="32"/>
          <w:lang w:eastAsia="zh-CN"/>
        </w:rPr>
        <w:t>与长沙、湘潭地区及周边地区的互动、联系。</w:t>
      </w:r>
      <w:r>
        <w:rPr>
          <w:rFonts w:hint="eastAsia" w:asciiTheme="minorEastAsia" w:hAnsiTheme="minorEastAsia"/>
          <w:sz w:val="32"/>
          <w:szCs w:val="32"/>
        </w:rPr>
        <w:t>积极发展</w:t>
      </w:r>
      <w:r>
        <w:rPr>
          <w:rFonts w:hint="eastAsia" w:asciiTheme="minorEastAsia" w:hAnsiTheme="minorEastAsia"/>
          <w:sz w:val="32"/>
          <w:szCs w:val="32"/>
          <w:lang w:eastAsia="zh-CN"/>
        </w:rPr>
        <w:t>与周边及发达地区</w:t>
      </w:r>
      <w:r>
        <w:rPr>
          <w:rFonts w:hint="eastAsia" w:asciiTheme="minorEastAsia" w:hAnsiTheme="minorEastAsia"/>
          <w:sz w:val="32"/>
          <w:szCs w:val="32"/>
        </w:rPr>
        <w:t>的友好交往，增进相互了解和友谊。</w:t>
      </w:r>
    </w:p>
    <w:p w14:paraId="456B4B2D">
      <w:pPr>
        <w:ind w:firstLine="640" w:firstLineChars="200"/>
        <w:jc w:val="left"/>
        <w:rPr>
          <w:rFonts w:hint="eastAsia" w:asciiTheme="minorEastAsia" w:hAnsiTheme="minorEastAsia"/>
          <w:sz w:val="32"/>
          <w:szCs w:val="32"/>
        </w:rPr>
      </w:pPr>
      <w:r>
        <w:rPr>
          <w:rFonts w:hint="eastAsia" w:asciiTheme="minorEastAsia" w:hAnsiTheme="minorEastAsia"/>
          <w:sz w:val="32"/>
          <w:szCs w:val="32"/>
          <w:lang w:val="en-US" w:eastAsia="zh-CN"/>
        </w:rPr>
        <w:t>（六）</w:t>
      </w:r>
      <w:r>
        <w:rPr>
          <w:rFonts w:hint="eastAsia" w:asciiTheme="minorEastAsia" w:hAnsiTheme="minorEastAsia"/>
          <w:sz w:val="32"/>
          <w:szCs w:val="32"/>
        </w:rPr>
        <w:t>积极协调政府各职能部门，贯彻实施《妇女权益保护法》和《未成年人保护法》、《中国妇女发展纲要》和《中国儿童发展纲要》，改善妇女儿童生存和发展环境。</w:t>
      </w:r>
    </w:p>
    <w:p w14:paraId="19820ACB">
      <w:pPr>
        <w:ind w:firstLine="640" w:firstLineChars="200"/>
        <w:jc w:val="left"/>
        <w:rPr>
          <w:rFonts w:hint="eastAsia" w:asciiTheme="minorEastAsia" w:hAnsiTheme="minorEastAsia"/>
          <w:sz w:val="32"/>
          <w:szCs w:val="32"/>
        </w:rPr>
      </w:pPr>
      <w:r>
        <w:rPr>
          <w:rFonts w:hint="eastAsia" w:asciiTheme="minorEastAsia" w:hAnsiTheme="minorEastAsia"/>
          <w:sz w:val="32"/>
          <w:szCs w:val="32"/>
          <w:lang w:val="en-US" w:eastAsia="zh-CN"/>
        </w:rPr>
        <w:t>（七）</w:t>
      </w:r>
      <w:r>
        <w:rPr>
          <w:rFonts w:hint="eastAsia" w:asciiTheme="minorEastAsia" w:hAnsiTheme="minorEastAsia"/>
          <w:sz w:val="32"/>
          <w:szCs w:val="32"/>
        </w:rPr>
        <w:t>承担石峰区人民政府妇女儿童工作委员会办公室的日常工作。</w:t>
      </w:r>
    </w:p>
    <w:p w14:paraId="79ACDA45">
      <w:pPr>
        <w:ind w:firstLine="640" w:firstLineChars="200"/>
        <w:jc w:val="left"/>
        <w:rPr>
          <w:rFonts w:ascii="仿宋_GB2312" w:eastAsia="仿宋_GB2312" w:hAnsiTheme="minorEastAsia"/>
          <w:sz w:val="28"/>
          <w:szCs w:val="32"/>
        </w:rPr>
      </w:pPr>
      <w:r>
        <w:rPr>
          <w:rFonts w:hint="eastAsia" w:asciiTheme="minorEastAsia" w:hAnsiTheme="minorEastAsia"/>
          <w:sz w:val="32"/>
          <w:szCs w:val="32"/>
          <w:lang w:val="en-US" w:eastAsia="zh-CN"/>
        </w:rPr>
        <w:t>（八）</w:t>
      </w:r>
      <w:r>
        <w:rPr>
          <w:rFonts w:hint="eastAsia" w:asciiTheme="minorEastAsia" w:hAnsiTheme="minorEastAsia"/>
          <w:sz w:val="32"/>
          <w:szCs w:val="32"/>
        </w:rPr>
        <w:t>完成区委、区政府交办的其他工作。</w:t>
      </w:r>
    </w:p>
    <w:p w14:paraId="07900B40">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4CFAFBB4">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株洲市石峰区妇女联合会单位无</w:t>
      </w:r>
      <w:r>
        <w:rPr>
          <w:rFonts w:hint="eastAsia" w:asciiTheme="minorEastAsia" w:hAnsiTheme="minorEastAsia"/>
          <w:bCs/>
          <w:kern w:val="0"/>
          <w:sz w:val="32"/>
          <w:szCs w:val="32"/>
        </w:rPr>
        <w:t>内设机构</w:t>
      </w:r>
      <w:r>
        <w:rPr>
          <w:rFonts w:hint="eastAsia" w:asciiTheme="minorEastAsia" w:hAnsiTheme="minorEastAsia"/>
          <w:bCs/>
          <w:kern w:val="0"/>
          <w:sz w:val="32"/>
          <w:szCs w:val="32"/>
          <w:lang w:eastAsia="zh-CN"/>
        </w:rPr>
        <w:t>。</w:t>
      </w:r>
    </w:p>
    <w:p w14:paraId="4196F32E">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val="en-US" w:eastAsia="zh-CN"/>
        </w:rPr>
        <w:t>株洲市石峰区妇女联合会单位</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2</w:t>
      </w:r>
      <w:r>
        <w:rPr>
          <w:rFonts w:hint="eastAsia" w:asciiTheme="minorEastAsia" w:hAnsiTheme="minorEastAsia"/>
          <w:bCs/>
          <w:kern w:val="0"/>
          <w:sz w:val="32"/>
          <w:szCs w:val="32"/>
        </w:rPr>
        <w:t>年部门决算汇总公开单位构成包括：</w:t>
      </w:r>
      <w:r>
        <w:rPr>
          <w:rFonts w:hint="eastAsia" w:asciiTheme="minorEastAsia" w:hAnsiTheme="minorEastAsia"/>
          <w:bCs/>
          <w:kern w:val="0"/>
          <w:sz w:val="32"/>
          <w:szCs w:val="32"/>
          <w:lang w:val="en-US" w:eastAsia="zh-CN"/>
        </w:rPr>
        <w:t>株洲市石峰区妇女联合会单位</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14:paraId="2EC05DE0">
      <w:pPr>
        <w:jc w:val="left"/>
        <w:rPr>
          <w:rFonts w:ascii="仿宋_GB2312" w:eastAsia="仿宋_GB2312" w:hAnsiTheme="minorEastAsia"/>
          <w:sz w:val="28"/>
          <w:szCs w:val="32"/>
        </w:rPr>
      </w:pPr>
    </w:p>
    <w:p w14:paraId="6B6C531C">
      <w:pPr>
        <w:pStyle w:val="17"/>
        <w:jc w:val="both"/>
        <w:rPr>
          <w:rFonts w:ascii="Times New Roman" w:hAnsi="Times New Roman" w:cs="Times New Roman"/>
          <w:sz w:val="84"/>
          <w:szCs w:val="84"/>
        </w:rPr>
      </w:pPr>
    </w:p>
    <w:p w14:paraId="3A459857">
      <w:pPr>
        <w:pStyle w:val="17"/>
        <w:jc w:val="both"/>
        <w:rPr>
          <w:rFonts w:ascii="Times New Roman" w:hAnsi="Times New Roman" w:cs="Times New Roman"/>
          <w:sz w:val="84"/>
          <w:szCs w:val="84"/>
        </w:rPr>
      </w:pPr>
    </w:p>
    <w:p w14:paraId="401BDA35">
      <w:pPr>
        <w:pStyle w:val="17"/>
        <w:jc w:val="both"/>
        <w:rPr>
          <w:rFonts w:ascii="Times New Roman" w:hAnsi="Times New Roman" w:cs="Times New Roman"/>
          <w:sz w:val="84"/>
          <w:szCs w:val="84"/>
        </w:rPr>
      </w:pPr>
    </w:p>
    <w:p w14:paraId="400912C6">
      <w:pPr>
        <w:pStyle w:val="17"/>
        <w:jc w:val="both"/>
        <w:rPr>
          <w:rFonts w:ascii="Times New Roman" w:hAnsi="Times New Roman" w:cs="Times New Roman"/>
          <w:sz w:val="84"/>
          <w:szCs w:val="84"/>
        </w:rPr>
      </w:pPr>
    </w:p>
    <w:p w14:paraId="1D508FAD">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2445D96E">
      <w:pPr>
        <w:pStyle w:val="17"/>
        <w:jc w:val="center"/>
        <w:rPr>
          <w:rFonts w:ascii="Times New Roman" w:hAnsi="Times New Roman" w:eastAsia="方正小标宋简体" w:cs="Times New Roman"/>
          <w:sz w:val="76"/>
          <w:szCs w:val="76"/>
        </w:rPr>
      </w:pPr>
    </w:p>
    <w:p w14:paraId="3762FA64">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72B717CF">
      <w:pPr>
        <w:rPr>
          <w:rFonts w:ascii="Times New Roman" w:hAnsi="Times New Roman" w:eastAsia="仿宋_GB2312" w:cs="Times New Roman"/>
          <w:sz w:val="72"/>
          <w:szCs w:val="72"/>
        </w:rPr>
      </w:pPr>
    </w:p>
    <w:p w14:paraId="0D9D0557">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572C4068">
      <w:pPr>
        <w:pStyle w:val="17"/>
        <w:jc w:val="both"/>
        <w:rPr>
          <w:rFonts w:ascii="Times New Roman" w:hAnsi="Times New Roman" w:cs="Times New Roman"/>
          <w:sz w:val="84"/>
          <w:szCs w:val="84"/>
        </w:rPr>
      </w:pPr>
    </w:p>
    <w:p w14:paraId="642A73A8">
      <w:pPr>
        <w:pStyle w:val="17"/>
        <w:jc w:val="both"/>
        <w:rPr>
          <w:rFonts w:ascii="Times New Roman" w:hAnsi="Times New Roman" w:cs="Times New Roman"/>
          <w:sz w:val="84"/>
          <w:szCs w:val="84"/>
        </w:rPr>
      </w:pPr>
    </w:p>
    <w:p w14:paraId="352BF2A3">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19634BA4">
      <w:pPr>
        <w:pStyle w:val="17"/>
        <w:jc w:val="center"/>
        <w:rPr>
          <w:rFonts w:ascii="Times New Roman" w:hAnsi="Times New Roman" w:eastAsia="方正小标宋简体" w:cs="Times New Roman"/>
          <w:sz w:val="76"/>
          <w:szCs w:val="76"/>
        </w:rPr>
      </w:pPr>
    </w:p>
    <w:p w14:paraId="76BB5D9F">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66AD7BCF">
      <w:pPr>
        <w:pStyle w:val="17"/>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0601ABCB">
      <w:pPr>
        <w:pStyle w:val="17"/>
        <w:ind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年度收、支总计</w:t>
      </w:r>
      <w:r>
        <w:rPr>
          <w:rFonts w:hint="eastAsia" w:asciiTheme="minorEastAsia" w:hAnsiTheme="minorEastAsia" w:eastAsiaTheme="minorEastAsia"/>
          <w:sz w:val="32"/>
          <w:szCs w:val="32"/>
          <w:lang w:val="en-US" w:eastAsia="zh-CN"/>
        </w:rPr>
        <w:t>101.09</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34.87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52.65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增加了项目支出和其他收入支出</w:t>
      </w:r>
      <w:r>
        <w:rPr>
          <w:rFonts w:hint="eastAsia" w:asciiTheme="minorEastAsia" w:hAnsiTheme="minorEastAsia" w:eastAsiaTheme="minorEastAsia"/>
          <w:sz w:val="32"/>
          <w:szCs w:val="32"/>
        </w:rPr>
        <w:t>。</w:t>
      </w:r>
    </w:p>
    <w:p w14:paraId="0421A2AD">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07852E3F">
      <w:pPr>
        <w:pStyle w:val="17"/>
        <w:ind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年度收入合计</w:t>
      </w:r>
      <w:r>
        <w:rPr>
          <w:rFonts w:hint="eastAsia" w:asciiTheme="minorEastAsia" w:hAnsiTheme="minorEastAsia" w:eastAsiaTheme="minorEastAsia"/>
          <w:sz w:val="32"/>
          <w:szCs w:val="32"/>
          <w:lang w:val="en-US" w:eastAsia="zh-CN"/>
        </w:rPr>
        <w:t>101.09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85.93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85</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15.16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w:t>
      </w:r>
    </w:p>
    <w:p w14:paraId="2AB988E9">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6BF90182">
      <w:pPr>
        <w:pStyle w:val="17"/>
        <w:ind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val="en-US" w:eastAsia="zh-CN"/>
        </w:rPr>
        <w:t>101.09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85.93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85</w:t>
      </w:r>
      <w:r>
        <w:rPr>
          <w:rFonts w:hint="eastAsia" w:asciiTheme="minorEastAsia" w:hAnsiTheme="minorEastAsia" w:eastAsiaTheme="minorEastAsia"/>
          <w:sz w:val="32"/>
          <w:szCs w:val="32"/>
        </w:rPr>
        <w:t>%；其他</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lang w:val="en-US" w:eastAsia="zh-CN"/>
        </w:rPr>
        <w:t>15.16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w:t>
      </w:r>
    </w:p>
    <w:p w14:paraId="4E2DAEFF">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0C7049CD">
      <w:pPr>
        <w:pStyle w:val="17"/>
        <w:ind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 xml:space="preserve"> 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年度财政拨款收、支总计</w:t>
      </w:r>
      <w:r>
        <w:rPr>
          <w:rFonts w:hint="eastAsia" w:asciiTheme="minorEastAsia" w:hAnsiTheme="minorEastAsia" w:eastAsiaTheme="minorEastAsia"/>
          <w:sz w:val="32"/>
          <w:szCs w:val="32"/>
          <w:lang w:val="en-US" w:eastAsia="zh-CN"/>
        </w:rPr>
        <w:t>101.09</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34.87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52.65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增加了项目支出和其他收入支出</w:t>
      </w:r>
      <w:r>
        <w:rPr>
          <w:rFonts w:hint="eastAsia" w:asciiTheme="minorEastAsia" w:hAnsiTheme="minorEastAsia" w:eastAsiaTheme="minorEastAsia"/>
          <w:sz w:val="32"/>
          <w:szCs w:val="32"/>
        </w:rPr>
        <w:t>。</w:t>
      </w:r>
    </w:p>
    <w:p w14:paraId="27121D62">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0D16A919">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0D34AAEB">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85.92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84.99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24.5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39.89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增加了项目支出。</w:t>
      </w:r>
    </w:p>
    <w:p w14:paraId="390514E9">
      <w:pPr>
        <w:pStyle w:val="8"/>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6BF20D8C">
      <w:pPr>
        <w:pStyle w:val="17"/>
        <w:ind w:firstLine="640" w:firstLineChars="200"/>
        <w:rPr>
          <w:rFonts w:ascii="Times New Roman" w:hAnsi="Times New Roman" w:eastAsia="楷体_GB2312" w:cs="Times New Roman"/>
          <w:b/>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85.92</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85.92</w:t>
      </w:r>
      <w:r>
        <w:rPr>
          <w:rFonts w:hint="eastAsia" w:asciiTheme="minorEastAsia" w:hAnsiTheme="minorEastAsia" w:eastAsiaTheme="minorEastAsia"/>
          <w:sz w:val="32"/>
          <w:szCs w:val="32"/>
        </w:rPr>
        <w:t>万元，占100%。</w:t>
      </w:r>
    </w:p>
    <w:p w14:paraId="12EF897A">
      <w:pPr>
        <w:pStyle w:val="8"/>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1CEE916A">
      <w:pPr>
        <w:pStyle w:val="1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w:t>
      </w:r>
      <w:r>
        <w:rPr>
          <w:rFonts w:hint="eastAsia" w:asciiTheme="minorEastAsia" w:hAnsiTheme="minorEastAsia" w:eastAsiaTheme="minorEastAsia"/>
          <w:sz w:val="32"/>
          <w:szCs w:val="32"/>
          <w:highlight w:val="none"/>
        </w:rPr>
        <w:t>出年初预算数</w:t>
      </w:r>
      <w:r>
        <w:rPr>
          <w:rFonts w:hint="eastAsia" w:asciiTheme="minorEastAsia" w:hAnsiTheme="minorEastAsia" w:eastAsiaTheme="minorEastAsia"/>
          <w:sz w:val="32"/>
          <w:szCs w:val="32"/>
          <w:lang w:val="en-US" w:eastAsia="zh-CN"/>
        </w:rPr>
        <w:t>为69.98万</w:t>
      </w:r>
      <w:r>
        <w:rPr>
          <w:rFonts w:hint="eastAsia" w:asciiTheme="minorEastAsia" w:hAnsiTheme="minorEastAsia" w:eastAsiaTheme="minorEastAsia"/>
          <w:sz w:val="32"/>
          <w:szCs w:val="32"/>
        </w:rPr>
        <w:t>元，支出决算数为</w:t>
      </w:r>
      <w:r>
        <w:rPr>
          <w:rFonts w:hint="eastAsia" w:asciiTheme="minorEastAsia" w:hAnsiTheme="minorEastAsia" w:eastAsiaTheme="minorEastAsia"/>
          <w:sz w:val="32"/>
          <w:szCs w:val="32"/>
          <w:lang w:val="en-US" w:eastAsia="zh-CN"/>
        </w:rPr>
        <w:t>85.92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122.78</w:t>
      </w:r>
      <w:r>
        <w:rPr>
          <w:rFonts w:hint="eastAsia" w:asciiTheme="minorEastAsia" w:hAnsiTheme="minorEastAsia" w:eastAsiaTheme="minorEastAsia"/>
          <w:sz w:val="32"/>
          <w:szCs w:val="32"/>
        </w:rPr>
        <w:t>%，其中：</w:t>
      </w:r>
    </w:p>
    <w:p w14:paraId="1F028050">
      <w:pPr>
        <w:pStyle w:val="17"/>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1、一般公共服务支出（类）群众团体事务（款）行政运行（项）。</w:t>
      </w:r>
    </w:p>
    <w:p w14:paraId="63DDF409">
      <w:pPr>
        <w:pStyle w:val="17"/>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w:t>
      </w:r>
      <w:r>
        <w:rPr>
          <w:rFonts w:hint="eastAsia" w:asciiTheme="minorEastAsia" w:hAnsiTheme="minorEastAsia" w:eastAsiaTheme="minorEastAsia"/>
          <w:sz w:val="32"/>
          <w:szCs w:val="32"/>
          <w:highlight w:val="none"/>
        </w:rPr>
        <w:t>预算为</w:t>
      </w:r>
      <w:r>
        <w:rPr>
          <w:rFonts w:hint="eastAsia" w:asciiTheme="minorEastAsia" w:hAnsiTheme="minorEastAsia" w:eastAsiaTheme="minorEastAsia"/>
          <w:sz w:val="32"/>
          <w:szCs w:val="32"/>
          <w:highlight w:val="none"/>
          <w:lang w:val="en-US" w:eastAsia="zh-CN"/>
        </w:rPr>
        <w:t>66.98</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78.83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117.67</w:t>
      </w:r>
      <w:r>
        <w:rPr>
          <w:rFonts w:hint="eastAsia" w:asciiTheme="minorEastAsia" w:hAnsiTheme="minorEastAsia" w:eastAsiaTheme="minorEastAsia"/>
          <w:sz w:val="32"/>
          <w:szCs w:val="32"/>
        </w:rPr>
        <w:t>%，决算数大于年初预算数的主要原因是：项目增加</w:t>
      </w:r>
    </w:p>
    <w:p w14:paraId="19B1C5B3">
      <w:pPr>
        <w:pStyle w:val="17"/>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2、一般公共服务支出（类）群众团体事务（款）一般行政管理事务（项）。</w:t>
      </w:r>
    </w:p>
    <w:p w14:paraId="00BD006D">
      <w:pPr>
        <w:pStyle w:val="17"/>
        <w:ind w:firstLine="800" w:firstLineChars="25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highlight w:val="none"/>
        </w:rPr>
        <w:t>为3万元，支出决算为</w:t>
      </w:r>
      <w:r>
        <w:rPr>
          <w:rFonts w:hint="eastAsia" w:asciiTheme="minorEastAsia" w:hAnsiTheme="minorEastAsia" w:eastAsiaTheme="minorEastAsia"/>
          <w:sz w:val="32"/>
          <w:szCs w:val="32"/>
          <w:highlight w:val="none"/>
          <w:lang w:val="en-US" w:eastAsia="zh-CN"/>
        </w:rPr>
        <w:t>1.86</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62</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eastAsia="zh-CN"/>
        </w:rPr>
        <w:t>厉行节约</w:t>
      </w:r>
    </w:p>
    <w:p w14:paraId="4A92E2D4">
      <w:pPr>
        <w:pStyle w:val="17"/>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3、一般公共服务支出（类）群众团体事务（款）其他群众团体事务支出（项）</w:t>
      </w:r>
    </w:p>
    <w:p w14:paraId="6DAA9C73">
      <w:pPr>
        <w:pStyle w:val="17"/>
        <w:ind w:firstLine="800" w:firstLineChars="250"/>
        <w:rPr>
          <w:rFonts w:ascii="Times New Roman" w:hAnsi="Times New Roman" w:eastAsia="楷体_GB2312" w:cs="Times New Roman"/>
          <w:b/>
          <w:color w:val="000000"/>
          <w:kern w:val="0"/>
          <w:sz w:val="32"/>
          <w:szCs w:val="32"/>
        </w:rPr>
      </w:pP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highlight w:val="none"/>
        </w:rPr>
        <w:t>为0万元，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5.25</w:t>
      </w:r>
      <w:r>
        <w:rPr>
          <w:rFonts w:hint="eastAsia" w:asciiTheme="minorEastAsia" w:hAnsiTheme="minorEastAsia" w:eastAsiaTheme="minorEastAsia"/>
          <w:sz w:val="32"/>
          <w:szCs w:val="32"/>
        </w:rPr>
        <w:t>万元，完成年初预算的100%，决算数大于年初预算数的主要原因</w:t>
      </w:r>
      <w:r>
        <w:rPr>
          <w:rFonts w:hint="eastAsia" w:asciiTheme="minorEastAsia" w:hAnsiTheme="minorEastAsia" w:eastAsiaTheme="minorEastAsia"/>
          <w:sz w:val="32"/>
          <w:szCs w:val="32"/>
          <w:highlight w:val="none"/>
        </w:rPr>
        <w:t>是：项目增加</w:t>
      </w:r>
    </w:p>
    <w:p w14:paraId="298A8BC3">
      <w:pPr>
        <w:pStyle w:val="8"/>
        <w:numPr>
          <w:ilvl w:val="0"/>
          <w:numId w:val="0"/>
        </w:numPr>
        <w:autoSpaceDE w:val="0"/>
        <w:autoSpaceDN w:val="0"/>
        <w:adjustRightInd w:val="0"/>
        <w:spacing w:line="570" w:lineRule="exact"/>
        <w:ind w:leftChars="200" w:firstLine="320" w:firstLineChars="1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一般公共预算财政拨款基本支出决算情况说明</w:t>
      </w:r>
    </w:p>
    <w:p w14:paraId="20D0A1A3">
      <w:pPr>
        <w:pStyle w:val="17"/>
        <w:ind w:firstLine="640" w:firstLineChars="200"/>
        <w:rPr>
          <w:rFonts w:hint="eastAsia" w:ascii="Times New Roman" w:hAnsi="Times New Roman" w:eastAsia="黑体" w:cs="黑体"/>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78.82</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70.89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89.94</w:t>
      </w:r>
      <w:r>
        <w:rPr>
          <w:rFonts w:hint="eastAsia" w:asciiTheme="minorEastAsia" w:hAnsiTheme="minorEastAsia" w:eastAsiaTheme="minorEastAsia"/>
          <w:sz w:val="32"/>
          <w:szCs w:val="32"/>
        </w:rPr>
        <w:t>%,主要包括基本工资、津贴补贴、奖金、伙食补助费；公用经费</w:t>
      </w:r>
      <w:r>
        <w:rPr>
          <w:rFonts w:hint="eastAsia" w:asciiTheme="minorEastAsia" w:hAnsiTheme="minorEastAsia" w:eastAsiaTheme="minorEastAsia"/>
          <w:sz w:val="32"/>
          <w:szCs w:val="32"/>
          <w:lang w:val="en-US" w:eastAsia="zh-CN"/>
        </w:rPr>
        <w:t>7.93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10.06</w:t>
      </w:r>
      <w:r>
        <w:rPr>
          <w:rFonts w:hint="eastAsia" w:asciiTheme="minorEastAsia" w:hAnsiTheme="minorEastAsia" w:eastAsiaTheme="minorEastAsia"/>
          <w:sz w:val="32"/>
          <w:szCs w:val="32"/>
        </w:rPr>
        <w:t>%，主要包括办公费、印刷费、咨询费、手续费。</w:t>
      </w:r>
    </w:p>
    <w:p w14:paraId="68F4DEF5">
      <w:pPr>
        <w:pStyle w:val="8"/>
        <w:numPr>
          <w:ilvl w:val="0"/>
          <w:numId w:val="0"/>
        </w:numPr>
        <w:autoSpaceDE w:val="0"/>
        <w:autoSpaceDN w:val="0"/>
        <w:adjustRightInd w:val="0"/>
        <w:spacing w:line="570" w:lineRule="exact"/>
        <w:rPr>
          <w:rFonts w:ascii="Times New Roman" w:hAnsi="Times New Roman" w:eastAsia="黑体" w:cs="Times New Roman"/>
          <w:color w:val="000000"/>
          <w:kern w:val="0"/>
          <w:sz w:val="32"/>
          <w:szCs w:val="32"/>
        </w:rPr>
      </w:pPr>
    </w:p>
    <w:p w14:paraId="1BFDA143">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238FED9C">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1CD1EFA7">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2023年度“三公”经费财政拨款支出预算为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万元，决算数等于预算数</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其中：</w:t>
      </w:r>
    </w:p>
    <w:p w14:paraId="4AE2BCBC">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因公出国（境）费支出决算数等于预算数</w:t>
      </w:r>
    </w:p>
    <w:p w14:paraId="565120A3">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公务接待费支出决算数等于预算数</w:t>
      </w:r>
    </w:p>
    <w:p w14:paraId="61674E39">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公务用车购置费支出预决算数等于预算数</w:t>
      </w:r>
    </w:p>
    <w:p w14:paraId="1D194438">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公务用车运行维护费支出决算数等于预算数</w:t>
      </w:r>
    </w:p>
    <w:p w14:paraId="5D3BE0A4">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77F8E0C">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2023年度“三公”经费财政拨款支出决算中，公务接待费支出决算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14:paraId="7BA7E2D2">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人次。    </w:t>
      </w:r>
    </w:p>
    <w:p w14:paraId="6AA43FE3">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14:paraId="5862D153">
      <w:pPr>
        <w:pStyle w:val="1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3、公务用车购置费及运行维护费支出决算为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万元，其中：公务用车购置费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万元，购置公务用车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辆。公务用车运行维护费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万元，截止2023年12月31日，我单位开支财政拨款的公务用车保有量为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w:t>
      </w:r>
    </w:p>
    <w:p w14:paraId="5633F0B1">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72BB76E8">
      <w:pPr>
        <w:pStyle w:val="17"/>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年度政府性基金预算财政拨款收入0万元；年初结转和结余0万元；支出0万元，其中基本支出0万元，项目支出0万元；年末结转和结余0万元。具体情况如下：本单位无政府性基金收支。</w:t>
      </w:r>
    </w:p>
    <w:p w14:paraId="6B9BD403">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76975793">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2023年度本单位没有使用国有资本经营预算安排的支出。</w:t>
      </w:r>
    </w:p>
    <w:p w14:paraId="31C06388">
      <w:pPr>
        <w:pStyle w:val="8"/>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483DC08D">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本部门2023年度机关运行经费支出7.93万元，比上年决算数增加3.46万元，增加43.63%。主要原因是：差旅费和会议费增加。</w:t>
      </w:r>
    </w:p>
    <w:p w14:paraId="0486FC9A">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5DE00955">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2023年本部门开支会议费3.96万元。开支培训费0.02万元</w:t>
      </w:r>
    </w:p>
    <w:p w14:paraId="4406DD12">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64D4895E">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本部门2023年度政府采购支出总额0万元，其中：政府采购货物支出0万元、政府采购工程支出0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4CE2DE10">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326DF244">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0C56942F">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73DFE440">
      <w:pPr>
        <w:pStyle w:val="8"/>
        <w:autoSpaceDE w:val="0"/>
        <w:autoSpaceDN w:val="0"/>
        <w:adjustRightInd w:val="0"/>
        <w:spacing w:line="570" w:lineRule="exact"/>
        <w:ind w:firstLine="640" w:firstLineChars="200"/>
        <w:rPr>
          <w:rFonts w:hint="eastAsia" w:ascii="Times New Roman" w:hAnsi="Times New Roman" w:eastAsia="楷体_GB2312" w:cs="楷体_GB2312"/>
          <w:b/>
          <w:color w:val="auto"/>
          <w:kern w:val="0"/>
          <w:sz w:val="32"/>
          <w:szCs w:val="32"/>
          <w:highlight w:val="none"/>
        </w:rPr>
      </w:pPr>
      <w:r>
        <w:rPr>
          <w:rFonts w:hint="eastAsia" w:ascii="Times New Roman" w:hAnsi="Times New Roman" w:eastAsia="楷体_GB2312" w:cs="楷体_GB2312"/>
          <w:b/>
          <w:color w:val="auto"/>
          <w:kern w:val="0"/>
          <w:sz w:val="32"/>
          <w:szCs w:val="32"/>
          <w:highlight w:val="none"/>
        </w:rPr>
        <w:t>（一）绩效管理评价工作开展情况。</w:t>
      </w:r>
    </w:p>
    <w:p w14:paraId="2DE67F87">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根据预算绩效管理要求，我部门组织对2023年度一般公共预算项目支出全面开展绩效自评，其中，一级项目3个，共涉及资金7.11万元，占一般公共预算项目支出总额的100%。组织对2023年度0个政府性基金预算项目支出开展绩效自评，共涉及资金0万元，占政府性基金预算项目支出总额的0%。组织对2022年度0个国有资本经营预算项目支出开展绩效自评，共涉及资金0万元，占国有资本经营预算项目支出总额的0%。</w:t>
      </w:r>
    </w:p>
    <w:p w14:paraId="5EB9CC49">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组织对“业务性专项经费（含妇儿工委经费）、</w:t>
      </w:r>
      <w:r>
        <w:rPr>
          <w:rFonts w:hint="default" w:cs="黑体" w:asciiTheme="minorEastAsia" w:hAnsiTheme="minorEastAsia" w:eastAsiaTheme="minorEastAsia"/>
          <w:color w:val="000000"/>
          <w:sz w:val="32"/>
          <w:szCs w:val="32"/>
          <w:lang w:val="en-US" w:eastAsia="zh-CN" w:bidi="ar-SA"/>
        </w:rPr>
        <w:t>三八”国际妇女节，5.15家庭教育周系列活动</w:t>
      </w:r>
      <w:r>
        <w:rPr>
          <w:rFonts w:hint="eastAsia" w:cs="黑体" w:asciiTheme="minorEastAsia" w:hAnsiTheme="minorEastAsia" w:eastAsiaTheme="minorEastAsia"/>
          <w:color w:val="000000"/>
          <w:sz w:val="32"/>
          <w:szCs w:val="32"/>
          <w:lang w:val="en-US" w:eastAsia="zh-CN" w:bidi="ar-SA"/>
        </w:rPr>
        <w:t>”“</w:t>
      </w:r>
      <w:r>
        <w:rPr>
          <w:rFonts w:hint="default" w:cs="黑体" w:asciiTheme="minorEastAsia" w:hAnsiTheme="minorEastAsia" w:eastAsiaTheme="minorEastAsia"/>
          <w:color w:val="000000"/>
          <w:sz w:val="32"/>
          <w:szCs w:val="32"/>
          <w:lang w:val="en-US" w:eastAsia="zh-CN" w:bidi="ar-SA"/>
        </w:rPr>
        <w:t>清廉石峰从家始活动经费项目</w:t>
      </w:r>
      <w:r>
        <w:rPr>
          <w:rFonts w:hint="eastAsia" w:cs="黑体" w:asciiTheme="minorEastAsia" w:hAnsiTheme="minorEastAsia" w:eastAsiaTheme="minorEastAsia"/>
          <w:color w:val="000000"/>
          <w:sz w:val="32"/>
          <w:szCs w:val="32"/>
          <w:lang w:val="en-US" w:eastAsia="zh-CN" w:bidi="ar-SA"/>
        </w:rPr>
        <w:t>”3个项目开展了部门评价，涉及一般公共预算支出7.11万元，政府性基金预算支出0万元，国有资本经营预算支出0万元。从评价情况来看，按照上级部门的工作要求，开展家庭家教家风系列活动，开展清廉石峰从家始活动达到了预期的效果</w:t>
      </w:r>
      <w:r>
        <w:rPr>
          <w:rFonts w:hint="eastAsia" w:ascii="Times New Roman" w:hAnsi="Times New Roman" w:eastAsia="仿宋_GB2312" w:cs="仿宋_GB2312"/>
          <w:color w:val="000000"/>
          <w:kern w:val="0"/>
          <w:sz w:val="32"/>
          <w:szCs w:val="32"/>
          <w:lang w:val="en-US" w:eastAsia="zh-CN" w:bidi="ar-SA"/>
        </w:rPr>
        <w:t>。</w:t>
      </w:r>
    </w:p>
    <w:p w14:paraId="0F6BD257">
      <w:pPr>
        <w:pStyle w:val="8"/>
        <w:numPr>
          <w:ilvl w:val="0"/>
          <w:numId w:val="5"/>
        </w:numPr>
        <w:autoSpaceDE w:val="0"/>
        <w:autoSpaceDN w:val="0"/>
        <w:adjustRightInd w:val="0"/>
        <w:spacing w:line="570" w:lineRule="exact"/>
        <w:ind w:firstLine="640" w:firstLineChars="200"/>
        <w:rPr>
          <w:rFonts w:hint="eastAsia" w:ascii="Times New Roman" w:hAnsi="Times New Roman" w:eastAsia="楷体_GB2312" w:cs="楷体_GB2312"/>
          <w:b/>
          <w:color w:val="000000"/>
          <w:kern w:val="0"/>
          <w:sz w:val="32"/>
          <w:szCs w:val="32"/>
          <w:highlight w:val="none"/>
        </w:rPr>
      </w:pPr>
      <w:r>
        <w:rPr>
          <w:rFonts w:hint="eastAsia" w:ascii="Times New Roman" w:hAnsi="Times New Roman" w:eastAsia="楷体_GB2312" w:cs="楷体_GB2312"/>
          <w:b/>
          <w:color w:val="000000"/>
          <w:kern w:val="0"/>
          <w:sz w:val="32"/>
          <w:szCs w:val="32"/>
          <w:highlight w:val="none"/>
        </w:rPr>
        <w:t>部门评价项目绩效评价结果。</w:t>
      </w:r>
    </w:p>
    <w:p w14:paraId="5537F85F">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业务性专项经费（含妇儿工委经费）项目绩效自评综述：根据年初设定的绩效目标，项目绩效自评得分为95.4分。项目全年预算数为3万元，执行数为1.34万元，完成预算的44.67%。项目绩效目标完成情况：开展家庭家教家风系列活动。发现的主要问题及原因；无。下一步改进措施：无</w:t>
      </w:r>
    </w:p>
    <w:p w14:paraId="74E66192">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业务性专项经费（含妇儿工委经费）项目绩效自评综述：打造产业链妇女之家、开展家庭家教家风系列活动。</w:t>
      </w:r>
    </w:p>
    <w:p w14:paraId="1C4D81BB">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default" w:cs="黑体" w:asciiTheme="minorEastAsia" w:hAnsiTheme="minorEastAsia" w:eastAsiaTheme="minorEastAsia"/>
          <w:color w:val="000000"/>
          <w:sz w:val="32"/>
          <w:szCs w:val="32"/>
          <w:lang w:val="en-US" w:eastAsia="zh-CN" w:bidi="ar-SA"/>
        </w:rPr>
        <w:t>"三八”国际妇女节，5.15家庭教育周系列活动</w:t>
      </w:r>
      <w:r>
        <w:rPr>
          <w:rFonts w:hint="eastAsia" w:cs="黑体" w:asciiTheme="minorEastAsia" w:hAnsiTheme="minorEastAsia" w:eastAsiaTheme="minorEastAsia"/>
          <w:color w:val="000000"/>
          <w:sz w:val="32"/>
          <w:szCs w:val="32"/>
          <w:lang w:val="en-US" w:eastAsia="zh-CN" w:bidi="ar-SA"/>
        </w:rPr>
        <w:t>绩效自评综述：根据年初设定的绩效目标，项目绩效自评得分为98.9分。项目全年预算数为5.66万元，执行数为5.04万元，完成预算的89.05%。项目绩效目标完成情况：开展</w:t>
      </w:r>
      <w:r>
        <w:rPr>
          <w:rFonts w:hint="default" w:cs="黑体" w:asciiTheme="minorEastAsia" w:hAnsiTheme="minorEastAsia" w:eastAsiaTheme="minorEastAsia"/>
          <w:color w:val="000000"/>
          <w:sz w:val="32"/>
          <w:szCs w:val="32"/>
          <w:lang w:val="en-US" w:eastAsia="zh-CN" w:bidi="ar-SA"/>
        </w:rPr>
        <w:t>三八妇女节</w:t>
      </w:r>
      <w:r>
        <w:rPr>
          <w:rFonts w:hint="eastAsia" w:cs="黑体" w:asciiTheme="minorEastAsia" w:hAnsiTheme="minorEastAsia" w:eastAsiaTheme="minorEastAsia"/>
          <w:color w:val="000000"/>
          <w:sz w:val="32"/>
          <w:szCs w:val="32"/>
          <w:lang w:val="en-US" w:eastAsia="zh-CN" w:bidi="ar-SA"/>
        </w:rPr>
        <w:t>系列</w:t>
      </w:r>
      <w:r>
        <w:rPr>
          <w:rFonts w:hint="default" w:cs="黑体" w:asciiTheme="minorEastAsia" w:hAnsiTheme="minorEastAsia" w:eastAsiaTheme="minorEastAsia"/>
          <w:color w:val="000000"/>
          <w:sz w:val="32"/>
          <w:szCs w:val="32"/>
          <w:lang w:val="en-US" w:eastAsia="zh-CN" w:bidi="ar-SA"/>
        </w:rPr>
        <w:t>活动</w:t>
      </w:r>
      <w:r>
        <w:rPr>
          <w:rFonts w:hint="eastAsia" w:cs="黑体" w:asciiTheme="minorEastAsia" w:hAnsiTheme="minorEastAsia" w:eastAsiaTheme="minorEastAsia"/>
          <w:color w:val="000000"/>
          <w:sz w:val="32"/>
          <w:szCs w:val="32"/>
          <w:lang w:val="en-US" w:eastAsia="zh-CN" w:bidi="ar-SA"/>
        </w:rPr>
        <w:t>、5.15家庭教育周活动达到了预期的效果。发现的主要问题及原因；无。下一步改进措施：无</w:t>
      </w:r>
    </w:p>
    <w:p w14:paraId="3F6AA479">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default" w:cs="黑体" w:asciiTheme="minorEastAsia" w:hAnsiTheme="minorEastAsia" w:eastAsiaTheme="minorEastAsia"/>
          <w:color w:val="000000"/>
          <w:sz w:val="32"/>
          <w:szCs w:val="32"/>
          <w:lang w:val="en-US" w:eastAsia="zh-CN" w:bidi="ar-SA"/>
        </w:rPr>
        <w:t>"三八”国际妇女节，5.15家庭教育周系列活动</w:t>
      </w:r>
      <w:r>
        <w:rPr>
          <w:rFonts w:hint="eastAsia" w:cs="黑体" w:asciiTheme="minorEastAsia" w:hAnsiTheme="minorEastAsia" w:eastAsiaTheme="minorEastAsia"/>
          <w:color w:val="000000"/>
          <w:sz w:val="32"/>
          <w:szCs w:val="32"/>
          <w:lang w:val="en-US" w:eastAsia="zh-CN" w:bidi="ar-SA"/>
        </w:rPr>
        <w:t>绩效自评综述：开展</w:t>
      </w:r>
      <w:r>
        <w:rPr>
          <w:rFonts w:hint="default" w:cs="黑体" w:asciiTheme="minorEastAsia" w:hAnsiTheme="minorEastAsia" w:eastAsiaTheme="minorEastAsia"/>
          <w:color w:val="000000"/>
          <w:sz w:val="32"/>
          <w:szCs w:val="32"/>
          <w:lang w:val="en-US" w:eastAsia="zh-CN" w:bidi="ar-SA"/>
        </w:rPr>
        <w:t>三八妇女节</w:t>
      </w:r>
      <w:r>
        <w:rPr>
          <w:rFonts w:hint="eastAsia" w:cs="黑体" w:asciiTheme="minorEastAsia" w:hAnsiTheme="minorEastAsia" w:eastAsiaTheme="minorEastAsia"/>
          <w:color w:val="000000"/>
          <w:sz w:val="32"/>
          <w:szCs w:val="32"/>
          <w:lang w:val="en-US" w:eastAsia="zh-CN" w:bidi="ar-SA"/>
        </w:rPr>
        <w:t>系列</w:t>
      </w:r>
      <w:r>
        <w:rPr>
          <w:rFonts w:hint="default" w:cs="黑体" w:asciiTheme="minorEastAsia" w:hAnsiTheme="minorEastAsia" w:eastAsiaTheme="minorEastAsia"/>
          <w:color w:val="000000"/>
          <w:sz w:val="32"/>
          <w:szCs w:val="32"/>
          <w:lang w:val="en-US" w:eastAsia="zh-CN" w:bidi="ar-SA"/>
        </w:rPr>
        <w:t>活动</w:t>
      </w:r>
      <w:r>
        <w:rPr>
          <w:rFonts w:hint="eastAsia" w:cs="黑体" w:asciiTheme="minorEastAsia" w:hAnsiTheme="minorEastAsia" w:eastAsiaTheme="minorEastAsia"/>
          <w:color w:val="000000"/>
          <w:sz w:val="32"/>
          <w:szCs w:val="32"/>
          <w:lang w:val="en-US" w:eastAsia="zh-CN" w:bidi="ar-SA"/>
        </w:rPr>
        <w:t>、5.15家庭教育周活动达到了预期的效果。</w:t>
      </w:r>
    </w:p>
    <w:p w14:paraId="31B923D2">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54310FE5">
      <w:pPr>
        <w:pStyle w:val="8"/>
        <w:autoSpaceDE w:val="0"/>
        <w:autoSpaceDN w:val="0"/>
        <w:adjustRightInd w:val="0"/>
        <w:spacing w:line="570" w:lineRule="exact"/>
        <w:ind w:firstLine="640" w:firstLineChars="20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本单位没有独立网站，因此只在株洲市石峰区区政府门户网财政预决算和三公经费公开专栏中公开。</w:t>
      </w:r>
    </w:p>
    <w:p w14:paraId="0EECB51E">
      <w:pPr>
        <w:pStyle w:val="17"/>
        <w:jc w:val="both"/>
        <w:rPr>
          <w:rFonts w:ascii="Times New Roman" w:hAnsi="Times New Roman" w:cs="Times New Roman"/>
          <w:sz w:val="84"/>
          <w:szCs w:val="84"/>
        </w:rPr>
      </w:pPr>
    </w:p>
    <w:p w14:paraId="25ADF29A">
      <w:pPr>
        <w:pStyle w:val="17"/>
        <w:jc w:val="both"/>
        <w:rPr>
          <w:rFonts w:ascii="Times New Roman" w:hAnsi="Times New Roman" w:cs="Times New Roman"/>
          <w:sz w:val="84"/>
          <w:szCs w:val="84"/>
        </w:rPr>
      </w:pPr>
    </w:p>
    <w:p w14:paraId="4A8A01E2">
      <w:pPr>
        <w:pStyle w:val="17"/>
        <w:jc w:val="both"/>
        <w:rPr>
          <w:rFonts w:ascii="Times New Roman" w:hAnsi="Times New Roman" w:cs="Times New Roman"/>
          <w:sz w:val="84"/>
          <w:szCs w:val="84"/>
        </w:rPr>
      </w:pPr>
    </w:p>
    <w:p w14:paraId="39A1003D">
      <w:pPr>
        <w:pStyle w:val="17"/>
        <w:jc w:val="both"/>
        <w:rPr>
          <w:rFonts w:ascii="Times New Roman" w:hAnsi="Times New Roman" w:cs="Times New Roman"/>
          <w:sz w:val="84"/>
          <w:szCs w:val="84"/>
        </w:rPr>
      </w:pPr>
    </w:p>
    <w:p w14:paraId="39EA9F82">
      <w:pPr>
        <w:pStyle w:val="17"/>
        <w:jc w:val="both"/>
        <w:rPr>
          <w:rFonts w:ascii="Times New Roman" w:hAnsi="Times New Roman" w:cs="Times New Roman"/>
          <w:sz w:val="84"/>
          <w:szCs w:val="84"/>
        </w:rPr>
      </w:pPr>
    </w:p>
    <w:p w14:paraId="2DBF9D0E">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5E2999AD">
      <w:pPr>
        <w:pStyle w:val="17"/>
        <w:jc w:val="center"/>
        <w:rPr>
          <w:rFonts w:ascii="Times New Roman" w:hAnsi="Times New Roman" w:eastAsia="方正小标宋简体" w:cs="Times New Roman"/>
          <w:sz w:val="76"/>
          <w:szCs w:val="76"/>
        </w:rPr>
      </w:pPr>
    </w:p>
    <w:p w14:paraId="397BC1BB">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7961F6D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1CBB676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5FFFF83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25665C5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7DCBA76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45A17B9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797EC39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7E43C3F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593DF6F4">
      <w:pPr>
        <w:pStyle w:val="17"/>
        <w:jc w:val="both"/>
        <w:rPr>
          <w:rFonts w:hint="eastAsia" w:ascii="Times New Roman" w:hAnsi="Times New Roman" w:cs="Times New Roman"/>
          <w:sz w:val="72"/>
          <w:szCs w:val="72"/>
        </w:rPr>
      </w:pPr>
    </w:p>
    <w:p w14:paraId="0744C0F6">
      <w:pPr>
        <w:pStyle w:val="17"/>
        <w:jc w:val="both"/>
        <w:rPr>
          <w:rFonts w:ascii="Times New Roman" w:hAnsi="Times New Roman" w:cs="Times New Roman"/>
          <w:sz w:val="84"/>
          <w:szCs w:val="84"/>
        </w:rPr>
      </w:pPr>
    </w:p>
    <w:p w14:paraId="5B8E0819">
      <w:pPr>
        <w:pStyle w:val="17"/>
        <w:jc w:val="both"/>
        <w:rPr>
          <w:rFonts w:ascii="Times New Roman" w:hAnsi="Times New Roman" w:cs="Times New Roman"/>
          <w:sz w:val="84"/>
          <w:szCs w:val="84"/>
        </w:rPr>
      </w:pPr>
    </w:p>
    <w:p w14:paraId="5586E0AA">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2B1EDB3B">
      <w:pPr>
        <w:pStyle w:val="17"/>
        <w:jc w:val="center"/>
        <w:rPr>
          <w:rFonts w:ascii="Times New Roman" w:hAnsi="Times New Roman" w:eastAsia="方正小标宋简体" w:cs="Times New Roman"/>
          <w:sz w:val="56"/>
          <w:szCs w:val="56"/>
        </w:rPr>
      </w:pPr>
    </w:p>
    <w:p w14:paraId="060A695B">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233716CD">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37090EFE">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522427F7">
      <w:pPr>
        <w:pStyle w:val="17"/>
        <w:spacing w:line="596" w:lineRule="exact"/>
        <w:jc w:val="center"/>
        <w:rPr>
          <w:rFonts w:hint="eastAsia" w:ascii="Times New Roman" w:hAnsi="Times New Roman" w:eastAsia="方正小标宋简体" w:cs="Times New Roman"/>
          <w:sz w:val="32"/>
          <w:szCs w:val="32"/>
          <w:lang w:eastAsia="zh-CN"/>
        </w:rPr>
      </w:pPr>
    </w:p>
    <w:p w14:paraId="48AD01A3">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2486">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A42ECE">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DA42ECE">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7D55C"/>
    <w:multiLevelType w:val="singleLevel"/>
    <w:tmpl w:val="A127D55C"/>
    <w:lvl w:ilvl="0" w:tentative="0">
      <w:start w:val="2"/>
      <w:numFmt w:val="chineseCounting"/>
      <w:suff w:val="nothing"/>
      <w:lvlText w:val="（%1）"/>
      <w:lvlJc w:val="left"/>
      <w:rPr>
        <w:rFonts w:hint="eastAsia"/>
      </w:rPr>
    </w:lvl>
  </w:abstractNum>
  <w:abstractNum w:abstractNumId="1">
    <w:nsid w:val="A2E06079"/>
    <w:multiLevelType w:val="singleLevel"/>
    <w:tmpl w:val="A2E06079"/>
    <w:lvl w:ilvl="0" w:tentative="0">
      <w:start w:val="2"/>
      <w:numFmt w:val="chineseCounting"/>
      <w:suff w:val="nothing"/>
      <w:lvlText w:val="（%1）"/>
      <w:lvlJc w:val="left"/>
      <w:rPr>
        <w:rFonts w:hint="eastAsia"/>
      </w:rPr>
    </w:lvl>
  </w:abstractNum>
  <w:abstractNum w:abstractNumId="2">
    <w:nsid w:val="B032946C"/>
    <w:multiLevelType w:val="singleLevel"/>
    <w:tmpl w:val="B032946C"/>
    <w:lvl w:ilvl="0" w:tentative="0">
      <w:start w:val="1"/>
      <w:numFmt w:val="chineseCounting"/>
      <w:suff w:val="nothing"/>
      <w:lvlText w:val="%1、"/>
      <w:lvlJc w:val="left"/>
      <w:rPr>
        <w:rFonts w:hint="eastAsia"/>
      </w:rPr>
    </w:lvl>
  </w:abstractNum>
  <w:abstractNum w:abstractNumId="3">
    <w:nsid w:val="FB238D4D"/>
    <w:multiLevelType w:val="singleLevel"/>
    <w:tmpl w:val="FB238D4D"/>
    <w:lvl w:ilvl="0" w:tentative="0">
      <w:start w:val="10"/>
      <w:numFmt w:val="chineseCounting"/>
      <w:suff w:val="nothing"/>
      <w:lvlText w:val="%1、"/>
      <w:lvlJc w:val="left"/>
      <w:rPr>
        <w:rFonts w:hint="eastAsia"/>
      </w:rPr>
    </w:lvl>
  </w:abstractNum>
  <w:abstractNum w:abstractNumId="4">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YjVhYjUxMWQyYzdkYmM1ZWVjMzI1OGNlMmU2Ym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51F1EB7"/>
    <w:rsid w:val="06915006"/>
    <w:rsid w:val="0751274D"/>
    <w:rsid w:val="07634BF4"/>
    <w:rsid w:val="07A77932"/>
    <w:rsid w:val="08F14AE1"/>
    <w:rsid w:val="0B567F72"/>
    <w:rsid w:val="0C7C6B53"/>
    <w:rsid w:val="0D3F15F5"/>
    <w:rsid w:val="0DB31AB7"/>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448C577B"/>
    <w:rsid w:val="46BE0A2A"/>
    <w:rsid w:val="472236C4"/>
    <w:rsid w:val="47867568"/>
    <w:rsid w:val="47C05439"/>
    <w:rsid w:val="4A5A4AAB"/>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C9B343E"/>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qFormat/>
    <w:uiPriority w:val="99"/>
    <w:pPr>
      <w:spacing w:before="100" w:beforeAutospacing="1" w:after="120"/>
    </w:pPr>
    <w:rPr>
      <w:rFonts w:ascii="Times New Roman" w:hAnsi="Times New Roman" w:cs="Times New Roman"/>
    </w:rPr>
  </w:style>
  <w:style w:type="paragraph" w:styleId="3">
    <w:name w:val="Subtitle"/>
    <w:basedOn w:val="1"/>
    <w:next w:val="1"/>
    <w:qFormat/>
    <w:locked/>
    <w:uiPriority w:val="0"/>
    <w:pPr>
      <w:spacing w:before="240" w:after="60" w:line="312" w:lineRule="auto"/>
      <w:jc w:val="center"/>
      <w:outlineLvl w:val="1"/>
    </w:pPr>
    <w:rPr>
      <w:rFonts w:ascii="等线 Light" w:hAnsi="等线 Light"/>
      <w:b/>
      <w:bCs/>
      <w:kern w:val="28"/>
      <w:sz w:val="32"/>
      <w:szCs w:val="32"/>
    </w:rPr>
  </w:style>
  <w:style w:type="paragraph" w:styleId="4">
    <w:name w:val="annotation text"/>
    <w:basedOn w:val="1"/>
    <w:link w:val="12"/>
    <w:semiHidden/>
    <w:qFormat/>
    <w:uiPriority w:val="99"/>
    <w:pPr>
      <w:jc w:val="left"/>
    </w:p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4"/>
    <w:semiHidden/>
    <w:qFormat/>
    <w:locked/>
    <w:uiPriority w:val="99"/>
    <w:rPr>
      <w:rFonts w:ascii="Calibri" w:hAnsi="Calibri" w:cs="Calibri"/>
      <w:sz w:val="21"/>
      <w:szCs w:val="21"/>
    </w:rPr>
  </w:style>
  <w:style w:type="character" w:customStyle="1" w:styleId="13">
    <w:name w:val="正文文本 Char"/>
    <w:basedOn w:val="10"/>
    <w:link w:val="2"/>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4125</Words>
  <Characters>4439</Characters>
  <Lines>56</Lines>
  <Paragraphs>15</Paragraphs>
  <TotalTime>3</TotalTime>
  <ScaleCrop>false</ScaleCrop>
  <LinksUpToDate>false</LinksUpToDate>
  <CharactersWithSpaces>4457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小5，</cp:lastModifiedBy>
  <cp:lastPrinted>2022-10-11T01:13:00Z</cp:lastPrinted>
  <dcterms:modified xsi:type="dcterms:W3CDTF">2024-11-18T08:44:56Z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0E3BEA3638D24B0E849AAEF87FB1C22C_13</vt:lpwstr>
  </property>
</Properties>
</file>