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根据株办发【2001】94号文件规定，区妇联主要职责是：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1、团结、教育全</w:t>
      </w:r>
      <w:r>
        <w:rPr>
          <w:rFonts w:hint="eastAsia" w:eastAsia="仿宋_GB2312"/>
          <w:color w:val="000000"/>
          <w:sz w:val="32"/>
          <w:szCs w:val="32"/>
        </w:rPr>
        <w:t>区</w:t>
      </w:r>
      <w:r>
        <w:rPr>
          <w:rFonts w:eastAsia="仿宋_GB2312"/>
          <w:color w:val="000000"/>
          <w:sz w:val="32"/>
          <w:szCs w:val="32"/>
        </w:rPr>
        <w:t>妇女贯彻执行党的路线、方针、政策，教育、引导广大妇女增强自尊、自信、自立、自强精神，全面提高素质，促进妇女人才成长。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2、动员全区妇女积极投身改革，在社会主义物质文明和精神文明建设中发挥积极作用。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3、动员妇女参与国家和社会事务的民主管理、民主监督，促进妇女参政议政；参与制订妇女儿童发展规划，维护妇女儿童合法权益。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4、加强与社会各界的联系，协调和推动社会各界为妇女儿童服务。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5、巩固和扩大全区妇女的大团结，加强同港、澳、台及华侨妇女的联谊，促进祖国统一大业。积极发展同世界各国妇女的友好交往，增进相互了解和友谊。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6、积极协调政府各职能部门，贯彻实施《妇女权益保护法》和《未成年人保护法》、《中国妇女发展纲要》和《中国儿童发展纲要》，改善妇女儿童生存和发展环境。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7、承担石峰区人民政府妇女儿童工作委员会办公室的日常工作。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8、完成区委、区政府交办的其他工作。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石峰区妇女联合会属于</w:t>
      </w:r>
      <w:r>
        <w:rPr>
          <w:rFonts w:hint="eastAsia" w:eastAsia="仿宋_GB2312"/>
          <w:sz w:val="32"/>
          <w:szCs w:val="32"/>
        </w:rPr>
        <w:t>区一级</w:t>
      </w:r>
      <w:r>
        <w:rPr>
          <w:rFonts w:eastAsia="仿宋_GB2312"/>
          <w:sz w:val="32"/>
          <w:szCs w:val="32"/>
        </w:rPr>
        <w:t>全额拨款行政单位，下无二级机构，截至202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年末，本单位实有人数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人，其中：行政编制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  <w:lang w:eastAsia="zh-CN"/>
        </w:rPr>
        <w:t>，事业编制</w:t>
      </w:r>
      <w:r>
        <w:rPr>
          <w:rFonts w:hint="eastAsia" w:eastAsia="仿宋_GB2312"/>
          <w:sz w:val="32"/>
          <w:szCs w:val="32"/>
          <w:lang w:val="en-US" w:eastAsia="zh-CN"/>
        </w:rPr>
        <w:t>1人。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年预算收入101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09万元，其中年初预算69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98万元，调整追加（减）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31.14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万元。其他资金来源15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16万元。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年支出101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09万元，其中基本支出93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98万元，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项目支出7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11万元，结余结转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1.着力凝聚“她思想”，思想引领入脑入心。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一是用思想武装妇女。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依托全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区68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个妇女儿童之家等平台，组织妇女先进典型、妇联干部、妇联执委深入基层开展“巾帼大宣讲”，宣讲党的二十大精神、中国妇女十三大精神等30余场，引领广大妇女听党话，跟党走。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-2"/>
          <w:w w:val="100"/>
          <w:sz w:val="32"/>
          <w:szCs w:val="32"/>
          <w:lang w:val="en-US" w:eastAsia="zh-CN"/>
        </w:rPr>
        <w:t>二是用典型引领妇女。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以“三八”等重要节点为契机，在全区各行各业发现和培育优秀女性典型，评选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表彰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区级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三八红旗手8 名，三八红旗集体4个，巾帼文明岗10个，巾帼建功标兵12人，巾帼先进集体4个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以“看变化 促融合 建新功”为主题，开展石峰区纪念“三八”国际妇女节113周年系列活动（五场），组织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优秀女性代表观摩重点经济项目，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激励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先进典型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发挥示范引领作用，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带领全区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广大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女性同胞积极投身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制造强区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生态新城建设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“主战场”，合力唱响幸福石峰“主旋律”。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2.着力彰显“她风采”，巾帼建功有为有位。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一是开展创业创新巾帼行动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。加强和人社等部门合作，为女性创业就业、培训、孵化提供服务。通过“春风行动”，为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名女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性搭建就业创业平台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是开展乡村振兴巾帼行动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做实湘妹子能量家园，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引导农村妇女</w:t>
      </w:r>
      <w:r>
        <w:rPr>
          <w:rFonts w:hint="eastAsia" w:ascii="Times New Roman" w:hAnsi="Times New Roman" w:eastAsia="仿宋_GB2312" w:cs="Arial"/>
          <w:i w:val="0"/>
          <w:iCs w:val="0"/>
          <w:caps w:val="0"/>
          <w:color w:val="auto"/>
          <w:spacing w:val="0"/>
          <w:sz w:val="32"/>
          <w:szCs w:val="27"/>
          <w:shd w:val="clear" w:color="auto" w:fill="FFFFFF"/>
          <w:lang w:val="en-US" w:eastAsia="zh-CN"/>
        </w:rPr>
        <w:t>和家庭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自觉自愿参与到</w:t>
      </w:r>
      <w:r>
        <w:rPr>
          <w:rFonts w:hint="eastAsia" w:ascii="Times New Roman" w:hAnsi="Times New Roman" w:eastAsia="仿宋_GB2312" w:cs="Arial"/>
          <w:i w:val="0"/>
          <w:iCs w:val="0"/>
          <w:caps w:val="0"/>
          <w:color w:val="auto"/>
          <w:spacing w:val="0"/>
          <w:sz w:val="32"/>
          <w:szCs w:val="27"/>
          <w:shd w:val="clear" w:color="auto" w:fill="FFFFFF"/>
          <w:lang w:val="en-US" w:eastAsia="zh-CN"/>
        </w:rPr>
        <w:t>环境整治、家风文明、创新就业、乡村治理等活动中来，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现已注册</w:t>
      </w:r>
      <w:r>
        <w:rPr>
          <w:rFonts w:hint="eastAsia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3674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人，开展活动</w:t>
      </w:r>
      <w:r>
        <w:rPr>
          <w:rFonts w:hint="eastAsia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91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场，积极参与人数</w:t>
      </w:r>
      <w:r>
        <w:rPr>
          <w:rFonts w:hint="eastAsia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3191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人</w:t>
      </w:r>
      <w:r>
        <w:rPr>
          <w:rFonts w:hint="eastAsia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为乡村企业有效赋能</w:t>
      </w:r>
      <w:r>
        <w:rPr>
          <w:rFonts w:hint="eastAsia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，积极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服务株洲市沙坡里农土产品深加工股份有限公司</w:t>
      </w:r>
      <w:r>
        <w:rPr>
          <w:rFonts w:hint="eastAsia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，并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成功申报2023年度省级巾帼现代农业科技示范基地。</w:t>
      </w:r>
      <w:r>
        <w:rPr>
          <w:rFonts w:hint="eastAsia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是开展基层治理巾帼行动。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依托我区完善的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网格化治理体系，在北岭社区打造特色阵地，推行“妇联+网格”执委履职三模式，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精准关爱服务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妇女儿童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精准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融合维权和维稳。</w:t>
      </w:r>
      <w:r>
        <w:rPr>
          <w:rFonts w:hint="eastAsia" w:ascii="Times New Roman" w:hAnsi="Times New Roman" w:eastAsia="仿宋_GB2312" w:cs="Arial"/>
          <w:i w:val="0"/>
          <w:iCs w:val="0"/>
          <w:caps w:val="0"/>
          <w:color w:val="auto"/>
          <w:spacing w:val="0"/>
          <w:sz w:val="32"/>
          <w:szCs w:val="27"/>
          <w:shd w:val="clear" w:color="auto" w:fill="FFFFFF"/>
          <w:lang w:val="en-US" w:eastAsia="zh-CN"/>
        </w:rPr>
        <w:t>推动妇联基层</w:t>
      </w:r>
      <w:r>
        <w:rPr>
          <w:rFonts w:hint="eastAsia" w:hAnsi="Times New Roman" w:eastAsia="仿宋_GB2312" w:cs="Arial"/>
          <w:i w:val="0"/>
          <w:iCs w:val="0"/>
          <w:caps w:val="0"/>
          <w:color w:val="auto"/>
          <w:spacing w:val="0"/>
          <w:sz w:val="32"/>
          <w:szCs w:val="27"/>
          <w:shd w:val="clear" w:color="auto" w:fill="FFFFFF"/>
          <w:lang w:val="en-US" w:eastAsia="zh-CN"/>
        </w:rPr>
        <w:t>“柔性”</w:t>
      </w:r>
      <w:r>
        <w:rPr>
          <w:rFonts w:hint="eastAsia" w:ascii="Times New Roman" w:hAnsi="Times New Roman" w:eastAsia="仿宋_GB2312" w:cs="Arial"/>
          <w:i w:val="0"/>
          <w:iCs w:val="0"/>
          <w:caps w:val="0"/>
          <w:color w:val="auto"/>
          <w:spacing w:val="0"/>
          <w:sz w:val="32"/>
          <w:szCs w:val="27"/>
          <w:shd w:val="clear" w:color="auto" w:fill="FFFFFF"/>
          <w:lang w:val="en-US" w:eastAsia="zh-CN"/>
        </w:rPr>
        <w:t>力量无缝对接基层社会</w:t>
      </w:r>
      <w:r>
        <w:rPr>
          <w:rFonts w:hint="eastAsia" w:hAnsi="Times New Roman" w:eastAsia="仿宋_GB2312" w:cs="Arial"/>
          <w:i w:val="0"/>
          <w:iCs w:val="0"/>
          <w:caps w:val="0"/>
          <w:color w:val="auto"/>
          <w:spacing w:val="0"/>
          <w:sz w:val="32"/>
          <w:szCs w:val="27"/>
          <w:shd w:val="clear" w:color="auto" w:fill="FFFFFF"/>
          <w:lang w:val="en-US" w:eastAsia="zh-CN"/>
        </w:rPr>
        <w:t>“刚性”</w:t>
      </w:r>
      <w:r>
        <w:rPr>
          <w:rFonts w:hint="eastAsia" w:ascii="Times New Roman" w:hAnsi="Times New Roman" w:eastAsia="仿宋_GB2312" w:cs="Arial"/>
          <w:i w:val="0"/>
          <w:iCs w:val="0"/>
          <w:caps w:val="0"/>
          <w:color w:val="auto"/>
          <w:spacing w:val="0"/>
          <w:sz w:val="32"/>
          <w:szCs w:val="27"/>
          <w:shd w:val="clear" w:color="auto" w:fill="FFFFFF"/>
          <w:lang w:val="en-US" w:eastAsia="zh-CN"/>
        </w:rPr>
        <w:t>治理大格局，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在网格这个最小的单元编织起妇女群众守护网。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3.着力发挥“她力量”，孕育清风常抓常新。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一是强品牌，育新风。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联动社会资源和志愿者力量，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打造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“为家赋能 相伴成长”家庭教育特色志愿服务活动品牌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。今年以来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共开展家庭教育专题讲座、家风家训亲子活动、亲子绘本进社区（村）等各项服务和活动40余场。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8"/>
          <w:w w:val="100"/>
          <w:sz w:val="32"/>
          <w:szCs w:val="32"/>
          <w:shd w:val="clear" w:fill="FFFFFF"/>
          <w:lang w:val="en-US" w:eastAsia="zh-CN"/>
        </w:rPr>
        <w:t>二是扬清廉，树新风。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培树家庭典型，表彰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区级“最美家庭”、“五好家庭”、“绿色家庭”共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val="en-US" w:eastAsia="zh-CN"/>
        </w:rPr>
        <w:t>重点落实清廉单元关于清廉家庭建设工作要求，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表彰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区级“清廉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户，推荐并获评市级“清廉家庭”2户，“最美贤内助”1人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8"/>
          <w:w w:val="100"/>
          <w:sz w:val="32"/>
          <w:szCs w:val="32"/>
          <w:shd w:val="clear" w:fill="FFFFFF"/>
          <w:lang w:val="en-US" w:eastAsia="zh-CN"/>
        </w:rPr>
        <w:t>三是多角度，促新风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进机关、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进党校、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进企业、进基层妇联组织、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秋瑾女子民兵排、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进家庭教育指导服务中心，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廉政</w:t>
      </w:r>
      <w:r>
        <w:rPr>
          <w:rFonts w:hint="eastAsia" w:ascii="仿宋_GB2312" w:hAnsi="仿宋_GB2312" w:eastAsia="仿宋_GB2312" w:cs="仿宋_GB2312"/>
          <w:sz w:val="32"/>
          <w:szCs w:val="32"/>
        </w:rPr>
        <w:t>家风故事分享会”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妇联主席宣读廉政倡议书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引导家庭清廉家教家风，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推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进全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家庭家教家风建设高质量发展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4.着力传递“她温暖”，服务群众贴心暖心。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一是“湘女健康工程”持续推进。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初则提前完成省级民生实事项目农村低保和城镇适龄妇女“两癌”免费筛查任务，全区检查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2790名，完成全年任务数103.33%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出手吧姐姐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帮扶困境妇女儿童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募捐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，共募集善款87663.43万元，较去年增加26000余元，所筹善款全部用于关爱帮扶辖区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困境妇女儿童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二是社会治理现代化工作不断夯实。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完善区、镇（街）、社区（村）三级婚姻家庭纠纷调解委员会，开展摸排行动，探访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走访重点儿童180人、重点家庭245个、困难妇女252人，梳理困难情况，建立工作台账，联动一对一帮扶。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三是“利剑护蕾”行动重拳出击。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与区检察院签订了《对困难妇女儿童司法救助合作协议》，联合区慈善办开展了“守护与珍爱”关爱离异家庭儿童公益志愿活动，联合司法等部门组织开展了“建设法治株洲·巾帼在行动”、“送法进万家，家教伴成长”等法治宣传教育活动，切实保护妇女儿童合法权益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项目“业务性专项经费”年初预算金额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上级转移支付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万元，年中调增（减）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追加（减）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（剩余资金财政收回）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。项目实施及绩效情况如下：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（1）业务性专项经费项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目。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86万元，主要用于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联动社会资源和志愿者力量，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打造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“为家赋能 相伴成长”家庭教育特色志愿服务活动品牌、开展省民生实事项目——两癌免费检查、禁毒、普法等宣传活动。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财务代理管理服务费用项目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万元，主要用于财务代理管理服务费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第五次换届大会费用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上级转移支付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万元，年中调增（减）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追加（减）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/>
        <w:ind w:firstLine="640" w:firstLineChars="200"/>
        <w:textAlignment w:val="auto"/>
        <w:outlineLvl w:val="9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该项目年底追加，金额结转至下一年度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项目“"三八”国际妇女节，5.15家庭教育周系列活动”年初预算金额</w:t>
      </w:r>
      <w:r>
        <w:rPr>
          <w:rFonts w:hint="eastAsia" w:eastAsia="仿宋_GB2312" w:cs="Times New Roman"/>
          <w:color w:val="0000FF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万元，年中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追加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5.66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5.04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eastAsia="仿宋_GB2312" w:cs="Times New Roman"/>
          <w:color w:val="0000FF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（剩余资金财政收回</w:t>
      </w:r>
      <w:bookmarkStart w:id="0" w:name="_GoBack"/>
      <w:bookmarkEnd w:id="0"/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。项目实施及绩效情况如下：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"三八”国际妇女节，5.15家庭教育周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系列活动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3.84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以“三八”等重要节点为契机，在全区各行各业发现和培育优秀女性典型，评选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表彰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区级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三八红旗手8 名，三八红旗集体4个，巾帼文明岗10个，巾帼建功标兵12人，巾帼先进集体4个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以“看变化 促融合 建新功”为主题，开展石峰区纪念“三八”国际妇女节113周年系列活动（五场），组织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优秀女性代表观摩重点经济项目，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激励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先进典型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发挥示范引领作用，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带领全区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广大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女性同胞积极投身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制造强区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生态新城建设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“主战场”，合力唱响幸福石峰“主旋律”。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2022年三八妇女节活动项目项目</w:t>
      </w:r>
    </w:p>
    <w:p>
      <w:pPr>
        <w:pStyle w:val="2"/>
        <w:ind w:firstLine="640" w:firstLineChars="200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0.58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用于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支付2022年三八妇女节剩余支出。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清廉石峰从家始活动经费项目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用于举行“清廉石峰·从家始”主题活动，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带领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家属们参观了中车株机科技文化展示中心、秋瑾故居等地，详细了解石峰区经济社会发展新变化。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spacing w:line="6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 2023年，</w:t>
      </w:r>
      <w:r>
        <w:rPr>
          <w:rFonts w:hint="eastAsia" w:ascii="仿宋_GB2312" w:hAnsi="仿宋" w:eastAsia="仿宋_GB2312"/>
          <w:sz w:val="32"/>
          <w:szCs w:val="32"/>
        </w:rPr>
        <w:t>区妇联进一步加强财务管理，经费支出更加规范，但是由于突发事件等一些客观原因，导致预算执行与绩效目标不可避免地存在细微偏差。此外，对照会计基础工作规范化规定的要求，部门绩效管理也还存在一定差距，如：预算编制工作有待细化、预算的合理性和执行力度还需加强、项目资金支出进度分配不均等。      </w:t>
      </w:r>
    </w:p>
    <w:p>
      <w:pPr>
        <w:spacing w:line="6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 针对上述薄弱环节，下一步，本部门将重点在以下三个方面着力：一是着力加强预算编制管理，科学规划预算编制工作，进一步提高预算编制的科学性、合理性、严谨性和可控性；二是着力加强资金使用管理，在费用报账支付时，严格按照预算规定的费用项目和用途进行资金使用审核、列报支付、财务核算，杜绝超支现象的发生；三是着力加强项目支出调度，加强项目开展事前事中事后的跟踪和支出进度的控制，开展项目绩效评价，科学、合理安排支出项目。</w:t>
      </w:r>
    </w:p>
    <w:p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没有请写明“无其他需要说明的情况”。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dVpA6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zFnFLEBAABOAwAADgAAAGRycy9lMm9Eb2MueG1srVNLbtswEN0X6B0I&#10;7mvKLpA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39TInjFke0f3rc/3rZPz+QaTU7z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fMWcU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DCF07"/>
    <w:multiLevelType w:val="singleLevel"/>
    <w:tmpl w:val="A79DCF0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F25BA7D"/>
    <w:multiLevelType w:val="singleLevel"/>
    <w:tmpl w:val="2F25BA7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M2NiNzEzZDFhNTkwMTNjM2U5ZGQ4YjhkOTRlYjQ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137684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05E03AB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5F5091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7B124D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76D6F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38593B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7408DA"/>
    <w:rsid w:val="7E8E2937"/>
    <w:rsid w:val="7E927685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99"/>
    <w:pPr>
      <w:ind w:firstLine="420" w:firstLineChars="200"/>
    </w:pPr>
    <w:rPr>
      <w:rFonts w:ascii="Times New Roman" w:cs="Times New Roman"/>
      <w:sz w:val="32"/>
      <w:szCs w:val="32"/>
    </w:rPr>
  </w:style>
  <w:style w:type="paragraph" w:styleId="6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99"/>
  </w:style>
  <w:style w:type="paragraph" w:customStyle="1" w:styleId="13">
    <w:name w:val="正文文字"/>
    <w:basedOn w:val="1"/>
    <w:next w:val="1"/>
    <w:qFormat/>
    <w:uiPriority w:val="99"/>
    <w:pPr>
      <w:spacing w:after="120"/>
    </w:pPr>
  </w:style>
  <w:style w:type="character" w:customStyle="1" w:styleId="14">
    <w:name w:val="Header Char"/>
    <w:basedOn w:val="10"/>
    <w:link w:val="8"/>
    <w:semiHidden/>
    <w:qFormat/>
    <w:locked/>
    <w:uiPriority w:val="99"/>
    <w:rPr>
      <w:sz w:val="18"/>
      <w:szCs w:val="18"/>
    </w:rPr>
  </w:style>
  <w:style w:type="character" w:customStyle="1" w:styleId="15">
    <w:name w:val="Footer Char"/>
    <w:basedOn w:val="10"/>
    <w:link w:val="7"/>
    <w:qFormat/>
    <w:locked/>
    <w:uiPriority w:val="99"/>
    <w:rPr>
      <w:sz w:val="18"/>
      <w:szCs w:val="18"/>
    </w:rPr>
  </w:style>
  <w:style w:type="character" w:customStyle="1" w:styleId="16">
    <w:name w:val="Date Char"/>
    <w:basedOn w:val="10"/>
    <w:link w:val="6"/>
    <w:semiHidden/>
    <w:qFormat/>
    <w:locked/>
    <w:uiPriority w:val="99"/>
  </w:style>
  <w:style w:type="character" w:customStyle="1" w:styleId="17">
    <w:name w:val="font41"/>
    <w:basedOn w:val="10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8">
    <w:name w:val="font11"/>
    <w:basedOn w:val="10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7</Pages>
  <Words>2405</Words>
  <Characters>2519</Characters>
  <Lines>0</Lines>
  <Paragraphs>0</Paragraphs>
  <TotalTime>4</TotalTime>
  <ScaleCrop>false</ScaleCrop>
  <LinksUpToDate>false</LinksUpToDate>
  <CharactersWithSpaces>2526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Administrator</cp:lastModifiedBy>
  <cp:lastPrinted>2023-08-28T07:21:00Z</cp:lastPrinted>
  <dcterms:modified xsi:type="dcterms:W3CDTF">2024-08-22T08:44:06Z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93C12A7BA0BB4420997B34AA22519104_13</vt:lpwstr>
  </property>
</Properties>
</file>