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（一）贯彻执行上级有关信访工作的方针、政策，拟定全区信访工作的规章制度并组织实施。</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（二）办理人民群众和给区委、区政府及其主要领导的来信来访。</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（三）接待和处理群众来信来访，做好区级领导接待上访群众的组织服务工作。</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（四）承办上级机关和区委、区政府领导交办、拟办的信访事项，检查督促，协调处理重大信访问题。</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（五）协调有关部门和单位，处理来信来访中反映本级或跨地区、跨行业、跨部门的重大信访问题和信访突出问题。</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（六）协调全区各部门、各单位处理信访问题，协助区直各部门、各基层单位建立健全信访工作制度，并负责检查、督促、考核全区各单位、各部门的信访工作。</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（七）负责了解、掌握信访突出问题及群体性事件的情况和动态，分析、研究社会稳定形势；</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（八）协调处理重要信访事项和群众越级上访事件，对群体性、突发性事件，统筹调配人员、车辆等；</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（九）参与组织、检查对重点群体和重点人员的稳控工作，协调有关部门维护信访秩序、处理违法行为。</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（十）受理、办理应由区人民政府复查（复核）的申请并对已终结的信访事项进行备案。</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（十一）会同稳定部门指导相关部门和单位对关系群众切身利益的重大决策、重大政策、重大项目等进行信访稳定风险评估。</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（十二）围绕全区中心工作，了解和掌握信访工作动态，及时向区委、区政府领导提供信访信息和群众的合理化建议，为区委、区政府决策提供有效依据。</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（十三）行使改进工作、追究责任、完善政策， 对不负责任、不作为、乱作为的部门和工作人员提出处罚建议。</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（十四）对信访人中的困难群体进行救助救济。</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（十五）抓好全区信访干部的学习培训工作，提高信访干部业务素质。</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（十六）完成区委、区政府交办的其他工作。</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本部门共有编制人数</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人。内设科</w:t>
      </w:r>
      <w:r>
        <w:rPr>
          <w:rFonts w:hint="eastAsia" w:ascii="仿宋_GB2312" w:eastAsia="仿宋_GB2312"/>
          <w:color w:val="000000"/>
          <w:sz w:val="32"/>
          <w:szCs w:val="32"/>
          <w:lang w:eastAsia="zh-CN"/>
        </w:rPr>
        <w:t>室</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个，分别为：办公室、接访股、办信股。</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本部门包含下属二级</w:t>
      </w:r>
      <w:r>
        <w:rPr>
          <w:rFonts w:hint="eastAsia" w:ascii="仿宋_GB2312" w:eastAsia="仿宋_GB2312"/>
          <w:color w:val="000000"/>
          <w:sz w:val="32"/>
          <w:szCs w:val="32"/>
          <w:lang w:eastAsia="zh-CN"/>
        </w:rPr>
        <w:t>机构</w:t>
      </w:r>
      <w:r>
        <w:rPr>
          <w:rFonts w:hint="eastAsia" w:ascii="仿宋_GB2312" w:eastAsia="仿宋_GB2312"/>
          <w:color w:val="000000"/>
          <w:sz w:val="32"/>
          <w:szCs w:val="32"/>
        </w:rPr>
        <w:t>：区信访接访服务中心。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319.26</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184.37</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134.89</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319.26</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144.68</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174.58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2023年年初预算数184.37万元，</w:t>
      </w:r>
      <w:r>
        <w:rPr>
          <w:rFonts w:hint="default" w:ascii="Times New Roman" w:hAnsi="Times New Roman" w:eastAsia="仿宋_GB2312" w:cs="Times New Roman"/>
          <w:color w:val="auto"/>
          <w:sz w:val="32"/>
          <w:szCs w:val="32"/>
        </w:rPr>
        <w:t>调整追加</w:t>
      </w:r>
      <w:r>
        <w:rPr>
          <w:rFonts w:hint="eastAsia" w:ascii="Times New Roman" w:hAnsi="Times New Roman" w:eastAsia="仿宋_GB2312" w:cs="Times New Roman"/>
          <w:color w:val="auto"/>
          <w:sz w:val="32"/>
          <w:szCs w:val="32"/>
          <w:lang w:val="en-US" w:eastAsia="zh-CN"/>
        </w:rPr>
        <w:t>134.89</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kern w:val="2"/>
          <w:sz w:val="32"/>
          <w:szCs w:val="32"/>
          <w:lang w:val="en-US" w:eastAsia="zh-CN" w:bidi="ar-SA"/>
        </w:rPr>
        <w:t>其中，基本支出为144.68万元、项目支出为</w:t>
      </w:r>
      <w:r>
        <w:rPr>
          <w:rFonts w:hint="eastAsia" w:eastAsia="仿宋_GB2312" w:cs="Times New Roman"/>
          <w:color w:val="auto"/>
          <w:kern w:val="2"/>
          <w:sz w:val="32"/>
          <w:szCs w:val="32"/>
          <w:lang w:val="en-US" w:eastAsia="zh-CN" w:bidi="ar-SA"/>
        </w:rPr>
        <w:t>174.58</w:t>
      </w:r>
      <w:bookmarkStart w:id="0" w:name="_GoBack"/>
      <w:bookmarkEnd w:id="0"/>
      <w:r>
        <w:rPr>
          <w:rFonts w:hint="eastAsia" w:ascii="Times New Roman" w:hAnsi="Times New Roman" w:eastAsia="仿宋_GB2312" w:cs="Times New Roman"/>
          <w:color w:val="auto"/>
          <w:kern w:val="2"/>
          <w:sz w:val="32"/>
          <w:szCs w:val="32"/>
          <w:lang w:val="en-US" w:eastAsia="zh-CN" w:bidi="ar-SA"/>
        </w:rPr>
        <w:t>万元。按照“属地管理、分级负责”、和“谁主管、谁负责”的原则，切实落实好信访工作主体责任；加强矛盾纠纷排查化解工作，突出化解源头，深入推进基层治理，切实将各类矛盾化解在早、化解在小、化解在基层；推进积案化解，最大限度地减少了存量、控制了增量。全年基本完成了总体绩效目标和各项绩效指标，圆满完成了各项信访保障工作。</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kern w:val="2"/>
          <w:sz w:val="32"/>
          <w:szCs w:val="32"/>
          <w:lang w:val="en-US" w:eastAsia="zh-CN" w:bidi="ar-SA"/>
        </w:rPr>
        <w:t>社区（村）治安巡逻防控费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kern w:val="2"/>
          <w:sz w:val="32"/>
          <w:szCs w:val="32"/>
          <w:lang w:val="en-US" w:eastAsia="zh-CN" w:bidi="ar-SA"/>
        </w:rPr>
        <w:t>35.99</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kern w:val="2"/>
          <w:sz w:val="32"/>
          <w:szCs w:val="32"/>
          <w:lang w:val="en-US" w:eastAsia="zh-CN" w:bidi="ar-SA"/>
        </w:rPr>
        <w:t>35.99</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kern w:val="2"/>
          <w:sz w:val="32"/>
          <w:szCs w:val="32"/>
          <w:lang w:val="en-US" w:eastAsia="zh-CN" w:bidi="ar-SA"/>
        </w:rPr>
        <w:t>主要用于有效维护辖区稳定，化解社会矛盾、促进社会和谐发展。</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kern w:val="2"/>
          <w:sz w:val="32"/>
          <w:szCs w:val="32"/>
          <w:lang w:val="en-US" w:eastAsia="zh-CN" w:bidi="ar-SA"/>
        </w:rPr>
        <w:t>信访工作人员岗位津贴</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kern w:val="2"/>
          <w:sz w:val="32"/>
          <w:szCs w:val="32"/>
          <w:lang w:val="en-US" w:eastAsia="zh-CN" w:bidi="ar-SA"/>
        </w:rPr>
        <w:t>3.70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kern w:val="2"/>
          <w:sz w:val="32"/>
          <w:szCs w:val="32"/>
          <w:lang w:val="en-US" w:eastAsia="zh-CN" w:bidi="ar-SA"/>
        </w:rPr>
        <w:t>35.99</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kern w:val="2"/>
          <w:sz w:val="32"/>
          <w:szCs w:val="32"/>
          <w:lang w:val="en-US" w:eastAsia="zh-CN" w:bidi="ar-SA"/>
        </w:rPr>
        <w:t>主要用于稳定信访工作人员队伍，充分调动信访工作人员的积极性。</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1.年初预算项目“社区（村）治安巡逻防控费用”</w:t>
      </w:r>
      <w:r>
        <w:rPr>
          <w:rFonts w:hint="eastAsia" w:ascii="仿宋_GB2312" w:eastAsia="仿宋_GB2312"/>
          <w:color w:val="auto"/>
          <w:sz w:val="32"/>
          <w:szCs w:val="32"/>
          <w:lang w:eastAsia="zh-CN"/>
        </w:rPr>
        <w:t>和“信访工作人员岗位津贴”</w:t>
      </w:r>
      <w:r>
        <w:rPr>
          <w:rFonts w:hint="eastAsia" w:ascii="仿宋_GB2312" w:eastAsia="仿宋_GB2312"/>
          <w:color w:val="auto"/>
          <w:sz w:val="32"/>
          <w:szCs w:val="32"/>
        </w:rPr>
        <w:t>金额</w:t>
      </w:r>
      <w:r>
        <w:rPr>
          <w:rFonts w:hint="eastAsia" w:ascii="仿宋_GB2312" w:eastAsia="仿宋_GB2312"/>
          <w:color w:val="auto"/>
          <w:sz w:val="32"/>
          <w:szCs w:val="32"/>
          <w:lang w:eastAsia="zh-CN"/>
        </w:rPr>
        <w:t>共</w:t>
      </w:r>
      <w:r>
        <w:rPr>
          <w:rFonts w:hint="eastAsia" w:ascii="仿宋_GB2312" w:eastAsia="仿宋_GB2312"/>
          <w:color w:val="auto"/>
          <w:sz w:val="32"/>
          <w:szCs w:val="32"/>
          <w:lang w:val="en-US" w:eastAsia="zh-CN"/>
        </w:rPr>
        <w:t>38.60</w:t>
      </w:r>
      <w:r>
        <w:rPr>
          <w:rFonts w:hint="eastAsia" w:ascii="仿宋_GB2312" w:eastAsia="仿宋_GB2312"/>
          <w:color w:val="auto"/>
          <w:sz w:val="32"/>
          <w:szCs w:val="32"/>
        </w:rPr>
        <w:t>万元，实际支出</w:t>
      </w:r>
      <w:r>
        <w:rPr>
          <w:rFonts w:hint="eastAsia" w:ascii="仿宋_GB2312" w:eastAsia="仿宋_GB2312"/>
          <w:color w:val="auto"/>
          <w:sz w:val="32"/>
          <w:szCs w:val="32"/>
          <w:lang w:val="en-US" w:eastAsia="zh-CN"/>
        </w:rPr>
        <w:t>37.86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项目实施及绩效情况如下：</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（1）社区（村）治安巡逻防控费用项目</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项目支出35</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9</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万元，主要用于做好“7.9”农村籍老兵的稳控工作，发动群众积极参与群防群治，创新工作理念，克服治安巡逻工作中面临的各种困难，杜绝困难面前绕着走、巡逻不认真的做法。</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（2）信访工作人员岗位津贴项目</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1.88</w:t>
      </w:r>
      <w:r>
        <w:rPr>
          <w:rFonts w:hint="eastAsia" w:ascii="仿宋_GB2312" w:eastAsia="仿宋_GB2312"/>
          <w:color w:val="auto"/>
          <w:sz w:val="32"/>
          <w:szCs w:val="32"/>
        </w:rPr>
        <w:t>万元，主要用于调动全区信访工作人员的积极性，确保各项信访工作顺利完成。</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eastAsia="zh-CN"/>
        </w:rPr>
        <w:t>年中追加</w:t>
      </w:r>
      <w:r>
        <w:rPr>
          <w:rFonts w:hint="eastAsia" w:ascii="仿宋_GB2312" w:eastAsia="仿宋_GB2312"/>
          <w:color w:val="auto"/>
          <w:sz w:val="32"/>
          <w:szCs w:val="32"/>
        </w:rPr>
        <w:t>项目“信访维稳工作经费”金额</w:t>
      </w:r>
      <w:r>
        <w:rPr>
          <w:rFonts w:hint="eastAsia" w:ascii="仿宋_GB2312" w:eastAsia="仿宋_GB2312"/>
          <w:color w:val="auto"/>
          <w:sz w:val="32"/>
          <w:szCs w:val="32"/>
          <w:lang w:val="en-US" w:eastAsia="zh-CN"/>
        </w:rPr>
        <w:t>136.71</w:t>
      </w:r>
      <w:r>
        <w:rPr>
          <w:rFonts w:hint="eastAsia" w:ascii="仿宋_GB2312" w:eastAsia="仿宋_GB2312"/>
          <w:color w:val="auto"/>
          <w:sz w:val="32"/>
          <w:szCs w:val="32"/>
        </w:rPr>
        <w:t>万元，实际支出136.71万元。项目实施及绩效情况如下：</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（1）信访维稳工作经费项目</w:t>
      </w:r>
    </w:p>
    <w:p>
      <w:pPr>
        <w:tabs>
          <w:tab w:val="left" w:pos="7560"/>
        </w:tabs>
        <w:adjustRightInd w:val="0"/>
        <w:snapToGrid w:val="0"/>
        <w:spacing w:line="540" w:lineRule="exact"/>
        <w:ind w:firstLine="640" w:firstLineChars="200"/>
        <w:jc w:val="left"/>
        <w:rPr>
          <w:rFonts w:hint="default"/>
        </w:rPr>
      </w:pPr>
      <w:r>
        <w:rPr>
          <w:rFonts w:hint="eastAsia" w:ascii="仿宋_GB2312" w:eastAsia="仿宋_GB2312"/>
          <w:color w:val="auto"/>
          <w:sz w:val="32"/>
          <w:szCs w:val="32"/>
        </w:rPr>
        <w:t>项目支出136.71万元，主要用于做好重点群体、人员的稳控工作，维护石峰社会稳定大局。</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年，区信访局进一步加强财务管理，经费支出更加规范，总体态势良好。</w:t>
      </w:r>
    </w:p>
    <w:p>
      <w:pPr>
        <w:tabs>
          <w:tab w:val="left" w:pos="7560"/>
        </w:tabs>
        <w:adjustRightInd w:val="0"/>
        <w:snapToGrid w:val="0"/>
        <w:spacing w:line="54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下一步，本部门将持续做好财务管理方面的工作：着力加强资金使用管理，严格按照预算规定的费用项目和用途进行使用并对项目开展事前事中事后的跟踪和支出进度的管控，科学、合理安排支出项目。</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M4NWM4NGNkNjZkMzhmOTMwOGQxZDdmN2IxODY3ZmE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6C2A30"/>
    <w:rsid w:val="0D972270"/>
    <w:rsid w:val="0DA01BE2"/>
    <w:rsid w:val="0DAF708E"/>
    <w:rsid w:val="0EA03BB9"/>
    <w:rsid w:val="0F74026E"/>
    <w:rsid w:val="0FB02EE6"/>
    <w:rsid w:val="101A0C67"/>
    <w:rsid w:val="103F11C1"/>
    <w:rsid w:val="10561432"/>
    <w:rsid w:val="10E71038"/>
    <w:rsid w:val="110C7443"/>
    <w:rsid w:val="11562771"/>
    <w:rsid w:val="11D90D72"/>
    <w:rsid w:val="12CB3584"/>
    <w:rsid w:val="132C7419"/>
    <w:rsid w:val="13461F88"/>
    <w:rsid w:val="14777C70"/>
    <w:rsid w:val="151B4301"/>
    <w:rsid w:val="15647297"/>
    <w:rsid w:val="1565539D"/>
    <w:rsid w:val="15B41D83"/>
    <w:rsid w:val="16312032"/>
    <w:rsid w:val="16525605"/>
    <w:rsid w:val="1663351B"/>
    <w:rsid w:val="174E4C23"/>
    <w:rsid w:val="1750216C"/>
    <w:rsid w:val="179D57AB"/>
    <w:rsid w:val="18B17961"/>
    <w:rsid w:val="192B318F"/>
    <w:rsid w:val="19A417B7"/>
    <w:rsid w:val="1A1E487B"/>
    <w:rsid w:val="1A3B2435"/>
    <w:rsid w:val="1A583514"/>
    <w:rsid w:val="1A5E2762"/>
    <w:rsid w:val="1A6B02C6"/>
    <w:rsid w:val="1A7954E3"/>
    <w:rsid w:val="1AEC4F67"/>
    <w:rsid w:val="1B070EDC"/>
    <w:rsid w:val="1B1D2D28"/>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5E1B1A"/>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2F1F7B6D"/>
    <w:rsid w:val="3002077B"/>
    <w:rsid w:val="300B0291"/>
    <w:rsid w:val="308B5A22"/>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89B1A4E"/>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3FCE0286"/>
    <w:rsid w:val="4059750B"/>
    <w:rsid w:val="40894179"/>
    <w:rsid w:val="408F3EBF"/>
    <w:rsid w:val="409860B0"/>
    <w:rsid w:val="40E10D08"/>
    <w:rsid w:val="413C6D6B"/>
    <w:rsid w:val="41FE6046"/>
    <w:rsid w:val="42347456"/>
    <w:rsid w:val="425427BD"/>
    <w:rsid w:val="42720F81"/>
    <w:rsid w:val="427B2141"/>
    <w:rsid w:val="43587B65"/>
    <w:rsid w:val="43CF3235"/>
    <w:rsid w:val="44332554"/>
    <w:rsid w:val="44527E3B"/>
    <w:rsid w:val="44A7431B"/>
    <w:rsid w:val="44DA00F4"/>
    <w:rsid w:val="44E419D4"/>
    <w:rsid w:val="45244E4C"/>
    <w:rsid w:val="458E4325"/>
    <w:rsid w:val="45B51573"/>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5047D6"/>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1B11F6"/>
    <w:rsid w:val="6A845788"/>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082763"/>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Date"/>
    <w:basedOn w:val="1"/>
    <w:next w:val="1"/>
    <w:link w:val="12"/>
    <w:semiHidden/>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paragraph" w:customStyle="1" w:styleId="9">
    <w:name w:val="正文文字"/>
    <w:basedOn w:val="1"/>
    <w:next w:val="1"/>
    <w:qFormat/>
    <w:uiPriority w:val="99"/>
    <w:pPr>
      <w:spacing w:after="120"/>
    </w:pPr>
  </w:style>
  <w:style w:type="character" w:customStyle="1" w:styleId="10">
    <w:name w:val="Header Char"/>
    <w:basedOn w:val="6"/>
    <w:link w:val="5"/>
    <w:semiHidden/>
    <w:qFormat/>
    <w:locked/>
    <w:uiPriority w:val="99"/>
    <w:rPr>
      <w:sz w:val="18"/>
      <w:szCs w:val="18"/>
    </w:rPr>
  </w:style>
  <w:style w:type="character" w:customStyle="1" w:styleId="11">
    <w:name w:val="Footer Char"/>
    <w:basedOn w:val="6"/>
    <w:link w:val="4"/>
    <w:qFormat/>
    <w:locked/>
    <w:uiPriority w:val="99"/>
    <w:rPr>
      <w:sz w:val="18"/>
      <w:szCs w:val="18"/>
    </w:rPr>
  </w:style>
  <w:style w:type="character" w:customStyle="1" w:styleId="12">
    <w:name w:val="Date Char"/>
    <w:basedOn w:val="6"/>
    <w:link w:val="3"/>
    <w:semiHidden/>
    <w:qFormat/>
    <w:locked/>
    <w:uiPriority w:val="99"/>
  </w:style>
  <w:style w:type="character" w:customStyle="1" w:styleId="13">
    <w:name w:val="font41"/>
    <w:basedOn w:val="6"/>
    <w:qFormat/>
    <w:uiPriority w:val="99"/>
    <w:rPr>
      <w:rFonts w:ascii="宋体" w:hAnsi="宋体" w:eastAsia="宋体" w:cs="宋体"/>
      <w:b/>
      <w:bCs/>
      <w:color w:val="000000"/>
      <w:sz w:val="44"/>
      <w:szCs w:val="44"/>
      <w:u w:val="none"/>
    </w:rPr>
  </w:style>
  <w:style w:type="character" w:customStyle="1" w:styleId="14">
    <w:name w:val="font11"/>
    <w:basedOn w:val="6"/>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738</Words>
  <Characters>777</Characters>
  <Lines>0</Lines>
  <Paragraphs>0</Paragraphs>
  <TotalTime>0</TotalTime>
  <ScaleCrop>false</ScaleCrop>
  <LinksUpToDate>false</LinksUpToDate>
  <CharactersWithSpaces>779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2024-08-19T09:23:43Z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D046AB22908C472C8AD60C17670F1370</vt:lpwstr>
  </property>
</Properties>
</file>