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center"/>
        <w:rPr>
          <w:rFonts w:hint="default" w:ascii="Times New Roman" w:hAnsi="Times New Roman" w:eastAsia="黑体" w:cs="Times New Roman"/>
          <w:color w:val="auto"/>
          <w:sz w:val="36"/>
          <w:szCs w:val="44"/>
        </w:rPr>
      </w:pPr>
      <w:r>
        <w:rPr>
          <w:rFonts w:hint="default" w:ascii="Times New Roman" w:hAnsi="Times New Roman" w:eastAsia="黑体" w:cs="Times New Roman"/>
          <w:color w:val="auto"/>
          <w:sz w:val="36"/>
          <w:szCs w:val="44"/>
        </w:rPr>
        <w:t>单位名称（盖章）</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b w:val="0"/>
          <w:bCs w:val="0"/>
          <w:color w:val="auto"/>
        </w:rPr>
      </w:pPr>
      <w:r>
        <w:rPr>
          <w:rFonts w:hint="default" w:ascii="Times New Roman" w:hAnsi="Times New Roman" w:eastAsia="仿宋_GB2312" w:cs="Times New Roman"/>
          <w:b w:val="0"/>
          <w:bCs w:val="0"/>
          <w:color w:val="auto"/>
          <w:sz w:val="32"/>
          <w:szCs w:val="32"/>
          <w:lang w:val="en-US" w:eastAsia="zh-CN"/>
        </w:rPr>
        <w:t>株洲市石峰区应急管理局主要职责是：</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（一）负责应急管理工作，指导全区各街道各部门应对安全生产类、自然灾害类等突发事件和综合防灾减灾救灾工作。负责安全生产综合监督管理和工矿商贸行业安全生产监督管理工作。</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（二）贯彻实施相关法律法规、部门规章、规程和标准，组织编制全区应急体系建设、安全生产和综合防灾减灾规划，组织拟订相关政策、规程并监督实施。</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三）指导应急预案体系建设，建立完善事故灾难和自然灾害分级应对制度，组织编制石峰区总体应急预案和安全生产类、自然灾害类专项预案，综合协调应急预案衔接工作，组织开展预案演练，推动应急避难设施建设。</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（四）牵头推进全区统一的应急管理信息系统建设，负责信息传输渠道的规划和布局，建立监测预警和灾情报告制度，健全自然灾害信息资源获取和共享机制，依法统一发布灾情。</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五）组织指导协调安全生产类、自然灾害类等突发事件应急救援，承担区应对一般及以上灾害指挥工作，综合研判突发事件发展态势并提出应对建议，协助区委、区政府指定的负责同志组织一般及以上灾害应急处置工作。</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（六）统一协调指挥各类应急专业队伍，建立应急协调联动机制，推进指挥平台对接，负责做好解放军和武警部队参与应急救援相关衔接工作。</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（七）统筹全区应急救援力量建设，负责消防、森林火灾扑救、抗洪抢险、地震和地质灾害救援、生产安全事故救援等专业应急救援力量建设。</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（八）负责全区消防管理有关工作，指导全区消防监督、火灾预防、火灾扑救等工作。</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（九）指导协调全区森林火灾、水旱灾害、地震和地质灾害等防治工作，负责自然灾害综合监测预警工作，指导、组织开展自然灾害综合风险评估工作。</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（十）组织协调灾害救助工作，组织指导灾情核查、损失评估、救灾捐赠工作，按权限管理、分配中央、省级、市级下达和区级救灾款物并监督使用。</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（十一）承担区安全生产委员会日常工作，依法行使安全生产综合监督管理职权，指导协调、监督检查区政府有关部门和各街道安全生产工作，组织开展安全生产巡查、问题整改和考核工作。</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十二）按照分级、属地原则，依法综合监督检查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（十三）依法组织指导生产安全事故调查处理，监督事故查处和责任追究落实情况。组织、指导开展自然灾害类突发事件的调查评估工作。</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（十四）制定全区应急物资储备和应急救援装备规划并组织实施，会同区商务和粮食局建立健全区应急物资信息平台和调拨制度，在救灾时统一调拨。</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（十五）负责应急管理、安全生产宣传教育和培训工作，组织指导应急管理、安全生产的科学技术研究、推广应用和信息化建设工作。</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（十六）承担区防汛抗旱指挥部日常工作，协调区防汛抗旱指挥部成员单位的相关工作，组织执行省、市防汛抗旱指挥部的指示、命令。</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 xml:space="preserve">（十七）完成区委和区政府交办的其他任务。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b w:val="0"/>
          <w:bCs w:val="0"/>
          <w:color w:val="auto"/>
        </w:rPr>
      </w:pPr>
      <w:r>
        <w:rPr>
          <w:rFonts w:hint="default" w:ascii="Times New Roman" w:hAnsi="Times New Roman" w:eastAsia="仿宋_GB2312" w:cs="Times New Roman"/>
          <w:b w:val="0"/>
          <w:bCs w:val="0"/>
          <w:color w:val="auto"/>
          <w:sz w:val="32"/>
          <w:szCs w:val="32"/>
        </w:rPr>
        <w:t>石峰区</w:t>
      </w:r>
      <w:r>
        <w:rPr>
          <w:rFonts w:hint="default" w:ascii="Times New Roman" w:hAnsi="Times New Roman" w:eastAsia="仿宋_GB2312" w:cs="Times New Roman"/>
          <w:b w:val="0"/>
          <w:bCs w:val="0"/>
          <w:color w:val="auto"/>
          <w:sz w:val="32"/>
          <w:szCs w:val="32"/>
          <w:lang w:eastAsia="zh-CN"/>
        </w:rPr>
        <w:t>应急管理</w:t>
      </w:r>
      <w:r>
        <w:rPr>
          <w:rFonts w:hint="default" w:ascii="Times New Roman" w:hAnsi="Times New Roman" w:eastAsia="仿宋_GB2312" w:cs="Times New Roman"/>
          <w:b w:val="0"/>
          <w:bCs w:val="0"/>
          <w:color w:val="auto"/>
          <w:sz w:val="32"/>
          <w:szCs w:val="32"/>
        </w:rPr>
        <w:t>局是区人民政府主管</w:t>
      </w:r>
      <w:r>
        <w:rPr>
          <w:rFonts w:hint="default" w:ascii="Times New Roman" w:hAnsi="Times New Roman" w:eastAsia="仿宋_GB2312" w:cs="Times New Roman"/>
          <w:b w:val="0"/>
          <w:bCs w:val="0"/>
          <w:color w:val="auto"/>
          <w:sz w:val="32"/>
          <w:szCs w:val="32"/>
          <w:lang w:eastAsia="zh-CN"/>
        </w:rPr>
        <w:t>应急管理</w:t>
      </w:r>
      <w:r>
        <w:rPr>
          <w:rFonts w:hint="default" w:ascii="Times New Roman" w:hAnsi="Times New Roman" w:eastAsia="仿宋_GB2312" w:cs="Times New Roman"/>
          <w:b w:val="0"/>
          <w:bCs w:val="0"/>
          <w:color w:val="auto"/>
          <w:sz w:val="32"/>
          <w:szCs w:val="32"/>
        </w:rPr>
        <w:t>工作的正科级行政机关，属区一级预算单位。现有股室</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个</w:t>
      </w:r>
      <w:r>
        <w:rPr>
          <w:rFonts w:hint="default" w:ascii="Times New Roman" w:hAnsi="Times New Roman" w:eastAsia="仿宋_GB2312" w:cs="Times New Roman"/>
          <w:b w:val="0"/>
          <w:bCs w:val="0"/>
          <w:color w:val="auto"/>
          <w:sz w:val="32"/>
          <w:szCs w:val="32"/>
          <w:lang w:eastAsia="zh-CN"/>
        </w:rPr>
        <w:t>，所属事业单位</w:t>
      </w:r>
      <w:r>
        <w:rPr>
          <w:rFonts w:hint="default" w:ascii="Times New Roman" w:hAnsi="Times New Roman" w:eastAsia="仿宋_GB2312" w:cs="Times New Roman"/>
          <w:b w:val="0"/>
          <w:bCs w:val="0"/>
          <w:color w:val="auto"/>
          <w:sz w:val="32"/>
          <w:szCs w:val="32"/>
          <w:lang w:val="en-US" w:eastAsia="zh-CN"/>
        </w:rPr>
        <w:t>1个。</w:t>
      </w:r>
      <w:r>
        <w:rPr>
          <w:rFonts w:hint="default" w:ascii="Times New Roman" w:hAnsi="Times New Roman" w:eastAsia="仿宋_GB2312" w:cs="Times New Roman"/>
          <w:b w:val="0"/>
          <w:bCs w:val="0"/>
          <w:color w:val="auto"/>
          <w:sz w:val="32"/>
          <w:szCs w:val="32"/>
        </w:rPr>
        <w:t>全局共有人员</w:t>
      </w:r>
      <w:r>
        <w:rPr>
          <w:rFonts w:hint="eastAsia" w:ascii="Times New Roman" w:hAnsi="Times New Roman" w:eastAsia="仿宋_GB2312" w:cs="Times New Roman"/>
          <w:b w:val="0"/>
          <w:bCs w:val="0"/>
          <w:color w:val="auto"/>
          <w:sz w:val="32"/>
          <w:szCs w:val="32"/>
          <w:lang w:val="en-US" w:eastAsia="zh-CN"/>
        </w:rPr>
        <w:t>12</w:t>
      </w:r>
      <w:r>
        <w:rPr>
          <w:rFonts w:hint="default" w:ascii="Times New Roman" w:hAnsi="Times New Roman" w:eastAsia="仿宋_GB2312" w:cs="Times New Roman"/>
          <w:b w:val="0"/>
          <w:bCs w:val="0"/>
          <w:color w:val="auto"/>
          <w:sz w:val="32"/>
          <w:szCs w:val="32"/>
        </w:rPr>
        <w:t>人，其中在职人员</w:t>
      </w:r>
      <w:r>
        <w:rPr>
          <w:rFonts w:hint="eastAsia" w:ascii="Times New Roman" w:hAnsi="Times New Roman" w:eastAsia="仿宋_GB2312" w:cs="Times New Roman"/>
          <w:b w:val="0"/>
          <w:bCs w:val="0"/>
          <w:color w:val="auto"/>
          <w:sz w:val="32"/>
          <w:szCs w:val="32"/>
          <w:lang w:val="en-US" w:eastAsia="zh-CN"/>
        </w:rPr>
        <w:t>10</w:t>
      </w:r>
      <w:r>
        <w:rPr>
          <w:rFonts w:hint="default" w:ascii="Times New Roman" w:hAnsi="Times New Roman" w:eastAsia="仿宋_GB2312" w:cs="Times New Roman"/>
          <w:b w:val="0"/>
          <w:bCs w:val="0"/>
          <w:color w:val="auto"/>
          <w:sz w:val="32"/>
          <w:szCs w:val="32"/>
        </w:rPr>
        <w:t>人，</w:t>
      </w:r>
      <w:r>
        <w:rPr>
          <w:rFonts w:hint="eastAsia" w:ascii="Times New Roman" w:hAnsi="Times New Roman" w:eastAsia="仿宋_GB2312" w:cs="Times New Roman"/>
          <w:b w:val="0"/>
          <w:bCs w:val="0"/>
          <w:color w:val="auto"/>
          <w:sz w:val="32"/>
          <w:szCs w:val="32"/>
          <w:lang w:eastAsia="zh-CN"/>
        </w:rPr>
        <w:t>临聘人员</w:t>
      </w:r>
      <w:r>
        <w:rPr>
          <w:rFonts w:hint="eastAsia" w:ascii="Times New Roman" w:hAnsi="Times New Roman" w:eastAsia="仿宋_GB2312" w:cs="Times New Roman"/>
          <w:b w:val="0"/>
          <w:bCs w:val="0"/>
          <w:color w:val="auto"/>
          <w:sz w:val="32"/>
          <w:szCs w:val="32"/>
          <w:lang w:val="en-US" w:eastAsia="zh-CN"/>
        </w:rPr>
        <w:t>2人</w:t>
      </w:r>
      <w:r>
        <w:rPr>
          <w:rFonts w:hint="default" w:ascii="Times New Roman" w:hAnsi="Times New Roman" w:eastAsia="仿宋_GB2312" w:cs="Times New Roman"/>
          <w:b w:val="0"/>
          <w:bCs w:val="0"/>
          <w:color w:val="auto"/>
          <w:sz w:val="32"/>
          <w:szCs w:val="32"/>
          <w:lang w:eastAsia="zh-CN"/>
        </w:rPr>
        <w:t>。</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二、预算收支出情况（按单位预算口径）</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年预算收入</w:t>
      </w:r>
      <w:r>
        <w:rPr>
          <w:rFonts w:hint="eastAsia" w:ascii="Times New Roman" w:hAnsi="Times New Roman" w:eastAsia="仿宋_GB2312" w:cs="Times New Roman"/>
          <w:color w:val="auto"/>
          <w:sz w:val="32"/>
          <w:szCs w:val="32"/>
          <w:lang w:val="en-US" w:eastAsia="zh-CN"/>
        </w:rPr>
        <w:t>616.53</w:t>
      </w:r>
      <w:r>
        <w:rPr>
          <w:rFonts w:hint="default" w:ascii="Times New Roman" w:hAnsi="Times New Roman" w:eastAsia="仿宋_GB2312" w:cs="Times New Roman"/>
          <w:color w:val="auto"/>
          <w:sz w:val="32"/>
          <w:szCs w:val="32"/>
        </w:rPr>
        <w:t>万元，其中年初预算</w:t>
      </w:r>
      <w:r>
        <w:rPr>
          <w:rFonts w:hint="eastAsia" w:ascii="Times New Roman" w:hAnsi="Times New Roman" w:eastAsia="仿宋_GB2312" w:cs="Times New Roman"/>
          <w:color w:val="auto"/>
          <w:sz w:val="32"/>
          <w:szCs w:val="32"/>
          <w:lang w:val="en-US" w:eastAsia="zh-CN"/>
        </w:rPr>
        <w:t>211.91</w:t>
      </w:r>
      <w:r>
        <w:rPr>
          <w:rFonts w:hint="default" w:ascii="Times New Roman" w:hAnsi="Times New Roman" w:eastAsia="仿宋_GB2312" w:cs="Times New Roman"/>
          <w:color w:val="auto"/>
          <w:sz w:val="32"/>
          <w:szCs w:val="32"/>
        </w:rPr>
        <w:t>万元，调整追加</w:t>
      </w:r>
      <w:r>
        <w:rPr>
          <w:rFonts w:hint="eastAsia" w:ascii="Times New Roman" w:hAnsi="Times New Roman" w:eastAsia="仿宋_GB2312" w:cs="Times New Roman"/>
          <w:color w:val="auto"/>
          <w:sz w:val="32"/>
          <w:szCs w:val="32"/>
          <w:lang w:val="en-US" w:eastAsia="zh-CN"/>
        </w:rPr>
        <w:t>404.62</w:t>
      </w:r>
      <w:r>
        <w:rPr>
          <w:rFonts w:hint="default" w:ascii="Times New Roman" w:hAnsi="Times New Roman" w:eastAsia="仿宋_GB2312" w:cs="Times New Roman"/>
          <w:color w:val="auto"/>
          <w:sz w:val="32"/>
          <w:szCs w:val="32"/>
        </w:rPr>
        <w:t>万元。其他资金来源</w:t>
      </w:r>
      <w:r>
        <w:rPr>
          <w:rFonts w:hint="eastAsia" w:ascii="Times New Roman" w:hAnsi="Times New Roman" w:eastAsia="仿宋_GB2312" w:cs="Times New Roman"/>
          <w:color w:val="auto"/>
          <w:sz w:val="32"/>
          <w:szCs w:val="32"/>
          <w:lang w:val="en-US" w:eastAsia="zh-CN"/>
        </w:rPr>
        <w:t>40</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年支出</w:t>
      </w:r>
      <w:r>
        <w:rPr>
          <w:rFonts w:hint="eastAsia" w:ascii="Times New Roman" w:hAnsi="Times New Roman" w:eastAsia="仿宋_GB2312" w:cs="Times New Roman"/>
          <w:color w:val="auto"/>
          <w:sz w:val="32"/>
          <w:szCs w:val="32"/>
          <w:lang w:val="en-US" w:eastAsia="zh-CN"/>
        </w:rPr>
        <w:t>428.47</w:t>
      </w:r>
      <w:r>
        <w:rPr>
          <w:rFonts w:hint="default"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249.41</w:t>
      </w:r>
      <w:r>
        <w:rPr>
          <w:rFonts w:hint="default" w:ascii="Times New Roman" w:hAnsi="Times New Roman" w:eastAsia="仿宋_GB2312" w:cs="Times New Roman"/>
          <w:color w:val="auto"/>
          <w:sz w:val="32"/>
          <w:szCs w:val="32"/>
        </w:rPr>
        <w:t>万元，项目支出</w:t>
      </w:r>
      <w:r>
        <w:rPr>
          <w:rFonts w:hint="eastAsia" w:ascii="Times New Roman" w:hAnsi="Times New Roman" w:eastAsia="仿宋_GB2312" w:cs="Times New Roman"/>
          <w:color w:val="auto"/>
          <w:sz w:val="32"/>
          <w:szCs w:val="32"/>
          <w:lang w:val="en-US" w:eastAsia="zh-CN"/>
        </w:rPr>
        <w:t>179.04</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188.06</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三、资金使用及绩效情况（包含单位管理的公共专项）</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（一）整体支出绩效情况</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Nimbus Roman" w:hAnsi="Nimbus Roman" w:eastAsia="仿宋_GB2312" w:cs="Nimbus Roman"/>
          <w:b/>
          <w:bCs/>
          <w:color w:val="000000"/>
          <w:sz w:val="32"/>
          <w:szCs w:val="32"/>
          <w:lang w:eastAsia="zh-CN"/>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区应急管理局深入学习习近平总书记关于安全生产的重要论述和重要指示批示精神，</w:t>
      </w:r>
      <w:r>
        <w:rPr>
          <w:rFonts w:hint="default" w:ascii="Times New Roman" w:hAnsi="Times New Roman" w:eastAsia="仿宋_GB2312" w:cs="Times New Roman"/>
          <w:color w:val="auto"/>
          <w:sz w:val="32"/>
          <w:szCs w:val="32"/>
          <w:lang w:val="en" w:eastAsia="zh-CN"/>
        </w:rPr>
        <w:t>坚持“人民至上，生命至上”</w:t>
      </w:r>
      <w:r>
        <w:rPr>
          <w:rFonts w:hint="eastAsia" w:ascii="Times New Roman" w:hAnsi="Times New Roman" w:eastAsia="仿宋_GB2312" w:cs="Times New Roman"/>
          <w:color w:val="auto"/>
          <w:sz w:val="32"/>
          <w:szCs w:val="32"/>
          <w:lang w:val="en-US" w:eastAsia="zh-CN"/>
        </w:rPr>
        <w:t>，全面落实安全生产责任制，严格防范安全生产事故发生，全区未发生较大及以上安全生产事故和亡人森林火灾。</w:t>
      </w:r>
    </w:p>
    <w:p>
      <w:pPr>
        <w:keepNext w:val="0"/>
        <w:keepLines w:val="0"/>
        <w:pageBreakBefore w:val="0"/>
        <w:widowControl w:val="0"/>
        <w:numPr>
          <w:ilvl w:val="0"/>
          <w:numId w:val="0"/>
        </w:numPr>
        <w:kinsoku/>
        <w:wordWrap/>
        <w:overflowPunct/>
        <w:topLinePunct w:val="0"/>
        <w:bidi w:val="0"/>
        <w:spacing w:line="560" w:lineRule="exact"/>
        <w:textAlignment w:val="auto"/>
        <w:rPr>
          <w:rFonts w:hint="eastAsia" w:ascii="Times New Roman" w:hAnsi="Times New Roman" w:eastAsia="仿宋_GB2312" w:cs="Times New Roman"/>
          <w:color w:val="auto"/>
          <w:sz w:val="32"/>
          <w:szCs w:val="32"/>
          <w:lang w:val="en-US" w:eastAsia="zh-CN"/>
        </w:rPr>
      </w:pPr>
      <w:r>
        <w:rPr>
          <w:rFonts w:hint="eastAsia" w:ascii="Nimbus Roman" w:hAnsi="Nimbus Roman" w:eastAsia="仿宋_GB2312" w:cs="Nimbus Roman"/>
          <w:b/>
          <w:bCs/>
          <w:color w:val="000000"/>
          <w:sz w:val="32"/>
          <w:szCs w:val="32"/>
          <w:lang w:val="en-US" w:eastAsia="zh-CN"/>
        </w:rPr>
        <w:t>　</w:t>
      </w:r>
      <w:r>
        <w:rPr>
          <w:rFonts w:hint="eastAsia" w:ascii="仿宋_GB2312" w:hAnsi="仿宋_GB2312" w:eastAsia="仿宋_GB2312" w:cs="仿宋_GB2312"/>
          <w:b/>
          <w:bCs/>
          <w:color w:val="000000"/>
          <w:sz w:val="32"/>
          <w:szCs w:val="32"/>
          <w:lang w:val="en-US" w:eastAsia="zh-CN"/>
        </w:rPr>
        <w:t>　1</w:t>
      </w:r>
      <w:r>
        <w:rPr>
          <w:rFonts w:hint="eastAsia" w:ascii="仿宋_GB2312" w:hAnsi="仿宋_GB2312" w:eastAsia="仿宋_GB2312" w:cs="仿宋_GB2312"/>
          <w:b/>
          <w:bCs/>
          <w:color w:val="000000"/>
          <w:sz w:val="32"/>
          <w:szCs w:val="32"/>
          <w:lang w:val="en" w:eastAsia="zh-CN"/>
        </w:rPr>
        <w:t>.</w:t>
      </w:r>
      <w:r>
        <w:rPr>
          <w:rFonts w:hint="eastAsia" w:ascii="仿宋_GB2312" w:hAnsi="仿宋_GB2312" w:eastAsia="仿宋_GB2312" w:cs="仿宋_GB2312"/>
          <w:b/>
          <w:bCs/>
          <w:color w:val="auto"/>
          <w:sz w:val="32"/>
          <w:szCs w:val="32"/>
          <w:lang w:val="en-US" w:eastAsia="zh-CN"/>
        </w:rPr>
        <w:t>同心协力，筑牢安全防线。</w:t>
      </w:r>
      <w:r>
        <w:rPr>
          <w:rFonts w:hint="default" w:ascii="Times New Roman" w:hAnsi="Times New Roman" w:eastAsia="仿宋_GB2312" w:cs="Times New Roman"/>
          <w:color w:val="auto"/>
          <w:sz w:val="32"/>
          <w:szCs w:val="32"/>
          <w:lang w:val="en-US" w:eastAsia="zh-CN"/>
        </w:rPr>
        <w:t>提请区委理论学习中心组全体县级领导</w:t>
      </w:r>
      <w:r>
        <w:rPr>
          <w:rFonts w:hint="eastAsia" w:ascii="Times New Roman" w:hAnsi="Times New Roman" w:eastAsia="仿宋_GB2312" w:cs="Times New Roman"/>
          <w:color w:val="auto"/>
          <w:sz w:val="32"/>
          <w:szCs w:val="32"/>
          <w:lang w:val="en-US" w:eastAsia="zh-CN"/>
        </w:rPr>
        <w:t>、全区各</w:t>
      </w:r>
      <w:r>
        <w:rPr>
          <w:rFonts w:hint="default" w:ascii="Times New Roman" w:hAnsi="Times New Roman" w:eastAsia="仿宋_GB2312" w:cs="Times New Roman"/>
          <w:color w:val="auto"/>
          <w:sz w:val="32"/>
          <w:szCs w:val="32"/>
          <w:lang w:val="en-US" w:eastAsia="zh-CN"/>
        </w:rPr>
        <w:t>部门</w:t>
      </w:r>
      <w:r>
        <w:rPr>
          <w:rFonts w:hint="eastAsia" w:ascii="Times New Roman" w:hAnsi="Times New Roman" w:eastAsia="仿宋_GB2312" w:cs="Times New Roman"/>
          <w:color w:val="auto"/>
          <w:sz w:val="32"/>
          <w:szCs w:val="32"/>
          <w:lang w:val="en-US" w:eastAsia="zh-CN"/>
        </w:rPr>
        <w:t>、各镇街深入学习党的二十大报告中关于安全生产的重要部署和习近平关于安全生产、消防工作的重要论述和重要指示批示精神、“十五条硬措施”等；</w:t>
      </w:r>
      <w:r>
        <w:rPr>
          <w:rFonts w:hint="eastAsia" w:ascii="仿宋_GB2312" w:hAnsi="仿宋_GB2312" w:eastAsia="仿宋_GB2312" w:cs="仿宋_GB2312"/>
          <w:b/>
          <w:bCs/>
          <w:color w:val="000000"/>
          <w:sz w:val="32"/>
          <w:szCs w:val="32"/>
          <w:lang w:val="en-US" w:eastAsia="zh-CN"/>
        </w:rPr>
        <w:t>一是定期研判安全生产形势。</w:t>
      </w:r>
      <w:r>
        <w:rPr>
          <w:rFonts w:hint="default" w:ascii="Times New Roman" w:hAnsi="Times New Roman" w:eastAsia="仿宋_GB2312" w:cs="Times New Roman"/>
          <w:color w:val="auto"/>
          <w:sz w:val="32"/>
          <w:szCs w:val="32"/>
          <w:lang w:val="en-US" w:eastAsia="zh-CN"/>
        </w:rPr>
        <w:t>区应急管理局提请区委常委会、区政府常务会召开了</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次会议，研究</w:t>
      </w:r>
      <w:r>
        <w:rPr>
          <w:rFonts w:hint="eastAsia" w:ascii="Times New Roman" w:hAnsi="Times New Roman" w:eastAsia="仿宋_GB2312" w:cs="Times New Roman"/>
          <w:color w:val="auto"/>
          <w:sz w:val="32"/>
          <w:szCs w:val="32"/>
          <w:lang w:val="en-US" w:eastAsia="zh-CN"/>
        </w:rPr>
        <w:t>听取</w:t>
      </w:r>
      <w:r>
        <w:rPr>
          <w:rFonts w:hint="default" w:ascii="Times New Roman" w:hAnsi="Times New Roman" w:eastAsia="仿宋_GB2312" w:cs="Times New Roman"/>
          <w:color w:val="auto"/>
          <w:sz w:val="32"/>
          <w:szCs w:val="32"/>
          <w:lang w:val="en-US" w:eastAsia="zh-CN"/>
        </w:rPr>
        <w:t>了</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个安全生产重大</w:t>
      </w:r>
      <w:r>
        <w:rPr>
          <w:rFonts w:hint="eastAsia" w:ascii="Times New Roman" w:hAnsi="Times New Roman" w:eastAsia="仿宋_GB2312" w:cs="Times New Roman"/>
          <w:color w:val="auto"/>
          <w:sz w:val="32"/>
          <w:szCs w:val="32"/>
          <w:lang w:val="en-US" w:eastAsia="zh-CN"/>
        </w:rPr>
        <w:t>事项</w:t>
      </w:r>
      <w:r>
        <w:rPr>
          <w:rFonts w:hint="default" w:ascii="Times New Roman" w:hAnsi="Times New Roman" w:eastAsia="仿宋_GB2312" w:cs="Times New Roman"/>
          <w:color w:val="auto"/>
          <w:sz w:val="32"/>
          <w:szCs w:val="32"/>
          <w:lang w:val="en-US" w:eastAsia="zh-CN"/>
        </w:rPr>
        <w:t>，专题部署了安全生产</w:t>
      </w:r>
      <w:r>
        <w:rPr>
          <w:rFonts w:hint="eastAsia" w:ascii="Times New Roman" w:hAnsi="Times New Roman" w:eastAsia="仿宋_GB2312" w:cs="Times New Roman"/>
          <w:color w:val="auto"/>
          <w:sz w:val="32"/>
          <w:szCs w:val="32"/>
          <w:lang w:val="en-US" w:eastAsia="zh-CN"/>
        </w:rPr>
        <w:t>专项整治</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城镇燃气安全专项整治工作</w:t>
      </w:r>
      <w:r>
        <w:rPr>
          <w:rFonts w:hint="default" w:ascii="Times New Roman" w:hAnsi="Times New Roman" w:eastAsia="仿宋_GB2312" w:cs="Times New Roman"/>
          <w:color w:val="auto"/>
          <w:sz w:val="32"/>
          <w:szCs w:val="32"/>
          <w:lang w:val="en-US" w:eastAsia="zh-CN"/>
        </w:rPr>
        <w:t>等重要行动</w:t>
      </w:r>
      <w:r>
        <w:rPr>
          <w:rFonts w:hint="eastAsia" w:ascii="Times New Roman" w:hAnsi="Times New Roman" w:eastAsia="仿宋_GB2312" w:cs="Times New Roman"/>
          <w:color w:val="auto"/>
          <w:sz w:val="32"/>
          <w:szCs w:val="32"/>
          <w:lang w:val="en-US" w:eastAsia="zh-CN"/>
        </w:rPr>
        <w:t>；每月召开石峰、经开安全生产月度联席会议，分析重点时段重点领域安全形势，根据区情区貌作出针对性部署。</w:t>
      </w:r>
      <w:r>
        <w:rPr>
          <w:rFonts w:hint="eastAsia" w:ascii="仿宋_GB2312" w:hAnsi="仿宋_GB2312" w:eastAsia="仿宋_GB2312" w:cs="仿宋_GB2312"/>
          <w:b/>
          <w:bCs/>
          <w:color w:val="auto"/>
          <w:sz w:val="32"/>
          <w:szCs w:val="32"/>
          <w:lang w:val="en-US" w:eastAsia="zh-CN"/>
        </w:rPr>
        <w:t>二是推进安全隐患排查整治。</w:t>
      </w:r>
      <w:r>
        <w:rPr>
          <w:rFonts w:hint="eastAsia" w:ascii="Times New Roman" w:hAnsi="Times New Roman" w:eastAsia="仿宋_GB2312" w:cs="Times New Roman"/>
          <w:color w:val="auto"/>
          <w:sz w:val="32"/>
          <w:szCs w:val="32"/>
          <w:lang w:val="en-US" w:eastAsia="zh-CN"/>
        </w:rPr>
        <w:t>按照“一单四制”工作要求，预测到2023年底，全区各单位累计排查重大事故隐患690个，销号635个，销号率92.3%，及时消除了一批重大安全隐患。</w:t>
      </w:r>
      <w:r>
        <w:rPr>
          <w:rFonts w:hint="eastAsia" w:ascii="仿宋_GB2312" w:hAnsi="仿宋_GB2312" w:eastAsia="仿宋_GB2312" w:cs="仿宋_GB2312"/>
          <w:b/>
          <w:bCs/>
          <w:color w:val="auto"/>
          <w:sz w:val="32"/>
          <w:szCs w:val="32"/>
          <w:lang w:val="en-US" w:eastAsia="zh-CN"/>
        </w:rPr>
        <w:t>三是开展专项整治行动。</w:t>
      </w:r>
      <w:r>
        <w:rPr>
          <w:rFonts w:hint="eastAsia" w:ascii="Times New Roman" w:hAnsi="Times New Roman" w:eastAsia="仿宋_GB2312" w:cs="Times New Roman"/>
          <w:color w:val="auto"/>
          <w:sz w:val="32"/>
          <w:szCs w:val="32"/>
          <w:lang w:val="en-US" w:eastAsia="zh-CN"/>
        </w:rPr>
        <w:t>开展大丰城区安全隐患排查整治，发动企业168家，排查隐患230条，其中重大隐患20余条，立案处罚11次，共计罚金7万余元；联合区商务局、区住建局、区城管局、区市监局、石峰消防救援大队、经开消防救援大队对全区各镇街燃气餐饮门店开展燃气安全整治专项行动，排查955家燃气餐饮门店，其中有安全隐患的249家，已整改249家。</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仿宋_GB2312" w:hAnsi="仿宋_GB2312" w:eastAsia="仿宋_GB2312" w:cs="仿宋_GB2312"/>
          <w:b/>
          <w:bCs/>
          <w:color w:val="auto"/>
          <w:sz w:val="32"/>
          <w:szCs w:val="32"/>
          <w:lang w:val="en-US" w:eastAsia="zh-CN"/>
        </w:rPr>
        <w:t>2</w:t>
      </w:r>
      <w:r>
        <w:rPr>
          <w:rFonts w:hint="default" w:ascii="仿宋_GB2312" w:hAnsi="仿宋_GB2312" w:eastAsia="仿宋_GB2312" w:cs="仿宋_GB2312"/>
          <w:b/>
          <w:bCs/>
          <w:color w:val="auto"/>
          <w:sz w:val="32"/>
          <w:szCs w:val="32"/>
          <w:lang w:val="en" w:eastAsia="zh-CN"/>
        </w:rPr>
        <w:t>.加强科普</w:t>
      </w:r>
      <w:r>
        <w:rPr>
          <w:rFonts w:hint="eastAsia" w:ascii="仿宋_GB2312" w:hAnsi="仿宋_GB2312" w:eastAsia="仿宋_GB2312" w:cs="仿宋_GB2312"/>
          <w:b/>
          <w:bCs/>
          <w:color w:val="auto"/>
          <w:sz w:val="32"/>
          <w:szCs w:val="32"/>
          <w:lang w:val="en-US" w:eastAsia="zh-CN"/>
        </w:rPr>
        <w:t>，完成救灾救助。</w:t>
      </w:r>
      <w:r>
        <w:rPr>
          <w:rFonts w:hint="default" w:ascii="Times New Roman" w:hAnsi="Times New Roman" w:eastAsia="仿宋_GB2312" w:cs="Times New Roman"/>
          <w:color w:val="auto"/>
          <w:sz w:val="32"/>
          <w:szCs w:val="32"/>
          <w:lang w:val="en" w:eastAsia="zh-CN"/>
        </w:rPr>
        <w:t>持续开展安全宣传“五进”活动，</w:t>
      </w:r>
      <w:r>
        <w:rPr>
          <w:rFonts w:hint="eastAsia" w:ascii="Times New Roman" w:hAnsi="Times New Roman" w:eastAsia="仿宋_GB2312" w:cs="Times New Roman"/>
          <w:color w:val="auto"/>
          <w:sz w:val="32"/>
          <w:szCs w:val="32"/>
          <w:lang w:val="en-US" w:eastAsia="zh-CN"/>
        </w:rPr>
        <w:t>利用全国防灾减灾日和国际抗震减灾日集中发放各类防灾减灾宣传资料5000余份，接待群众咨询2000余人次。春节前夕对2456名受灾群众进行了冬春救助，发放救助资金59万元，发放烤火炉、大衣等救助物资4.3万元；对11户房屋倒损受灾户补助2.2万元。</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仿宋_GB2312" w:hAnsi="仿宋_GB2312" w:eastAsia="仿宋_GB2312" w:cs="仿宋_GB2312"/>
          <w:b/>
          <w:bCs/>
          <w:color w:val="auto"/>
          <w:sz w:val="32"/>
          <w:szCs w:val="32"/>
          <w:lang w:val="en-US" w:eastAsia="zh-CN"/>
        </w:rPr>
        <w:t>3.紧盯重点，保障森林防火。</w:t>
      </w:r>
      <w:r>
        <w:rPr>
          <w:rFonts w:hint="default" w:ascii="Times New Roman" w:hAnsi="Times New Roman" w:eastAsia="仿宋_GB2312" w:cs="Times New Roman"/>
          <w:color w:val="auto"/>
          <w:sz w:val="32"/>
          <w:szCs w:val="32"/>
          <w:lang w:val="en-US" w:eastAsia="zh-CN"/>
        </w:rPr>
        <w:t>在春节、清明等重要节点对防灭火部位设卡布点96处，区、街道、社区（村）出动850人在卡点值守和巡查巡护，大力开展“菊花换鞭炮”活动，严禁火源进山</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九郎山森林防火经验被《湖南安全与防灾》专刊</w:t>
      </w:r>
      <w:r>
        <w:rPr>
          <w:rFonts w:hint="eastAsia" w:ascii="Times New Roman" w:hAnsi="Times New Roman" w:eastAsia="仿宋_GB2312" w:cs="Times New Roman"/>
          <w:color w:val="auto"/>
          <w:sz w:val="32"/>
          <w:szCs w:val="32"/>
          <w:lang w:val="en-US" w:eastAsia="zh-CN"/>
        </w:rPr>
        <w:t>收录。</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b/>
          <w:bCs/>
          <w:color w:val="auto"/>
          <w:sz w:val="32"/>
          <w:szCs w:val="32"/>
          <w:lang w:val="en-US" w:eastAsia="zh-CN"/>
        </w:rPr>
        <w:t>4.完善储备，做好防汛抗旱。</w:t>
      </w:r>
      <w:r>
        <w:rPr>
          <w:rFonts w:hint="default" w:ascii="Times New Roman" w:hAnsi="Times New Roman" w:eastAsia="仿宋_GB2312" w:cs="Times New Roman"/>
          <w:color w:val="auto"/>
          <w:sz w:val="32"/>
          <w:szCs w:val="32"/>
          <w:lang w:val="en-US" w:eastAsia="zh-CN"/>
        </w:rPr>
        <w:t>储备防汛冲锋舟、橡皮艇、水泵、堤坝管涌检测仪等</w:t>
      </w:r>
      <w:r>
        <w:rPr>
          <w:rFonts w:hint="eastAsia" w:ascii="Times New Roman" w:hAnsi="Times New Roman" w:eastAsia="仿宋_GB2312" w:cs="Times New Roman"/>
          <w:color w:val="auto"/>
          <w:sz w:val="32"/>
          <w:szCs w:val="32"/>
          <w:lang w:val="en-US" w:eastAsia="zh-CN"/>
        </w:rPr>
        <w:t>价值</w:t>
      </w:r>
      <w:r>
        <w:rPr>
          <w:rFonts w:hint="default" w:ascii="Times New Roman" w:hAnsi="Times New Roman" w:eastAsia="仿宋_GB2312" w:cs="Times New Roman"/>
          <w:color w:val="auto"/>
          <w:sz w:val="32"/>
          <w:szCs w:val="32"/>
          <w:lang w:val="en-US" w:eastAsia="zh-CN"/>
        </w:rPr>
        <w:t>50余万元防汛物资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与区网格中心联合，通过300余个网格群及时发送冰冻雨雪、暴雨、雷电、地质灾害等预警信息500余条次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给全区防汛指战员</w:t>
      </w:r>
      <w:r>
        <w:rPr>
          <w:rFonts w:hint="eastAsia" w:ascii="Times New Roman" w:hAnsi="Times New Roman" w:eastAsia="仿宋_GB2312" w:cs="Times New Roman"/>
          <w:color w:val="auto"/>
          <w:sz w:val="32"/>
          <w:szCs w:val="32"/>
          <w:lang w:val="en-US" w:eastAsia="zh-CN"/>
        </w:rPr>
        <w:t>、一线人员</w:t>
      </w:r>
      <w:r>
        <w:rPr>
          <w:rFonts w:hint="default" w:ascii="Times New Roman" w:hAnsi="Times New Roman" w:eastAsia="仿宋_GB2312" w:cs="Times New Roman"/>
          <w:color w:val="auto"/>
          <w:sz w:val="32"/>
          <w:szCs w:val="32"/>
          <w:lang w:val="en-US" w:eastAsia="zh-CN"/>
        </w:rPr>
        <w:t>配备了个人防汛应急包，给消防救援大队配备了一批水域救援装备物资。</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仿宋_GB2312" w:hAnsi="仿宋_GB2312" w:eastAsia="仿宋_GB2312" w:cs="仿宋_GB2312"/>
          <w:b/>
          <w:bCs/>
          <w:color w:val="auto"/>
          <w:sz w:val="32"/>
          <w:szCs w:val="32"/>
          <w:lang w:val="en-US" w:eastAsia="zh-CN"/>
        </w:rPr>
        <w:t>5.扩充队伍，提升应急能力。</w:t>
      </w:r>
      <w:r>
        <w:rPr>
          <w:rFonts w:hint="eastAsia" w:ascii="Times New Roman" w:hAnsi="Times New Roman" w:eastAsia="仿宋_GB2312" w:cs="Times New Roman"/>
          <w:color w:val="auto"/>
          <w:sz w:val="32"/>
          <w:szCs w:val="32"/>
          <w:lang w:val="en-US" w:eastAsia="zh-CN"/>
        </w:rPr>
        <w:t>成立</w:t>
      </w:r>
      <w:r>
        <w:rPr>
          <w:rFonts w:hint="default" w:ascii="Times New Roman" w:hAnsi="Times New Roman" w:eastAsia="仿宋_GB2312" w:cs="Times New Roman"/>
          <w:color w:val="auto"/>
          <w:sz w:val="32"/>
          <w:szCs w:val="32"/>
          <w:lang w:val="en-US" w:eastAsia="zh-CN"/>
        </w:rPr>
        <w:t>以消防救援队为专业抢险队</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以水利技术骨干</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九郎山森林公园防灭火应急队伍为主的专业技术队伍</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以</w:t>
      </w:r>
      <w:r>
        <w:rPr>
          <w:rFonts w:hint="eastAsia" w:ascii="Times New Roman" w:hAnsi="Times New Roman" w:eastAsia="仿宋_GB2312" w:cs="Times New Roman"/>
          <w:color w:val="auto"/>
          <w:sz w:val="32"/>
          <w:szCs w:val="32"/>
          <w:lang w:val="en-US" w:eastAsia="zh-CN"/>
        </w:rPr>
        <w:t>村（组）长</w:t>
      </w:r>
      <w:r>
        <w:rPr>
          <w:rFonts w:hint="default" w:ascii="Times New Roman" w:hAnsi="Times New Roman" w:eastAsia="仿宋_GB2312" w:cs="Times New Roman"/>
          <w:color w:val="auto"/>
          <w:sz w:val="32"/>
          <w:szCs w:val="32"/>
          <w:lang w:val="en-US" w:eastAsia="zh-CN"/>
        </w:rPr>
        <w:t>和当地居民为主的巡查队</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共计1300余人。全年多次组织</w:t>
      </w:r>
      <w:r>
        <w:rPr>
          <w:rFonts w:hint="eastAsia" w:ascii="Times New Roman" w:hAnsi="Times New Roman" w:eastAsia="仿宋_GB2312" w:cs="Times New Roman"/>
          <w:color w:val="auto"/>
          <w:sz w:val="32"/>
          <w:szCs w:val="32"/>
          <w:lang w:val="en-US" w:eastAsia="zh-CN"/>
        </w:rPr>
        <w:t>开展</w:t>
      </w:r>
      <w:r>
        <w:rPr>
          <w:rFonts w:hint="default" w:ascii="Times New Roman" w:hAnsi="Times New Roman" w:eastAsia="仿宋_GB2312" w:cs="Times New Roman"/>
          <w:color w:val="auto"/>
          <w:sz w:val="32"/>
          <w:szCs w:val="32"/>
          <w:lang w:val="en-US" w:eastAsia="zh-CN"/>
        </w:rPr>
        <w:t>防汛、防火、地质灾害等应急</w:t>
      </w:r>
      <w:r>
        <w:rPr>
          <w:rFonts w:hint="eastAsia" w:ascii="Times New Roman" w:hAnsi="Times New Roman" w:eastAsia="仿宋_GB2312" w:cs="Times New Roman"/>
          <w:color w:val="auto"/>
          <w:sz w:val="32"/>
          <w:szCs w:val="32"/>
          <w:lang w:val="en-US" w:eastAsia="zh-CN"/>
        </w:rPr>
        <w:t>救援</w:t>
      </w:r>
      <w:r>
        <w:rPr>
          <w:rFonts w:hint="default" w:ascii="Times New Roman" w:hAnsi="Times New Roman" w:eastAsia="仿宋_GB2312" w:cs="Times New Roman"/>
          <w:color w:val="auto"/>
          <w:sz w:val="32"/>
          <w:szCs w:val="32"/>
          <w:lang w:val="en-US" w:eastAsia="zh-CN"/>
        </w:rPr>
        <w:t>演练，</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 w:eastAsia="zh-CN"/>
        </w:rPr>
        <w:t>月</w:t>
      </w:r>
      <w:r>
        <w:rPr>
          <w:rFonts w:hint="default" w:ascii="Times New Roman" w:hAnsi="Times New Roman" w:eastAsia="仿宋_GB2312" w:cs="Times New Roman"/>
          <w:color w:val="auto"/>
          <w:sz w:val="32"/>
          <w:szCs w:val="32"/>
          <w:lang w:val="en-US" w:eastAsia="zh-CN"/>
        </w:rPr>
        <w:t>在全市首届应急能力比武中荣获</w:t>
      </w:r>
      <w:r>
        <w:rPr>
          <w:rFonts w:hint="eastAsia" w:ascii="Times New Roman" w:hAnsi="Times New Roman" w:eastAsia="仿宋_GB2312" w:cs="Times New Roman"/>
          <w:color w:val="auto"/>
          <w:sz w:val="32"/>
          <w:szCs w:val="32"/>
          <w:lang w:val="en-US" w:eastAsia="zh-CN"/>
        </w:rPr>
        <w:t>第三名</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投入200</w:t>
      </w:r>
      <w:r>
        <w:rPr>
          <w:rFonts w:hint="default" w:ascii="Times New Roman" w:hAnsi="Times New Roman" w:eastAsia="仿宋_GB2312" w:cs="Times New Roman"/>
          <w:color w:val="auto"/>
          <w:sz w:val="32"/>
          <w:szCs w:val="32"/>
          <w:lang w:val="en" w:eastAsia="zh-CN"/>
        </w:rPr>
        <w:t>余</w:t>
      </w:r>
      <w:r>
        <w:rPr>
          <w:rFonts w:hint="eastAsia" w:ascii="Times New Roman" w:hAnsi="Times New Roman" w:eastAsia="仿宋_GB2312" w:cs="Times New Roman"/>
          <w:color w:val="auto"/>
          <w:sz w:val="32"/>
          <w:szCs w:val="32"/>
          <w:lang w:val="en-US" w:eastAsia="zh-CN"/>
        </w:rPr>
        <w:t>万元将原新明小学改扩建为消防站，预计</w:t>
      </w:r>
      <w:r>
        <w:rPr>
          <w:rFonts w:hint="default" w:ascii="Times New Roman" w:hAnsi="Times New Roman" w:eastAsia="仿宋_GB2312" w:cs="Times New Roman"/>
          <w:color w:val="auto"/>
          <w:sz w:val="32"/>
          <w:szCs w:val="32"/>
          <w:lang w:val="en" w:eastAsia="zh-CN"/>
        </w:rPr>
        <w:t>年底</w:t>
      </w:r>
      <w:r>
        <w:rPr>
          <w:rFonts w:hint="eastAsia" w:ascii="Times New Roman" w:hAnsi="Times New Roman" w:eastAsia="仿宋_GB2312" w:cs="Times New Roman"/>
          <w:color w:val="auto"/>
          <w:sz w:val="32"/>
          <w:szCs w:val="32"/>
          <w:lang w:val="en-US" w:eastAsia="zh-CN"/>
        </w:rPr>
        <w:t>投入使用，以确保九郎山森林防火安全和田心片区企业消防安全。</w:t>
      </w:r>
    </w:p>
    <w:p>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C00000"/>
          <w:sz w:val="32"/>
          <w:szCs w:val="32"/>
        </w:rPr>
      </w:pPr>
      <w:r>
        <w:rPr>
          <w:rFonts w:hint="eastAsia" w:ascii="仿宋_GB2312" w:hAnsi="仿宋_GB2312" w:eastAsia="仿宋_GB2312" w:cs="仿宋_GB2312"/>
          <w:b/>
          <w:bCs/>
          <w:color w:val="auto"/>
          <w:sz w:val="32"/>
          <w:szCs w:val="32"/>
          <w:lang w:val="en-US" w:eastAsia="zh-CN"/>
        </w:rPr>
        <w:t>6.狠抓执法，强化打非治违。</w:t>
      </w:r>
      <w:r>
        <w:rPr>
          <w:rFonts w:hint="eastAsia" w:ascii="Times New Roman" w:hAnsi="Times New Roman" w:eastAsia="仿宋_GB2312" w:cs="Times New Roman"/>
          <w:color w:val="auto"/>
          <w:sz w:val="32"/>
          <w:szCs w:val="32"/>
          <w:lang w:val="en-US" w:eastAsia="zh-CN"/>
        </w:rPr>
        <w:t>预计1-12月，全区各单位共组织各类执法活动46230次，检查生产经营单位44320家次，立案调查2350起，罚款500余万元，抓捕涉嫌犯罪人员65人。</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（二）项目支出绩效情况</w:t>
      </w:r>
    </w:p>
    <w:p>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val="en-US" w:eastAsia="zh-CN"/>
        </w:rPr>
        <w:t>安全生产专项</w:t>
      </w:r>
      <w:r>
        <w:rPr>
          <w:rFonts w:hint="default" w:ascii="Times New Roman" w:hAnsi="Times New Roman" w:eastAsia="仿宋_GB2312" w:cs="Times New Roman"/>
          <w:color w:val="auto"/>
          <w:sz w:val="32"/>
          <w:szCs w:val="32"/>
          <w:lang w:val="en-US" w:eastAsia="zh-CN"/>
        </w:rPr>
        <w:t>”年初预算金额</w:t>
      </w:r>
      <w:r>
        <w:rPr>
          <w:rFonts w:hint="eastAsia" w:ascii="Times New Roman" w:hAnsi="Times New Roman" w:eastAsia="仿宋_GB2312" w:cs="Times New Roman"/>
          <w:color w:val="auto"/>
          <w:sz w:val="32"/>
          <w:szCs w:val="32"/>
          <w:lang w:val="en-US" w:eastAsia="zh-CN"/>
        </w:rPr>
        <w:t>48.44</w:t>
      </w:r>
      <w:r>
        <w:rPr>
          <w:rFonts w:hint="default" w:ascii="Times New Roman" w:hAnsi="Times New Roman" w:eastAsia="仿宋_GB2312" w:cs="Times New Roman"/>
          <w:color w:val="auto"/>
          <w:sz w:val="32"/>
          <w:szCs w:val="32"/>
          <w:lang w:val="en-US" w:eastAsia="zh-CN"/>
        </w:rPr>
        <w:t>万元，</w:t>
      </w:r>
      <w:r>
        <w:rPr>
          <w:rFonts w:hint="eastAsia" w:ascii="Times New Roman" w:hAnsi="Times New Roman" w:eastAsia="仿宋_GB2312" w:cs="Times New Roman"/>
          <w:color w:val="auto"/>
          <w:sz w:val="32"/>
          <w:szCs w:val="32"/>
          <w:lang w:val="en-US" w:eastAsia="zh-CN"/>
        </w:rPr>
        <w:t>追加（减）0万元，</w:t>
      </w:r>
      <w:r>
        <w:rPr>
          <w:rFonts w:hint="default" w:ascii="Times New Roman" w:hAnsi="Times New Roman" w:eastAsia="仿宋_GB2312" w:cs="Times New Roman"/>
          <w:color w:val="auto"/>
          <w:sz w:val="32"/>
          <w:szCs w:val="32"/>
          <w:lang w:val="en-US" w:eastAsia="zh-CN"/>
        </w:rPr>
        <w:t>实际支出</w:t>
      </w:r>
      <w:r>
        <w:rPr>
          <w:rFonts w:hint="eastAsia" w:ascii="Times New Roman" w:hAnsi="Times New Roman" w:eastAsia="仿宋_GB2312" w:cs="Times New Roman"/>
          <w:color w:val="auto"/>
          <w:sz w:val="32"/>
          <w:szCs w:val="32"/>
          <w:lang w:val="en-US" w:eastAsia="zh-CN"/>
        </w:rPr>
        <w:t>85.28</w:t>
      </w:r>
      <w:r>
        <w:rPr>
          <w:rFonts w:hint="default" w:ascii="Times New Roman" w:hAnsi="Times New Roman" w:eastAsia="仿宋_GB2312" w:cs="Times New Roman"/>
          <w:color w:val="auto"/>
          <w:sz w:val="32"/>
          <w:szCs w:val="32"/>
          <w:lang w:val="en-US" w:eastAsia="zh-CN"/>
        </w:rPr>
        <w:t>万元，</w:t>
      </w:r>
      <w:bookmarkStart w:id="0" w:name="_GoBack"/>
      <w:bookmarkEnd w:id="0"/>
      <w:r>
        <w:rPr>
          <w:rFonts w:hint="default" w:ascii="Times New Roman" w:hAnsi="Times New Roman" w:eastAsia="仿宋_GB2312" w:cs="Times New Roman"/>
          <w:color w:val="auto"/>
          <w:sz w:val="32"/>
          <w:szCs w:val="32"/>
          <w:lang w:val="en-US" w:eastAsia="zh-CN"/>
        </w:rPr>
        <w:t>结余结转</w:t>
      </w:r>
      <w:r>
        <w:rPr>
          <w:rFonts w:hint="eastAsia" w:ascii="Times New Roman" w:hAnsi="Times New Roman" w:eastAsia="仿宋_GB2312" w:cs="Times New Roman"/>
          <w:color w:val="auto"/>
          <w:sz w:val="32"/>
          <w:szCs w:val="32"/>
          <w:lang w:val="en-US" w:eastAsia="zh-CN"/>
        </w:rPr>
        <w:t>0.8</w:t>
      </w:r>
      <w:r>
        <w:rPr>
          <w:rFonts w:hint="default" w:ascii="Times New Roman" w:hAnsi="Times New Roman" w:eastAsia="仿宋_GB2312" w:cs="Times New Roman"/>
          <w:color w:val="auto"/>
          <w:sz w:val="32"/>
          <w:szCs w:val="32"/>
          <w:lang w:val="en-US" w:eastAsia="zh-CN"/>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sectPr>
          <w:footerReference r:id="rId4" w:type="default"/>
          <w:pgSz w:w="11906" w:h="16838"/>
          <w:pgMar w:top="1531" w:right="1531" w:bottom="1531" w:left="1531" w:header="851" w:footer="992" w:gutter="0"/>
          <w:pgNumType w:fmt="decimal" w:start="4"/>
          <w:cols w:space="425" w:num="1"/>
          <w:docGrid w:type="linesAndChars" w:linePitch="312" w:charSpace="0"/>
        </w:sect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该项目经费</w:t>
      </w:r>
      <w:r>
        <w:rPr>
          <w:rFonts w:hint="default" w:ascii="Times New Roman" w:hAnsi="Times New Roman" w:eastAsia="仿宋_GB2312" w:cs="Times New Roman"/>
          <w:color w:val="auto"/>
          <w:sz w:val="32"/>
          <w:szCs w:val="32"/>
        </w:rPr>
        <w:t>主要用于开展安全监管行政执法、行业培训、安全知识普及等安全监管项目。</w:t>
      </w:r>
    </w:p>
    <w:p>
      <w:pPr>
        <w:pStyle w:val="3"/>
        <w:rPr>
          <w:rFonts w:hint="default"/>
        </w:rPr>
      </w:pP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自然灾害救助资金</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w:t>
      </w:r>
      <w:r>
        <w:rPr>
          <w:rFonts w:hint="eastAsia" w:ascii="Times New Roman" w:hAnsi="Times New Roman" w:eastAsia="仿宋_GB2312" w:cs="Times New Roman"/>
          <w:color w:val="auto"/>
          <w:sz w:val="32"/>
          <w:szCs w:val="32"/>
          <w:lang w:val="en-US" w:eastAsia="zh-CN"/>
        </w:rPr>
        <w:t>162.27万元，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63.89</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98.38</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）自然灾害救助资金</w:t>
      </w:r>
      <w:r>
        <w:rPr>
          <w:rFonts w:hint="default" w:ascii="Times New Roman" w:hAnsi="Times New Roman" w:eastAsia="仿宋_GB2312" w:cs="Times New Roman"/>
          <w:color w:val="auto"/>
          <w:sz w:val="32"/>
          <w:szCs w:val="32"/>
        </w:rPr>
        <w:t>项目实施及绩效情况如下：主要用于防汛、冬春救助、紧急转移安置受灾群众、灾后重建、自然灾害综合风险普查等应急救灾项目。</w:t>
      </w:r>
      <w:r>
        <w:rPr>
          <w:rFonts w:hint="eastAsia" w:ascii="Times New Roman" w:hAnsi="Times New Roman" w:eastAsia="仿宋_GB2312" w:cs="Times New Roman"/>
          <w:color w:val="auto"/>
          <w:sz w:val="32"/>
          <w:szCs w:val="32"/>
          <w:lang w:val="en-US" w:eastAsia="zh-CN"/>
        </w:rPr>
        <w:t>主要取得的工作成绩一是</w:t>
      </w:r>
      <w:r>
        <w:rPr>
          <w:rFonts w:hint="default" w:ascii="Times New Roman" w:hAnsi="Times New Roman" w:eastAsia="仿宋_GB2312" w:cs="Times New Roman"/>
          <w:color w:val="auto"/>
          <w:sz w:val="32"/>
          <w:szCs w:val="32"/>
          <w:lang w:val="en-US" w:eastAsia="zh-CN"/>
        </w:rPr>
        <w:t>体制机制更加有序。</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新明小学消防站改扩建项目</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w:t>
      </w:r>
      <w:r>
        <w:rPr>
          <w:rFonts w:hint="eastAsia" w:ascii="Times New Roman" w:hAnsi="Times New Roman" w:eastAsia="仿宋_GB2312" w:cs="Times New Roman"/>
          <w:color w:val="auto"/>
          <w:sz w:val="32"/>
          <w:szCs w:val="32"/>
          <w:lang w:val="en-US" w:eastAsia="zh-CN"/>
        </w:rPr>
        <w:t>30万元，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eastAsia" w:ascii="CESI仿宋-GB2312" w:hAnsi="CESI仿宋-GB2312" w:eastAsia="CESI仿宋-GB2312" w:cs="CESI仿宋-GB2312"/>
          <w:sz w:val="32"/>
          <w:szCs w:val="32"/>
          <w:lang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切实发挥</w:t>
      </w:r>
      <w:r>
        <w:rPr>
          <w:rFonts w:hint="eastAsia" w:ascii="CESI仿宋-GB2312" w:hAnsi="CESI仿宋-GB2312" w:eastAsia="CESI仿宋-GB2312" w:cs="CESI仿宋-GB2312"/>
          <w:color w:val="auto"/>
          <w:sz w:val="32"/>
          <w:szCs w:val="32"/>
          <w:lang w:eastAsia="zh-CN"/>
        </w:rPr>
        <w:t>田心片</w:t>
      </w:r>
      <w:r>
        <w:rPr>
          <w:rFonts w:hint="eastAsia" w:ascii="CESI仿宋-GB2312" w:hAnsi="CESI仿宋-GB2312" w:eastAsia="CESI仿宋-GB2312" w:cs="CESI仿宋-GB2312"/>
          <w:sz w:val="32"/>
          <w:szCs w:val="32"/>
          <w:lang w:eastAsia="zh-CN"/>
        </w:rPr>
        <w:t>区消防站阵地建设作用，有效提升消防救援时效，全力保障世界轨道交通产业集群消防安全。</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森林防灭火装备项目</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追加</w:t>
      </w:r>
      <w:r>
        <w:rPr>
          <w:rFonts w:hint="eastAsia" w:ascii="Times New Roman" w:hAnsi="Times New Roman" w:eastAsia="仿宋_GB2312" w:cs="Times New Roman"/>
          <w:color w:val="auto"/>
          <w:sz w:val="32"/>
          <w:szCs w:val="32"/>
          <w:lang w:val="en-US" w:eastAsia="zh-CN"/>
        </w:rPr>
        <w:t>30.37万元，</w:t>
      </w:r>
      <w:r>
        <w:rPr>
          <w:rFonts w:hint="default" w:ascii="Times New Roman" w:hAnsi="Times New Roman" w:eastAsia="仿宋_GB2312" w:cs="Times New Roman"/>
          <w:color w:val="auto"/>
          <w:sz w:val="32"/>
          <w:szCs w:val="32"/>
        </w:rPr>
        <w:t>实际支出</w:t>
      </w:r>
      <w:r>
        <w:rPr>
          <w:rFonts w:hint="eastAsia" w:ascii="Times New Roman" w:hAnsi="Times New Roman" w:eastAsia="仿宋_GB2312" w:cs="Times New Roman"/>
          <w:color w:val="auto"/>
          <w:sz w:val="32"/>
          <w:szCs w:val="32"/>
          <w:lang w:val="en-US" w:eastAsia="zh-CN"/>
        </w:rPr>
        <w:t>29.87</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0.5</w:t>
      </w:r>
      <w:r>
        <w:rPr>
          <w:rFonts w:hint="default" w:ascii="Times New Roman" w:hAnsi="Times New Roman" w:eastAsia="仿宋_GB2312" w:cs="Times New Roman"/>
          <w:color w:val="auto"/>
          <w:sz w:val="32"/>
          <w:szCs w:val="32"/>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C00000"/>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default" w:ascii="仿宋" w:hAnsi="仿宋" w:eastAsia="仿宋"/>
          <w:sz w:val="32"/>
          <w:szCs w:val="32"/>
          <w:lang w:eastAsia="zh-CN"/>
        </w:rPr>
        <w:t>紧密结合石峰区情，</w:t>
      </w:r>
      <w:r>
        <w:rPr>
          <w:rFonts w:hint="default" w:ascii="仿宋" w:hAnsi="仿宋" w:eastAsia="仿宋"/>
          <w:sz w:val="32"/>
          <w:szCs w:val="32"/>
          <w:lang w:val="en-US" w:eastAsia="zh-CN"/>
        </w:rPr>
        <w:t>为更好应对当前森林防灭火工作严峻形势</w:t>
      </w:r>
      <w:r>
        <w:rPr>
          <w:rFonts w:hint="eastAsia" w:ascii="仿宋" w:hAnsi="仿宋" w:eastAsia="仿宋"/>
          <w:sz w:val="32"/>
          <w:szCs w:val="32"/>
          <w:lang w:val="en-US" w:eastAsia="zh-CN"/>
        </w:rPr>
        <w:t>，</w:t>
      </w:r>
      <w:r>
        <w:rPr>
          <w:rFonts w:hint="eastAsia" w:ascii="仿宋" w:hAnsi="仿宋" w:eastAsia="仿宋"/>
          <w:sz w:val="32"/>
          <w:szCs w:val="32"/>
          <w:lang w:eastAsia="zh-CN"/>
        </w:rPr>
        <w:t>最大程度降低发生森林火灾可能性和减少</w:t>
      </w:r>
      <w:r>
        <w:rPr>
          <w:rFonts w:hint="eastAsia" w:ascii="仿宋" w:hAnsi="仿宋" w:eastAsia="仿宋"/>
          <w:sz w:val="32"/>
          <w:szCs w:val="32"/>
        </w:rPr>
        <w:t>造成的损失</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eastAsia="zh-CN"/>
        </w:rPr>
        <w:t>保障人民群众生命财产和生态环境安全。</w:t>
      </w:r>
      <w:r>
        <w:rPr>
          <w:rFonts w:hint="default" w:ascii="Times New Roman" w:hAnsi="Times New Roman" w:eastAsia="仿宋_GB2312" w:cs="Times New Roman"/>
          <w:color w:val="C00000"/>
          <w:sz w:val="32"/>
          <w:szCs w:val="32"/>
          <w:lang w:val="en-US" w:eastAsia="zh-CN"/>
        </w:rPr>
        <w:t>。</w:t>
      </w:r>
    </w:p>
    <w:p>
      <w:pPr>
        <w:tabs>
          <w:tab w:val="left" w:pos="7560"/>
        </w:tabs>
        <w:adjustRightInd w:val="0"/>
        <w:snapToGrid w:val="0"/>
        <w:spacing w:line="540" w:lineRule="exact"/>
        <w:jc w:val="left"/>
        <w:rPr>
          <w:rFonts w:hint="eastAsia" w:ascii="Times New Roman" w:hAnsi="Times New Roman" w:eastAsia="仿宋_GB2312" w:cs="Times New Roman"/>
          <w:color w:val="auto"/>
          <w:sz w:val="32"/>
          <w:szCs w:val="32"/>
          <w:lang w:val="en-US" w:eastAsia="zh-CN"/>
        </w:rPr>
      </w:pPr>
    </w:p>
    <w:p>
      <w:pPr>
        <w:tabs>
          <w:tab w:val="left" w:pos="7560"/>
        </w:tabs>
        <w:adjustRightInd w:val="0"/>
        <w:snapToGrid w:val="0"/>
        <w:spacing w:line="540" w:lineRule="exact"/>
        <w:jc w:val="left"/>
        <w:rPr>
          <w:rFonts w:hint="default"/>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四、绩效管理存在的问题及下一步改进措施</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绩效管理存在的问题：</w:t>
      </w:r>
      <w:r>
        <w:rPr>
          <w:rFonts w:hint="default" w:ascii="Times New Roman" w:hAnsi="Times New Roman" w:eastAsia="仿宋_GB2312" w:cs="Times New Roman"/>
          <w:color w:val="auto"/>
          <w:sz w:val="32"/>
          <w:szCs w:val="32"/>
        </w:rPr>
        <w:t>对于绩效评价的认识不够深入，把预算绩效简单等同于工作目标、工作考核和业务管理。绩效目标和指标往往根据项目实际完成情况制定，对项目执行过程有效约束不够，存在一定的偏差。在绩效考评指标的设计上，部分特色指标缺乏数据支持和可行的分析测评，绩效指标体系有待完善。</w:t>
      </w:r>
    </w:p>
    <w:p>
      <w:pPr>
        <w:spacing w:line="60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绩效管理下一步改进措施：</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加强绩效评价管理制度和流程的建设，进一步深化、完善绩效管理体系，建立全过程的预算绩效管理机制，促进绩效管理工作向广度和深度延伸。规范绩效评价管理资料的收集整理，确保相关信息完整、可靠，客观公正地反映项目资金实际使用和产生的绩效状况，为今后该项目实施方向及管理方式的改进提供指导。</w:t>
      </w:r>
    </w:p>
    <w:p>
      <w:pPr>
        <w:ind w:firstLine="640" w:firstLineChars="200"/>
        <w:rPr>
          <w:rFonts w:hint="default" w:ascii="Times New Roman" w:hAnsi="Times New Roman" w:eastAsia="仿宋_GB2312" w:cs="Times New Roman"/>
          <w:color w:val="auto"/>
          <w:sz w:val="32"/>
          <w:szCs w:val="32"/>
          <w:lang w:val="en-US" w:eastAsia="zh-CN"/>
        </w:rPr>
      </w:pPr>
      <w:r>
        <w:rPr>
          <w:rFonts w:hint="eastAsia" w:ascii="仿宋" w:hAnsi="仿宋" w:eastAsia="仿宋" w:cs="仿宋"/>
          <w:sz w:val="32"/>
          <w:szCs w:val="32"/>
        </w:rPr>
        <w:t>2.下一步将加强部门绩效目标编报基础工作，不断提高绩效目标表编报水平。把加强预算绩效管理作为一项重要的基础工作来抓，加强财政预算前期管理，理清本部门预算管理的总体思路、具体方案和阶段目标。在编报绩效目标申报表时，注意所细化分解的绩效指标的完整性，确保绩效指标能充分支撑绩效目标；同时，关注绩效指标的可考核性，从数量、质量、成本、进度等方面来设置绩效指标，提高绩效目标申报表的编报质量。</w:t>
      </w:r>
    </w:p>
    <w:p>
      <w:pPr>
        <w:numPr>
          <w:ilvl w:val="0"/>
          <w:numId w:val="1"/>
        </w:num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其他需要说明的情况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无其他需要说明的情况</w:t>
      </w:r>
      <w:r>
        <w:rPr>
          <w:rFonts w:hint="default" w:ascii="Times New Roman" w:hAnsi="Times New Roman" w:eastAsia="仿宋_GB2312" w:cs="Times New Roman"/>
          <w:color w:val="auto"/>
          <w:sz w:val="32"/>
          <w:szCs w:val="32"/>
        </w:rPr>
        <w:t xml:space="preserve">  </w:t>
      </w:r>
    </w:p>
    <w:p>
      <w:pPr>
        <w:rPr>
          <w:rFonts w:hint="default"/>
          <w:lang w:eastAsia="zh-CN"/>
        </w:rPr>
      </w:pPr>
    </w:p>
    <w:sectPr>
      <w:footerReference r:id="rId5"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Nimbus Roman">
    <w:altName w:val="Segoe Print"/>
    <w:panose1 w:val="00000500000000000000"/>
    <w:charset w:val="00"/>
    <w:family w:val="auto"/>
    <w:pitch w:val="default"/>
    <w:sig w:usb0="00000000" w:usb1="00000000" w:usb2="00000000" w:usb3="00000000" w:csb0="6000009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cs="Times New Roman"/>
      </w:rPr>
    </w:pPr>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cs="Times New Roman"/>
      </w:rPr>
    </w:pPr>
    <w:r>
      <w:rPr>
        <w:sz w:val="18"/>
      </w:rPr>
      <w:pict>
        <v:shape id="_x0000_s4101" o:spid="_x0000_s4101"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cs="Times New Roman"/>
      </w:rPr>
    </w:pPr>
    <w:r>
      <w:rPr>
        <w:sz w:val="18"/>
      </w:rPr>
      <w:pict>
        <v:shape id="_x0000_s4099" o:spid="_x0000_s409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FFD4F"/>
    <w:multiLevelType w:val="singleLevel"/>
    <w:tmpl w:val="955FFD4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lmNzQ5MTAwNzQ2MDExYjQ4Mjc2OTkxMmRmZDZlM2MifQ=="/>
    <w:docVar w:name="KSO_WPS_MARK_KEY" w:val="d032acc4-e1a8-4558-b652-2f92fad3ea4c"/>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B4712"/>
    <w:rsid w:val="09F472E9"/>
    <w:rsid w:val="0A443A42"/>
    <w:rsid w:val="0A6D78B3"/>
    <w:rsid w:val="0B466AC3"/>
    <w:rsid w:val="0C2E6972"/>
    <w:rsid w:val="0D5077BE"/>
    <w:rsid w:val="0D972270"/>
    <w:rsid w:val="0DA01BE2"/>
    <w:rsid w:val="0DAF708E"/>
    <w:rsid w:val="0EA03BB9"/>
    <w:rsid w:val="0F74026E"/>
    <w:rsid w:val="0FB02EE6"/>
    <w:rsid w:val="103F11C1"/>
    <w:rsid w:val="10561432"/>
    <w:rsid w:val="10E71038"/>
    <w:rsid w:val="110C7443"/>
    <w:rsid w:val="11562771"/>
    <w:rsid w:val="11D90D72"/>
    <w:rsid w:val="12CB3584"/>
    <w:rsid w:val="132C7419"/>
    <w:rsid w:val="13461F88"/>
    <w:rsid w:val="14777C70"/>
    <w:rsid w:val="151B4301"/>
    <w:rsid w:val="15647297"/>
    <w:rsid w:val="1565539D"/>
    <w:rsid w:val="15B41D83"/>
    <w:rsid w:val="16525605"/>
    <w:rsid w:val="1663351B"/>
    <w:rsid w:val="174E4C23"/>
    <w:rsid w:val="1750216C"/>
    <w:rsid w:val="179D57AB"/>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1EE3127D"/>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DA1B6B"/>
    <w:rsid w:val="24E616F5"/>
    <w:rsid w:val="24E70084"/>
    <w:rsid w:val="24FA6475"/>
    <w:rsid w:val="252B2FED"/>
    <w:rsid w:val="25384864"/>
    <w:rsid w:val="25E652BD"/>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625A"/>
    <w:rsid w:val="327D5EDF"/>
    <w:rsid w:val="32BF66DA"/>
    <w:rsid w:val="32CC12ED"/>
    <w:rsid w:val="33324BC0"/>
    <w:rsid w:val="338F36C8"/>
    <w:rsid w:val="33CD2E7D"/>
    <w:rsid w:val="34674742"/>
    <w:rsid w:val="348059AF"/>
    <w:rsid w:val="348879E5"/>
    <w:rsid w:val="34A733C3"/>
    <w:rsid w:val="3592689A"/>
    <w:rsid w:val="35D16D46"/>
    <w:rsid w:val="36AB48EE"/>
    <w:rsid w:val="36CB0E19"/>
    <w:rsid w:val="37410FF2"/>
    <w:rsid w:val="377D4BC1"/>
    <w:rsid w:val="37C11B48"/>
    <w:rsid w:val="380C4020"/>
    <w:rsid w:val="38385FFD"/>
    <w:rsid w:val="3915133C"/>
    <w:rsid w:val="396A687C"/>
    <w:rsid w:val="3A1A4EB3"/>
    <w:rsid w:val="3A5950E3"/>
    <w:rsid w:val="3A6C373A"/>
    <w:rsid w:val="3AC30DF9"/>
    <w:rsid w:val="3B3C6E45"/>
    <w:rsid w:val="3B69738B"/>
    <w:rsid w:val="3BA452C2"/>
    <w:rsid w:val="3CAE3F93"/>
    <w:rsid w:val="3CCE2173"/>
    <w:rsid w:val="3CFF26A1"/>
    <w:rsid w:val="3D387759"/>
    <w:rsid w:val="3EE94F30"/>
    <w:rsid w:val="3F570588"/>
    <w:rsid w:val="3F5B111B"/>
    <w:rsid w:val="4059750B"/>
    <w:rsid w:val="40894179"/>
    <w:rsid w:val="408F3EBF"/>
    <w:rsid w:val="409860B0"/>
    <w:rsid w:val="413C6D6B"/>
    <w:rsid w:val="41FE6046"/>
    <w:rsid w:val="42347456"/>
    <w:rsid w:val="42720F81"/>
    <w:rsid w:val="427B2141"/>
    <w:rsid w:val="43587B65"/>
    <w:rsid w:val="437D7308"/>
    <w:rsid w:val="44332554"/>
    <w:rsid w:val="44527E3B"/>
    <w:rsid w:val="44A7431B"/>
    <w:rsid w:val="44C555AD"/>
    <w:rsid w:val="44DA00F4"/>
    <w:rsid w:val="44E419D4"/>
    <w:rsid w:val="458E4325"/>
    <w:rsid w:val="46625214"/>
    <w:rsid w:val="46C85E76"/>
    <w:rsid w:val="46FD5CE6"/>
    <w:rsid w:val="47126E17"/>
    <w:rsid w:val="48265BC0"/>
    <w:rsid w:val="4837025C"/>
    <w:rsid w:val="486C2D19"/>
    <w:rsid w:val="48C164A5"/>
    <w:rsid w:val="48D96419"/>
    <w:rsid w:val="4907074D"/>
    <w:rsid w:val="49072B3D"/>
    <w:rsid w:val="49537F95"/>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A97C0B"/>
    <w:rsid w:val="505C3AA6"/>
    <w:rsid w:val="50CF697A"/>
    <w:rsid w:val="510D7DB6"/>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90B2972"/>
    <w:rsid w:val="59A77C75"/>
    <w:rsid w:val="5A0F1FE2"/>
    <w:rsid w:val="5ACE500F"/>
    <w:rsid w:val="5B777609"/>
    <w:rsid w:val="5B8135BF"/>
    <w:rsid w:val="5D3673BF"/>
    <w:rsid w:val="5D974E3E"/>
    <w:rsid w:val="5D9B4911"/>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F776E4"/>
    <w:rsid w:val="6927577B"/>
    <w:rsid w:val="69394480"/>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1C062E"/>
    <w:rsid w:val="6F4C3CE0"/>
    <w:rsid w:val="70B062BF"/>
    <w:rsid w:val="70EE2A07"/>
    <w:rsid w:val="71805A0D"/>
    <w:rsid w:val="728218C8"/>
    <w:rsid w:val="72C53241"/>
    <w:rsid w:val="73323209"/>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6831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方正仿宋_GBK" w:hAnsi="方正仿宋_GBK" w:eastAsia="宋体" w:cs="Times New Roman"/>
      <w:color w:val="000000"/>
      <w:kern w:val="0"/>
      <w:sz w:val="24"/>
      <w:szCs w:val="24"/>
    </w:rPr>
  </w:style>
  <w:style w:type="paragraph" w:styleId="3">
    <w:name w:val="Body Text"/>
    <w:basedOn w:val="1"/>
    <w:qFormat/>
    <w:uiPriority w:val="0"/>
    <w:pPr>
      <w:spacing w:after="120" w:afterLines="0"/>
    </w:pPr>
    <w:rPr>
      <w:rFonts w:ascii="Times New Roman" w:hAnsi="Times New Roman" w:eastAsia="宋体" w:cs="Times New Roman"/>
    </w:rPr>
  </w:style>
  <w:style w:type="paragraph" w:styleId="4">
    <w:name w:val="Date"/>
    <w:basedOn w:val="1"/>
    <w:next w:val="1"/>
    <w:link w:val="14"/>
    <w:semiHidden/>
    <w:qFormat/>
    <w:uiPriority w:val="99"/>
    <w:pPr>
      <w:ind w:left="100" w:leftChars="2500"/>
    </w:p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1"/>
    <w:next w:val="1"/>
    <w:qFormat/>
    <w:uiPriority w:val="0"/>
    <w:pPr>
      <w:ind w:left="420" w:leftChars="200" w:firstLine="210"/>
    </w:pPr>
  </w:style>
  <w:style w:type="character" w:styleId="10">
    <w:name w:val="page number"/>
    <w:basedOn w:val="9"/>
    <w:qFormat/>
    <w:uiPriority w:val="99"/>
  </w:style>
  <w:style w:type="paragraph" w:customStyle="1" w:styleId="11">
    <w:name w:val="正文文字"/>
    <w:basedOn w:val="1"/>
    <w:next w:val="1"/>
    <w:qFormat/>
    <w:uiPriority w:val="99"/>
    <w:pPr>
      <w:spacing w:after="120"/>
    </w:pPr>
  </w:style>
  <w:style w:type="character" w:customStyle="1" w:styleId="12">
    <w:name w:val="Header Char"/>
    <w:basedOn w:val="9"/>
    <w:link w:val="6"/>
    <w:semiHidden/>
    <w:qFormat/>
    <w:locked/>
    <w:uiPriority w:val="99"/>
    <w:rPr>
      <w:sz w:val="18"/>
      <w:szCs w:val="18"/>
    </w:rPr>
  </w:style>
  <w:style w:type="character" w:customStyle="1" w:styleId="13">
    <w:name w:val="Footer Char"/>
    <w:basedOn w:val="9"/>
    <w:link w:val="5"/>
    <w:qFormat/>
    <w:locked/>
    <w:uiPriority w:val="99"/>
    <w:rPr>
      <w:sz w:val="18"/>
      <w:szCs w:val="18"/>
    </w:rPr>
  </w:style>
  <w:style w:type="character" w:customStyle="1" w:styleId="14">
    <w:name w:val="Date Char"/>
    <w:basedOn w:val="9"/>
    <w:link w:val="4"/>
    <w:semiHidden/>
    <w:qFormat/>
    <w:locked/>
    <w:uiPriority w:val="99"/>
  </w:style>
  <w:style w:type="character" w:customStyle="1" w:styleId="15">
    <w:name w:val="font41"/>
    <w:basedOn w:val="9"/>
    <w:qFormat/>
    <w:uiPriority w:val="99"/>
    <w:rPr>
      <w:rFonts w:ascii="宋体" w:hAnsi="宋体" w:eastAsia="宋体" w:cs="宋体"/>
      <w:b/>
      <w:bCs/>
      <w:color w:val="000000"/>
      <w:sz w:val="44"/>
      <w:szCs w:val="44"/>
      <w:u w:val="none"/>
    </w:rPr>
  </w:style>
  <w:style w:type="character" w:customStyle="1" w:styleId="16">
    <w:name w:val="font11"/>
    <w:basedOn w:val="9"/>
    <w:qFormat/>
    <w:uiPriority w:val="99"/>
    <w:rPr>
      <w:rFonts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0" textRotate="1"/>
    <customShpInfo spid="_x0000_s4101"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8</Pages>
  <Words>3704</Words>
  <Characters>3868</Characters>
  <Lines>0</Lines>
  <Paragraphs>0</Paragraphs>
  <TotalTime>47</TotalTime>
  <ScaleCrop>false</ScaleCrop>
  <LinksUpToDate>false</LinksUpToDate>
  <CharactersWithSpaces>3873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2019-01-15T03:17:00Z</dcterms:created>
  <dc:creator>Windows 用户</dc:creator>
  <cp:lastModifiedBy>Administrator</cp:lastModifiedBy>
  <cp:lastPrinted>2023-08-28T07:21:00Z</cp:lastPrinted>
  <dcterms:modified xsi:type="dcterms:W3CDTF">2024-08-22T03:24:53Z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D046AB22908C472C8AD60C17670F1370</vt:lpwstr>
  </property>
</Properties>
</file>