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91B42">
      <w:pPr>
        <w:pStyle w:val="16"/>
        <w:jc w:val="both"/>
        <w:rPr>
          <w:rFonts w:ascii="Times New Roman" w:hAnsi="Times New Roman" w:cs="Times New Roman"/>
          <w:sz w:val="56"/>
          <w:szCs w:val="56"/>
        </w:rPr>
      </w:pPr>
    </w:p>
    <w:p w14:paraId="3E57ED4C">
      <w:pPr>
        <w:pStyle w:val="16"/>
        <w:jc w:val="both"/>
        <w:rPr>
          <w:rFonts w:ascii="Times New Roman" w:hAnsi="Times New Roman" w:cs="Times New Roman"/>
          <w:sz w:val="56"/>
          <w:szCs w:val="56"/>
        </w:rPr>
      </w:pPr>
    </w:p>
    <w:p w14:paraId="7D72FE62">
      <w:pPr>
        <w:pStyle w:val="16"/>
        <w:jc w:val="both"/>
        <w:rPr>
          <w:rFonts w:ascii="Times New Roman" w:hAnsi="Times New Roman" w:cs="Times New Roman"/>
          <w:sz w:val="84"/>
          <w:szCs w:val="84"/>
        </w:rPr>
      </w:pPr>
    </w:p>
    <w:p w14:paraId="62EF5900">
      <w:pPr>
        <w:pStyle w:val="16"/>
        <w:jc w:val="center"/>
        <w:rPr>
          <w:rFonts w:ascii="Times New Roman" w:hAnsi="Times New Roman" w:eastAsia="方正小标宋简体" w:cs="Times New Roman"/>
          <w:sz w:val="76"/>
          <w:szCs w:val="76"/>
        </w:rPr>
      </w:pPr>
    </w:p>
    <w:p w14:paraId="247E5A0F">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68F15242">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株洲市石峰区审计局</w:t>
      </w:r>
    </w:p>
    <w:p w14:paraId="4E1A41C4">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7EB412D1">
      <w:pPr>
        <w:pStyle w:val="16"/>
        <w:jc w:val="both"/>
        <w:rPr>
          <w:rFonts w:ascii="Times New Roman" w:hAnsi="Times New Roman" w:cs="Times New Roman"/>
          <w:sz w:val="32"/>
          <w:szCs w:val="32"/>
        </w:rPr>
      </w:pPr>
    </w:p>
    <w:p w14:paraId="3FF456CC">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1A45930F">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sz w:val="32"/>
          <w:szCs w:val="32"/>
        </w:rPr>
        <w:t>株洲市石峰区审计局</w:t>
      </w:r>
      <w:r>
        <w:rPr>
          <w:rFonts w:ascii="Times New Roman" w:hAnsi="Times New Roman" w:cs="Times New Roman"/>
          <w:sz w:val="32"/>
          <w:szCs w:val="32"/>
        </w:rPr>
        <w:t>概况</w:t>
      </w:r>
    </w:p>
    <w:p w14:paraId="35268F48">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8AAD667">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7707D9BA">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35F68F81">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5C2F267">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3185989">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158695A">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F0A0AD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16BB684">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2FEA54E">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65BEBCDB">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5344388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4D3079DE">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626F6A58">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8A05FF8">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92E20D9">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531880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1F510DF">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DE9AB8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C94B3A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3C4D15A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A94669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7B2F09DC">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47EAF0D9">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4BD56797">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03395DA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7183EDF5">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3BC6BC02">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472CC01D">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6113C97F">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58815D3A">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30B47724">
      <w:pPr>
        <w:pStyle w:val="16"/>
        <w:jc w:val="both"/>
        <w:rPr>
          <w:rFonts w:ascii="Times New Roman" w:hAnsi="Times New Roman" w:cs="Times New Roman"/>
          <w:sz w:val="84"/>
          <w:szCs w:val="84"/>
        </w:rPr>
      </w:pPr>
    </w:p>
    <w:p w14:paraId="6BA6CFB3">
      <w:pPr>
        <w:pStyle w:val="16"/>
        <w:jc w:val="both"/>
        <w:rPr>
          <w:rFonts w:ascii="Times New Roman" w:hAnsi="Times New Roman" w:cs="Times New Roman"/>
          <w:sz w:val="84"/>
          <w:szCs w:val="84"/>
        </w:rPr>
      </w:pPr>
    </w:p>
    <w:p w14:paraId="1E98B068">
      <w:pPr>
        <w:pStyle w:val="16"/>
        <w:jc w:val="center"/>
        <w:rPr>
          <w:rFonts w:ascii="Times New Roman" w:hAnsi="Times New Roman" w:eastAsia="方正小标宋简体" w:cs="Times New Roman"/>
          <w:w w:val="90"/>
          <w:sz w:val="76"/>
          <w:szCs w:val="76"/>
        </w:rPr>
      </w:pPr>
    </w:p>
    <w:p w14:paraId="5F628B28">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40B5AB74">
      <w:pPr>
        <w:pStyle w:val="16"/>
        <w:jc w:val="center"/>
        <w:rPr>
          <w:rFonts w:ascii="Times New Roman" w:hAnsi="Times New Roman" w:eastAsia="方正小标宋简体" w:cs="Times New Roman"/>
          <w:sz w:val="76"/>
          <w:szCs w:val="76"/>
        </w:rPr>
      </w:pPr>
    </w:p>
    <w:p w14:paraId="55D34967">
      <w:pPr>
        <w:pStyle w:val="16"/>
        <w:jc w:val="center"/>
        <w:rPr>
          <w:rFonts w:ascii="Times New Roman" w:hAnsi="Times New Roman" w:eastAsia="方正小标宋简体" w:cs="方正小标宋简体"/>
          <w:sz w:val="72"/>
          <w:szCs w:val="72"/>
        </w:rPr>
      </w:pPr>
      <w:r>
        <w:rPr>
          <w:rFonts w:hint="eastAsia" w:ascii="Times New Roman" w:hAnsi="Times New Roman" w:eastAsia="方正小标宋简体" w:cs="方正小标宋简体"/>
          <w:sz w:val="72"/>
          <w:szCs w:val="72"/>
        </w:rPr>
        <w:t>株洲市石峰区审计局</w:t>
      </w:r>
    </w:p>
    <w:p w14:paraId="297FBB5E">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7C03C0C6">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45D7B0B5">
      <w:pPr>
        <w:pStyle w:val="7"/>
        <w:wordWrap w:val="0"/>
        <w:spacing w:line="560" w:lineRule="exact"/>
        <w:ind w:left="319" w:leftChars="152" w:firstLine="662" w:firstLineChars="207"/>
        <w:rPr>
          <w:rFonts w:ascii="仿宋_GB2312" w:eastAsia="仿宋_GB2312"/>
          <w:sz w:val="32"/>
          <w:szCs w:val="32"/>
        </w:rPr>
      </w:pPr>
      <w:r>
        <w:rPr>
          <w:rFonts w:hint="eastAsia" w:ascii="仿宋_GB2312" w:eastAsia="仿宋_GB2312"/>
          <w:sz w:val="32"/>
          <w:szCs w:val="32"/>
        </w:rPr>
        <w:t>1、贯彻执行国家、省、市有关审计工作的法律法规和方针政策；拟订全区审计工作发展规划、专业领域审计工作规划和年度审计计划并组织实施；会同有关部门拟订审计财政经济及有关制度和办法并监督执行。</w:t>
      </w:r>
    </w:p>
    <w:p w14:paraId="4D16A9D1">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2、负责对全区财政收支和属于审计监督范围的财务收支进行审计监督；负责对直接审计、调查和核查的事项进行审计评价，并作出审计决定或提出审计建议。</w:t>
      </w:r>
    </w:p>
    <w:p w14:paraId="410B913F">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3、负责向区人民政府报告和向区人民政府有关部门通报审计情况，并提出制定和完善有关政策制度的建议。</w:t>
      </w:r>
    </w:p>
    <w:p w14:paraId="7711AA50">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4、负责向区人民政府提出年度区本级预算执行和其他财政收支情况的审计结果报告；负责向区人大常委会提出区本级预算执行情况和其他财政收支情况的审计工作报告、审计发观问题的纠正和处理结果报告；负责向社会公布审计结果。</w:t>
      </w:r>
    </w:p>
    <w:p w14:paraId="072B06A1">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5、负责对区管党政领导干部及属于区审计局审计监督对象的其他单位主要负责人实施经济责任审计。</w:t>
      </w:r>
    </w:p>
    <w:p w14:paraId="777EFD58">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6、组织实施对国家财经法律、法规、方针、政策和宏观调控措施执行情况，财政预算管理或国有资产管理等与财政收支有关的特定事项进行专项审计调查。</w:t>
      </w:r>
    </w:p>
    <w:p w14:paraId="7CDEF4FA">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7、负责检查审计决定执行情况并督促纠正和处理审计发现的问题；负责办理被审计单位对审计决定提请行政复议、行政诉讼或区人民政府裁决中的有关事项；协助配合有关部门查处相关重大案件。</w:t>
      </w:r>
    </w:p>
    <w:p w14:paraId="447B4562">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8、指导和监督内部审计工作；核查社会审计机构对依法属于审计监督对象的单位出具的相关审计报告。</w:t>
      </w:r>
    </w:p>
    <w:p w14:paraId="16F19EAF">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9、指导和推广信息技术在全区审计系统的应用；组织全区审计机关实施管理系统和现场审计系统的建设；组织审计专项培训。</w:t>
      </w:r>
    </w:p>
    <w:p w14:paraId="06850756">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10、负责上级审计机关授权的审计项目和专项审计调查项目的组织实施；负责重点建设项目审计监督工作。</w:t>
      </w:r>
    </w:p>
    <w:p w14:paraId="1556A881">
      <w:pPr>
        <w:pStyle w:val="7"/>
        <w:wordWrap w:val="0"/>
        <w:spacing w:line="560" w:lineRule="exact"/>
        <w:ind w:firstLine="960" w:firstLineChars="300"/>
        <w:rPr>
          <w:rFonts w:ascii="仿宋_GB2312" w:eastAsia="仿宋_GB2312"/>
          <w:sz w:val="32"/>
          <w:szCs w:val="32"/>
        </w:rPr>
      </w:pPr>
      <w:r>
        <w:rPr>
          <w:rFonts w:hint="eastAsia" w:ascii="仿宋_GB2312" w:eastAsia="仿宋_GB2312"/>
          <w:sz w:val="32"/>
          <w:szCs w:val="32"/>
        </w:rPr>
        <w:t>11、承办区人民政府交办的其他事项。</w:t>
      </w:r>
    </w:p>
    <w:p w14:paraId="077F1BAD">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744B8FED">
      <w:pPr>
        <w:numPr>
          <w:ilvl w:val="0"/>
          <w:numId w:val="2"/>
        </w:numPr>
        <w:tabs>
          <w:tab w:val="left" w:pos="7560"/>
        </w:tabs>
        <w:adjustRightInd w:val="0"/>
        <w:snapToGrid w:val="0"/>
        <w:spacing w:line="560" w:lineRule="exact"/>
        <w:ind w:firstLine="640" w:firstLineChars="200"/>
        <w:rPr>
          <w:rFonts w:eastAsia="仿宋_GB2312"/>
          <w:sz w:val="32"/>
          <w:szCs w:val="32"/>
        </w:rPr>
      </w:pPr>
      <w:r>
        <w:rPr>
          <w:rFonts w:hint="eastAsia" w:ascii="仿宋_GB2312" w:eastAsia="仿宋_GB2312"/>
          <w:color w:val="000000"/>
          <w:sz w:val="32"/>
          <w:szCs w:val="32"/>
        </w:rPr>
        <w:t>内设机构设置。本部门共有编制人数12人，其中行政编7人，事业编5人。实有人数1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人，其中行政编</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人，事业编5人。内设科室</w:t>
      </w:r>
      <w:r>
        <w:rPr>
          <w:rFonts w:ascii="仿宋_GB2312" w:eastAsia="仿宋_GB2312"/>
          <w:color w:val="000000"/>
          <w:sz w:val="32"/>
          <w:szCs w:val="32"/>
        </w:rPr>
        <w:t>3</w:t>
      </w:r>
      <w:r>
        <w:rPr>
          <w:rFonts w:hint="eastAsia" w:ascii="仿宋_GB2312" w:eastAsia="仿宋_GB2312"/>
          <w:color w:val="000000"/>
          <w:sz w:val="32"/>
          <w:szCs w:val="32"/>
        </w:rPr>
        <w:t>个，分别为：</w:t>
      </w:r>
      <w:r>
        <w:rPr>
          <w:rFonts w:hint="eastAsia" w:eastAsia="仿宋_GB2312"/>
          <w:sz w:val="32"/>
          <w:szCs w:val="32"/>
        </w:rPr>
        <w:t>办公室、综合审计股、</w:t>
      </w:r>
      <w:r>
        <w:rPr>
          <w:rFonts w:hint="eastAsia" w:ascii="仿宋_GB2312" w:eastAsia="仿宋_GB2312" w:cs="仿宋_GB2312"/>
          <w:sz w:val="32"/>
          <w:szCs w:val="32"/>
        </w:rPr>
        <w:t>区投资审计中心</w:t>
      </w:r>
      <w:r>
        <w:rPr>
          <w:rFonts w:hint="eastAsia" w:eastAsia="仿宋_GB2312"/>
          <w:sz w:val="32"/>
          <w:szCs w:val="32"/>
        </w:rPr>
        <w:t>。</w:t>
      </w:r>
    </w:p>
    <w:p w14:paraId="358F7299">
      <w:pPr>
        <w:numPr>
          <w:ilvl w:val="0"/>
          <w:numId w:val="2"/>
        </w:num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决算单位构成。株洲市石峰区审计局202</w:t>
      </w:r>
      <w:r>
        <w:rPr>
          <w:rFonts w:hint="eastAsia" w:eastAsia="仿宋_GB2312"/>
          <w:sz w:val="32"/>
          <w:szCs w:val="32"/>
          <w:lang w:val="en-US" w:eastAsia="zh-CN"/>
        </w:rPr>
        <w:t>3</w:t>
      </w:r>
      <w:r>
        <w:rPr>
          <w:rFonts w:hint="eastAsia" w:eastAsia="仿宋_GB2312"/>
          <w:sz w:val="32"/>
          <w:szCs w:val="32"/>
        </w:rPr>
        <w:t>年部门决算汇总公开单位构成包括：株洲市石峰区审计局局机关。</w:t>
      </w:r>
    </w:p>
    <w:p w14:paraId="1CC42CF7">
      <w:pPr>
        <w:pStyle w:val="16"/>
        <w:jc w:val="both"/>
        <w:rPr>
          <w:rFonts w:ascii="Times New Roman" w:hAnsi="Times New Roman" w:cs="Times New Roman"/>
          <w:sz w:val="84"/>
          <w:szCs w:val="84"/>
        </w:rPr>
      </w:pPr>
    </w:p>
    <w:p w14:paraId="0BC41109">
      <w:pPr>
        <w:pStyle w:val="16"/>
        <w:jc w:val="both"/>
        <w:rPr>
          <w:rFonts w:ascii="Times New Roman" w:hAnsi="Times New Roman" w:cs="Times New Roman"/>
          <w:sz w:val="84"/>
          <w:szCs w:val="84"/>
        </w:rPr>
      </w:pPr>
    </w:p>
    <w:p w14:paraId="06F4DC4A">
      <w:pPr>
        <w:pStyle w:val="16"/>
        <w:jc w:val="both"/>
        <w:rPr>
          <w:rFonts w:ascii="Times New Roman" w:hAnsi="Times New Roman" w:cs="Times New Roman"/>
          <w:sz w:val="84"/>
          <w:szCs w:val="84"/>
        </w:rPr>
      </w:pPr>
    </w:p>
    <w:p w14:paraId="17F70F5D">
      <w:pPr>
        <w:pStyle w:val="16"/>
        <w:jc w:val="both"/>
        <w:rPr>
          <w:rFonts w:ascii="Times New Roman" w:hAnsi="Times New Roman" w:cs="Times New Roman"/>
          <w:sz w:val="84"/>
          <w:szCs w:val="84"/>
        </w:rPr>
      </w:pPr>
    </w:p>
    <w:p w14:paraId="60B7EDCA">
      <w:pPr>
        <w:pStyle w:val="16"/>
        <w:jc w:val="both"/>
        <w:rPr>
          <w:rFonts w:ascii="Times New Roman" w:hAnsi="Times New Roman" w:cs="Times New Roman"/>
          <w:sz w:val="84"/>
          <w:szCs w:val="84"/>
        </w:rPr>
      </w:pPr>
    </w:p>
    <w:p w14:paraId="43CACC36">
      <w:pPr>
        <w:pStyle w:val="16"/>
        <w:jc w:val="both"/>
        <w:rPr>
          <w:rFonts w:ascii="Times New Roman" w:hAnsi="Times New Roman" w:cs="Times New Roman"/>
          <w:sz w:val="84"/>
          <w:szCs w:val="84"/>
        </w:rPr>
      </w:pPr>
    </w:p>
    <w:p w14:paraId="2DD24651">
      <w:pPr>
        <w:pStyle w:val="16"/>
        <w:jc w:val="both"/>
        <w:rPr>
          <w:rFonts w:ascii="Times New Roman" w:hAnsi="Times New Roman" w:cs="Times New Roman"/>
          <w:sz w:val="84"/>
          <w:szCs w:val="84"/>
        </w:rPr>
      </w:pPr>
    </w:p>
    <w:p w14:paraId="3541E871">
      <w:pPr>
        <w:pStyle w:val="16"/>
        <w:jc w:val="both"/>
        <w:rPr>
          <w:rFonts w:ascii="Times New Roman" w:hAnsi="Times New Roman" w:cs="Times New Roman"/>
          <w:sz w:val="84"/>
          <w:szCs w:val="84"/>
        </w:rPr>
      </w:pPr>
    </w:p>
    <w:p w14:paraId="0073C7CE">
      <w:pPr>
        <w:pStyle w:val="16"/>
        <w:jc w:val="both"/>
        <w:rPr>
          <w:rFonts w:ascii="Times New Roman" w:hAnsi="Times New Roman" w:cs="Times New Roman"/>
          <w:sz w:val="84"/>
          <w:szCs w:val="84"/>
        </w:rPr>
      </w:pPr>
    </w:p>
    <w:p w14:paraId="7F786EFA">
      <w:pPr>
        <w:pStyle w:val="16"/>
        <w:jc w:val="both"/>
        <w:rPr>
          <w:rFonts w:ascii="Times New Roman" w:hAnsi="Times New Roman" w:cs="Times New Roman"/>
          <w:sz w:val="84"/>
          <w:szCs w:val="84"/>
        </w:rPr>
      </w:pPr>
    </w:p>
    <w:p w14:paraId="0CF46CE6">
      <w:pPr>
        <w:pStyle w:val="16"/>
        <w:jc w:val="both"/>
        <w:rPr>
          <w:rFonts w:ascii="Times New Roman" w:hAnsi="Times New Roman" w:cs="Times New Roman"/>
          <w:sz w:val="84"/>
          <w:szCs w:val="84"/>
        </w:rPr>
      </w:pPr>
    </w:p>
    <w:p w14:paraId="275D71C5">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0CD2B750">
      <w:pPr>
        <w:pStyle w:val="16"/>
        <w:jc w:val="center"/>
        <w:rPr>
          <w:rFonts w:ascii="Times New Roman" w:hAnsi="Times New Roman" w:eastAsia="方正小标宋简体" w:cs="Times New Roman"/>
          <w:sz w:val="76"/>
          <w:szCs w:val="76"/>
        </w:rPr>
      </w:pPr>
    </w:p>
    <w:p w14:paraId="0D96A549">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797E858D">
      <w:pPr>
        <w:rPr>
          <w:rFonts w:ascii="Times New Roman" w:hAnsi="Times New Roman" w:eastAsia="仿宋_GB2312" w:cs="Times New Roman"/>
          <w:sz w:val="72"/>
          <w:szCs w:val="72"/>
        </w:rPr>
      </w:pPr>
    </w:p>
    <w:p w14:paraId="7B597B89">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619EEEAB">
      <w:pPr>
        <w:pStyle w:val="16"/>
        <w:jc w:val="both"/>
        <w:rPr>
          <w:rFonts w:ascii="Times New Roman" w:hAnsi="Times New Roman" w:cs="Times New Roman"/>
          <w:sz w:val="84"/>
          <w:szCs w:val="84"/>
        </w:rPr>
      </w:pPr>
    </w:p>
    <w:p w14:paraId="1F6BFAB3">
      <w:pPr>
        <w:pStyle w:val="16"/>
        <w:jc w:val="both"/>
        <w:rPr>
          <w:rFonts w:ascii="Times New Roman" w:hAnsi="Times New Roman" w:cs="Times New Roman"/>
          <w:sz w:val="84"/>
          <w:szCs w:val="84"/>
        </w:rPr>
      </w:pPr>
    </w:p>
    <w:p w14:paraId="495F15C9">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04776722">
      <w:pPr>
        <w:pStyle w:val="16"/>
        <w:jc w:val="center"/>
        <w:rPr>
          <w:rFonts w:ascii="Times New Roman" w:hAnsi="Times New Roman" w:eastAsia="方正小标宋简体" w:cs="Times New Roman"/>
          <w:sz w:val="76"/>
          <w:szCs w:val="76"/>
        </w:rPr>
      </w:pPr>
    </w:p>
    <w:p w14:paraId="0809DFF5">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37321C27">
      <w:pPr>
        <w:pStyle w:val="16"/>
        <w:numPr>
          <w:ilvl w:val="0"/>
          <w:numId w:val="3"/>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780A4447">
      <w:pPr>
        <w:pStyle w:val="16"/>
        <w:spacing w:line="570" w:lineRule="exact"/>
        <w:ind w:firstLine="620" w:firstLineChars="200"/>
        <w:jc w:val="both"/>
        <w:rPr>
          <w:rFonts w:hint="eastAsia" w:ascii="宋体" w:hAnsi="宋体" w:eastAsia="宋体" w:cs="宋体"/>
          <w:color w:val="000000"/>
          <w:kern w:val="0"/>
          <w:sz w:val="31"/>
          <w:szCs w:val="31"/>
          <w:lang w:val="en-US" w:eastAsia="zh-CN" w:bidi="ar-SA"/>
        </w:rPr>
      </w:pPr>
      <w:r>
        <w:rPr>
          <w:rFonts w:hint="eastAsia" w:ascii="宋体" w:hAnsi="宋体" w:eastAsia="宋体" w:cs="宋体"/>
          <w:color w:val="000000"/>
          <w:kern w:val="0"/>
          <w:sz w:val="31"/>
          <w:szCs w:val="31"/>
          <w:lang w:val="en-US" w:eastAsia="zh-CN" w:bidi="ar-SA"/>
        </w:rPr>
        <w:t>2023年度收入总计365.68万元。与上年相比，增加50.49万元。原因是单位人员增加及工资调标；</w:t>
      </w:r>
    </w:p>
    <w:p w14:paraId="1EAAA2DE">
      <w:pPr>
        <w:pStyle w:val="16"/>
        <w:spacing w:line="570" w:lineRule="exact"/>
        <w:ind w:firstLine="620" w:firstLineChars="200"/>
        <w:jc w:val="both"/>
        <w:rPr>
          <w:rFonts w:hint="eastAsia" w:ascii="宋体" w:hAnsi="宋体" w:eastAsia="宋体" w:cs="宋体"/>
          <w:color w:val="000000"/>
          <w:kern w:val="0"/>
          <w:sz w:val="31"/>
          <w:szCs w:val="31"/>
          <w:lang w:val="en-US" w:eastAsia="zh-CN" w:bidi="ar-SA"/>
        </w:rPr>
      </w:pPr>
      <w:r>
        <w:rPr>
          <w:rFonts w:hint="eastAsia" w:ascii="宋体" w:hAnsi="宋体" w:eastAsia="宋体" w:cs="宋体"/>
          <w:color w:val="000000"/>
          <w:kern w:val="0"/>
          <w:sz w:val="31"/>
          <w:szCs w:val="31"/>
          <w:lang w:val="en-US" w:eastAsia="zh-CN" w:bidi="ar-SA"/>
        </w:rPr>
        <w:t>2023年度支出总计365.68万元。与上年相比，增加50.49万元。原因是单位人员增加及工资调标；</w:t>
      </w:r>
    </w:p>
    <w:p w14:paraId="5E61E897">
      <w:pPr>
        <w:pStyle w:val="16"/>
        <w:numPr>
          <w:ilvl w:val="0"/>
          <w:numId w:val="3"/>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14:paraId="2564145E">
      <w:pPr>
        <w:widowControl/>
        <w:ind w:firstLine="620" w:firstLineChars="200"/>
        <w:jc w:val="left"/>
        <w:rPr>
          <w:rFonts w:ascii="Times New Roman" w:hAnsi="Times New Roman" w:cs="Times New Roman"/>
          <w:sz w:val="32"/>
          <w:szCs w:val="32"/>
        </w:rPr>
      </w:pPr>
      <w:r>
        <w:rPr>
          <w:rFonts w:hint="eastAsia" w:ascii="宋体" w:hAnsi="宋体" w:cs="宋体"/>
          <w:color w:val="000000"/>
          <w:kern w:val="0"/>
          <w:sz w:val="31"/>
          <w:szCs w:val="31"/>
        </w:rPr>
        <w:t>202</w:t>
      </w:r>
      <w:r>
        <w:rPr>
          <w:rFonts w:hint="eastAsia" w:ascii="宋体" w:hAnsi="宋体" w:cs="宋体"/>
          <w:color w:val="000000"/>
          <w:kern w:val="0"/>
          <w:sz w:val="31"/>
          <w:szCs w:val="31"/>
          <w:lang w:val="en-US" w:eastAsia="zh-CN"/>
        </w:rPr>
        <w:t>3</w:t>
      </w:r>
      <w:r>
        <w:rPr>
          <w:rFonts w:hint="eastAsia" w:ascii="宋体" w:hAnsi="宋体" w:cs="宋体"/>
          <w:color w:val="000000"/>
          <w:kern w:val="0"/>
          <w:sz w:val="31"/>
          <w:szCs w:val="31"/>
        </w:rPr>
        <w:t>年度收入合计</w:t>
      </w:r>
      <w:r>
        <w:rPr>
          <w:rFonts w:hint="eastAsia" w:ascii="宋体" w:hAnsi="宋体" w:eastAsia="宋体" w:cs="宋体"/>
          <w:color w:val="000000"/>
          <w:kern w:val="0"/>
          <w:sz w:val="31"/>
          <w:szCs w:val="31"/>
          <w:lang w:val="en-US" w:eastAsia="zh-CN" w:bidi="ar-SA"/>
        </w:rPr>
        <w:t>365.68</w:t>
      </w:r>
      <w:r>
        <w:rPr>
          <w:rFonts w:hint="eastAsia" w:ascii="宋体" w:hAnsi="宋体" w:cs="宋体"/>
          <w:color w:val="000000"/>
          <w:kern w:val="0"/>
          <w:sz w:val="31"/>
          <w:szCs w:val="31"/>
        </w:rPr>
        <w:t>万元，其中：财政拨款收入</w:t>
      </w:r>
      <w:r>
        <w:rPr>
          <w:rFonts w:hint="eastAsia" w:ascii="仿宋" w:hAnsi="仿宋" w:eastAsia="仿宋"/>
          <w:sz w:val="32"/>
          <w:szCs w:val="32"/>
          <w:lang w:val="en-US" w:eastAsia="zh-CN"/>
        </w:rPr>
        <w:t>330.18</w:t>
      </w:r>
      <w:r>
        <w:rPr>
          <w:rFonts w:hint="eastAsia" w:ascii="宋体" w:hAnsi="宋体" w:cs="宋体"/>
          <w:color w:val="000000"/>
          <w:kern w:val="0"/>
          <w:sz w:val="31"/>
          <w:szCs w:val="31"/>
        </w:rPr>
        <w:t>万元，</w:t>
      </w:r>
      <w:r>
        <w:rPr>
          <w:rFonts w:hint="eastAsia" w:ascii="宋体" w:hAnsi="宋体" w:cs="宋体"/>
          <w:color w:val="000000"/>
          <w:kern w:val="0"/>
          <w:sz w:val="31"/>
          <w:szCs w:val="31"/>
          <w:highlight w:val="none"/>
        </w:rPr>
        <w:t>占</w:t>
      </w:r>
      <w:r>
        <w:rPr>
          <w:rFonts w:hint="eastAsia" w:ascii="宋体" w:hAnsi="宋体" w:cs="宋体"/>
          <w:color w:val="000000"/>
          <w:kern w:val="0"/>
          <w:sz w:val="31"/>
          <w:szCs w:val="31"/>
          <w:highlight w:val="none"/>
          <w:lang w:val="en-US" w:eastAsia="zh-CN"/>
        </w:rPr>
        <w:t>90.3</w:t>
      </w:r>
      <w:r>
        <w:rPr>
          <w:rFonts w:hint="eastAsia" w:ascii="宋体" w:hAnsi="宋体" w:cs="宋体"/>
          <w:color w:val="000000"/>
          <w:kern w:val="0"/>
          <w:sz w:val="31"/>
          <w:szCs w:val="31"/>
          <w:highlight w:val="none"/>
        </w:rPr>
        <w:t>%；上级补助收入0万元，占0%；事业收入0万元，占0%；经营收入0万元，占0%；附属单位上缴收入0万元，占0%；其他收入</w:t>
      </w:r>
      <w:r>
        <w:rPr>
          <w:rFonts w:hint="eastAsia" w:ascii="宋体" w:hAnsi="宋体" w:cs="宋体"/>
          <w:color w:val="000000"/>
          <w:kern w:val="0"/>
          <w:sz w:val="31"/>
          <w:szCs w:val="31"/>
          <w:highlight w:val="none"/>
          <w:lang w:val="en-US" w:eastAsia="zh-CN"/>
        </w:rPr>
        <w:t>35.50</w:t>
      </w:r>
      <w:r>
        <w:rPr>
          <w:rFonts w:hint="eastAsia" w:ascii="宋体" w:hAnsi="宋体" w:cs="宋体"/>
          <w:color w:val="000000"/>
          <w:kern w:val="0"/>
          <w:sz w:val="31"/>
          <w:szCs w:val="31"/>
          <w:highlight w:val="none"/>
        </w:rPr>
        <w:t>万元，占</w:t>
      </w:r>
      <w:r>
        <w:rPr>
          <w:rFonts w:hint="eastAsia" w:ascii="宋体" w:hAnsi="宋体" w:cs="宋体"/>
          <w:color w:val="000000"/>
          <w:kern w:val="0"/>
          <w:sz w:val="31"/>
          <w:szCs w:val="31"/>
          <w:highlight w:val="none"/>
          <w:lang w:val="en-US" w:eastAsia="zh-CN"/>
        </w:rPr>
        <w:t>9.7</w:t>
      </w:r>
      <w:r>
        <w:rPr>
          <w:rFonts w:hint="eastAsia" w:ascii="宋体" w:hAnsi="宋体" w:cs="宋体"/>
          <w:color w:val="000000"/>
          <w:kern w:val="0"/>
          <w:sz w:val="31"/>
          <w:szCs w:val="31"/>
          <w:highlight w:val="none"/>
        </w:rPr>
        <w:t>%。</w:t>
      </w:r>
    </w:p>
    <w:p w14:paraId="0E9CF672">
      <w:pPr>
        <w:pStyle w:val="16"/>
        <w:numPr>
          <w:ilvl w:val="0"/>
          <w:numId w:val="3"/>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14:paraId="375108EE">
      <w:pPr>
        <w:widowControl/>
        <w:ind w:firstLine="620" w:firstLineChars="200"/>
        <w:jc w:val="left"/>
        <w:rPr>
          <w:rFonts w:ascii="Times New Roman" w:hAnsi="Times New Roman" w:cs="Times New Roman"/>
          <w:sz w:val="32"/>
          <w:szCs w:val="32"/>
        </w:rPr>
      </w:pPr>
      <w:r>
        <w:rPr>
          <w:rFonts w:hint="eastAsia" w:ascii="宋体" w:hAnsi="宋体" w:cs="宋体"/>
          <w:color w:val="000000"/>
          <w:kern w:val="0"/>
          <w:sz w:val="31"/>
          <w:szCs w:val="31"/>
        </w:rPr>
        <w:t>202</w:t>
      </w:r>
      <w:r>
        <w:rPr>
          <w:rFonts w:hint="eastAsia" w:ascii="宋体" w:hAnsi="宋体" w:cs="宋体"/>
          <w:color w:val="000000"/>
          <w:kern w:val="0"/>
          <w:sz w:val="31"/>
          <w:szCs w:val="31"/>
          <w:lang w:val="en-US" w:eastAsia="zh-CN"/>
        </w:rPr>
        <w:t>3</w:t>
      </w:r>
      <w:r>
        <w:rPr>
          <w:rFonts w:hint="eastAsia" w:ascii="宋体" w:hAnsi="宋体" w:cs="宋体"/>
          <w:color w:val="000000"/>
          <w:kern w:val="0"/>
          <w:sz w:val="31"/>
          <w:szCs w:val="31"/>
        </w:rPr>
        <w:t>年度支出合计</w:t>
      </w:r>
      <w:r>
        <w:rPr>
          <w:rFonts w:hint="eastAsia" w:ascii="宋体" w:hAnsi="宋体" w:eastAsia="宋体" w:cs="宋体"/>
          <w:color w:val="000000"/>
          <w:kern w:val="0"/>
          <w:sz w:val="31"/>
          <w:szCs w:val="31"/>
          <w:lang w:val="en-US" w:eastAsia="zh-CN" w:bidi="ar-SA"/>
        </w:rPr>
        <w:t>365.68</w:t>
      </w:r>
      <w:r>
        <w:rPr>
          <w:rFonts w:hint="eastAsia" w:ascii="宋体" w:hAnsi="宋体" w:cs="宋体"/>
          <w:color w:val="000000"/>
          <w:kern w:val="0"/>
          <w:sz w:val="31"/>
          <w:szCs w:val="31"/>
        </w:rPr>
        <w:t>万元，其中：基本支出</w:t>
      </w:r>
      <w:r>
        <w:rPr>
          <w:rFonts w:hint="eastAsia" w:ascii="宋体" w:hAnsi="宋体" w:cs="宋体"/>
          <w:color w:val="000000"/>
          <w:kern w:val="0"/>
          <w:sz w:val="31"/>
          <w:szCs w:val="31"/>
          <w:lang w:val="en-US" w:eastAsia="zh-CN"/>
        </w:rPr>
        <w:t>288.39</w:t>
      </w:r>
      <w:r>
        <w:rPr>
          <w:rFonts w:hint="eastAsia" w:ascii="宋体" w:hAnsi="宋体" w:cs="宋体"/>
          <w:color w:val="000000"/>
          <w:kern w:val="0"/>
          <w:sz w:val="31"/>
          <w:szCs w:val="31"/>
        </w:rPr>
        <w:t>万元，占</w:t>
      </w:r>
      <w:r>
        <w:rPr>
          <w:rFonts w:hint="eastAsia" w:ascii="宋体" w:hAnsi="宋体" w:cs="宋体"/>
          <w:color w:val="000000"/>
          <w:kern w:val="0"/>
          <w:sz w:val="31"/>
          <w:szCs w:val="31"/>
          <w:lang w:val="en-US" w:eastAsia="zh-CN"/>
        </w:rPr>
        <w:t>78.86</w:t>
      </w:r>
      <w:r>
        <w:rPr>
          <w:rFonts w:hint="eastAsia" w:ascii="宋体" w:hAnsi="宋体" w:cs="宋体"/>
          <w:color w:val="000000"/>
          <w:kern w:val="0"/>
          <w:sz w:val="31"/>
          <w:szCs w:val="31"/>
        </w:rPr>
        <w:t>%；项目支出</w:t>
      </w:r>
      <w:r>
        <w:rPr>
          <w:rFonts w:hint="eastAsia" w:ascii="宋体" w:hAnsi="宋体" w:cs="宋体"/>
          <w:color w:val="000000"/>
          <w:kern w:val="0"/>
          <w:sz w:val="31"/>
          <w:szCs w:val="31"/>
          <w:lang w:val="en-US" w:eastAsia="zh-CN"/>
        </w:rPr>
        <w:t>77.29</w:t>
      </w:r>
      <w:r>
        <w:rPr>
          <w:rFonts w:hint="eastAsia" w:ascii="宋体" w:hAnsi="宋体" w:cs="宋体"/>
          <w:color w:val="000000"/>
          <w:kern w:val="0"/>
          <w:sz w:val="31"/>
          <w:szCs w:val="31"/>
        </w:rPr>
        <w:t>万元，占</w:t>
      </w:r>
      <w:r>
        <w:rPr>
          <w:rFonts w:hint="eastAsia" w:ascii="宋体" w:hAnsi="宋体" w:cs="宋体"/>
          <w:color w:val="000000"/>
          <w:kern w:val="0"/>
          <w:sz w:val="31"/>
          <w:szCs w:val="31"/>
          <w:lang w:val="en-US" w:eastAsia="zh-CN"/>
        </w:rPr>
        <w:t>21.14</w:t>
      </w:r>
      <w:r>
        <w:rPr>
          <w:rFonts w:hint="eastAsia" w:ascii="宋体" w:hAnsi="宋体" w:cs="宋体"/>
          <w:color w:val="000000"/>
          <w:kern w:val="0"/>
          <w:sz w:val="31"/>
          <w:szCs w:val="31"/>
        </w:rPr>
        <w:t>%；上缴上级支出0万元，占0%；经营支出0万元，占0%；对附属单位补助支出0万元，占0%。</w:t>
      </w:r>
    </w:p>
    <w:p w14:paraId="3570FA46">
      <w:pPr>
        <w:pStyle w:val="16"/>
        <w:numPr>
          <w:ilvl w:val="0"/>
          <w:numId w:val="3"/>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5AD57773">
      <w:pPr>
        <w:widowControl/>
        <w:ind w:firstLine="620" w:firstLineChars="200"/>
        <w:jc w:val="left"/>
        <w:rPr>
          <w:rFonts w:hint="eastAsia" w:ascii="宋体" w:hAnsi="宋体" w:cs="宋体"/>
          <w:color w:val="000000"/>
          <w:kern w:val="0"/>
          <w:sz w:val="31"/>
          <w:szCs w:val="31"/>
          <w:highlight w:val="none"/>
        </w:rPr>
      </w:pPr>
      <w:r>
        <w:rPr>
          <w:rFonts w:hint="eastAsia" w:ascii="宋体" w:hAnsi="宋体" w:cs="宋体"/>
          <w:color w:val="000000"/>
          <w:kern w:val="0"/>
          <w:sz w:val="31"/>
          <w:szCs w:val="31"/>
          <w:highlight w:val="none"/>
        </w:rPr>
        <w:t>202</w:t>
      </w:r>
      <w:r>
        <w:rPr>
          <w:rFonts w:hint="eastAsia" w:ascii="宋体" w:hAnsi="宋体" w:cs="宋体"/>
          <w:color w:val="000000"/>
          <w:kern w:val="0"/>
          <w:sz w:val="31"/>
          <w:szCs w:val="31"/>
          <w:highlight w:val="none"/>
          <w:lang w:val="en-US" w:eastAsia="zh-CN"/>
        </w:rPr>
        <w:t>3</w:t>
      </w:r>
      <w:r>
        <w:rPr>
          <w:rFonts w:hint="eastAsia" w:ascii="宋体" w:hAnsi="宋体" w:cs="宋体"/>
          <w:color w:val="000000"/>
          <w:kern w:val="0"/>
          <w:sz w:val="31"/>
          <w:szCs w:val="31"/>
          <w:highlight w:val="none"/>
        </w:rPr>
        <w:t>年度财政拨款收</w:t>
      </w:r>
      <w:r>
        <w:rPr>
          <w:rFonts w:hint="eastAsia" w:ascii="宋体" w:hAnsi="宋体" w:cs="宋体"/>
          <w:color w:val="000000"/>
          <w:kern w:val="0"/>
          <w:sz w:val="31"/>
          <w:szCs w:val="31"/>
          <w:highlight w:val="none"/>
          <w:lang w:eastAsia="zh-CN"/>
        </w:rPr>
        <w:t>入</w:t>
      </w:r>
      <w:r>
        <w:rPr>
          <w:rFonts w:hint="eastAsia" w:ascii="宋体" w:hAnsi="宋体" w:cs="宋体"/>
          <w:color w:val="000000"/>
          <w:kern w:val="0"/>
          <w:sz w:val="31"/>
          <w:szCs w:val="31"/>
          <w:highlight w:val="none"/>
        </w:rPr>
        <w:t>总计</w:t>
      </w:r>
      <w:r>
        <w:rPr>
          <w:rFonts w:hint="eastAsia" w:ascii="宋体" w:hAnsi="宋体" w:cs="宋体"/>
          <w:color w:val="000000"/>
          <w:kern w:val="0"/>
          <w:sz w:val="31"/>
          <w:szCs w:val="31"/>
          <w:highlight w:val="none"/>
          <w:lang w:val="en-US" w:eastAsia="zh-CN" w:bidi="ar-SA"/>
        </w:rPr>
        <w:t>330.18</w:t>
      </w:r>
      <w:r>
        <w:rPr>
          <w:rFonts w:hint="eastAsia" w:ascii="宋体" w:hAnsi="宋体" w:cs="宋体"/>
          <w:color w:val="000000"/>
          <w:kern w:val="0"/>
          <w:sz w:val="31"/>
          <w:szCs w:val="31"/>
          <w:highlight w:val="none"/>
        </w:rPr>
        <w:t>万元，与上年相比，</w:t>
      </w:r>
      <w:r>
        <w:rPr>
          <w:rFonts w:hint="eastAsia" w:ascii="宋体" w:hAnsi="宋体" w:eastAsia="宋体" w:cs="宋体"/>
          <w:color w:val="000000"/>
          <w:kern w:val="0"/>
          <w:sz w:val="31"/>
          <w:szCs w:val="31"/>
          <w:highlight w:val="none"/>
          <w:lang w:val="en-US" w:eastAsia="zh-CN" w:bidi="ar-SA"/>
        </w:rPr>
        <w:t>增加</w:t>
      </w:r>
      <w:r>
        <w:rPr>
          <w:rFonts w:hint="eastAsia" w:ascii="宋体" w:hAnsi="宋体" w:cs="宋体"/>
          <w:color w:val="000000"/>
          <w:kern w:val="0"/>
          <w:sz w:val="31"/>
          <w:szCs w:val="31"/>
          <w:highlight w:val="none"/>
          <w:lang w:val="en-US" w:eastAsia="zh-CN" w:bidi="ar-SA"/>
        </w:rPr>
        <w:t>14.99</w:t>
      </w:r>
      <w:r>
        <w:rPr>
          <w:rFonts w:hint="eastAsia" w:ascii="宋体" w:hAnsi="宋体" w:eastAsia="宋体" w:cs="宋体"/>
          <w:color w:val="000000"/>
          <w:kern w:val="0"/>
          <w:sz w:val="31"/>
          <w:szCs w:val="31"/>
          <w:highlight w:val="none"/>
          <w:lang w:val="en-US" w:eastAsia="zh-CN" w:bidi="ar-SA"/>
        </w:rPr>
        <w:t>万元</w:t>
      </w:r>
      <w:r>
        <w:rPr>
          <w:rFonts w:hint="eastAsia" w:ascii="宋体" w:hAnsi="宋体" w:cs="宋体"/>
          <w:color w:val="000000"/>
          <w:kern w:val="0"/>
          <w:sz w:val="31"/>
          <w:szCs w:val="31"/>
          <w:highlight w:val="none"/>
        </w:rPr>
        <w:t>,</w:t>
      </w:r>
      <w:r>
        <w:rPr>
          <w:rFonts w:hint="eastAsia" w:ascii="宋体" w:hAnsi="宋体" w:cs="宋体"/>
          <w:color w:val="000000"/>
          <w:kern w:val="0"/>
          <w:sz w:val="31"/>
          <w:szCs w:val="31"/>
          <w:highlight w:val="none"/>
          <w:lang w:eastAsia="zh-CN"/>
        </w:rPr>
        <w:t>增加</w:t>
      </w:r>
      <w:r>
        <w:rPr>
          <w:rFonts w:hint="eastAsia" w:ascii="宋体" w:hAnsi="宋体" w:cs="宋体"/>
          <w:color w:val="000000"/>
          <w:kern w:val="0"/>
          <w:sz w:val="31"/>
          <w:szCs w:val="31"/>
          <w:highlight w:val="none"/>
          <w:lang w:val="en-US" w:eastAsia="zh-CN"/>
        </w:rPr>
        <w:t>4.75</w:t>
      </w:r>
      <w:r>
        <w:rPr>
          <w:rFonts w:hint="eastAsia" w:ascii="宋体" w:hAnsi="宋体" w:cs="宋体"/>
          <w:color w:val="000000"/>
          <w:kern w:val="0"/>
          <w:sz w:val="31"/>
          <w:szCs w:val="31"/>
          <w:highlight w:val="none"/>
        </w:rPr>
        <w:t>%，主要是因为</w:t>
      </w:r>
      <w:r>
        <w:rPr>
          <w:rFonts w:hint="eastAsia" w:ascii="宋体" w:hAnsi="宋体" w:cs="宋体"/>
          <w:color w:val="000000"/>
          <w:kern w:val="0"/>
          <w:sz w:val="31"/>
          <w:szCs w:val="31"/>
          <w:highlight w:val="none"/>
          <w:lang w:eastAsia="zh-CN"/>
        </w:rPr>
        <w:t>人员增加及工资调标</w:t>
      </w:r>
      <w:r>
        <w:rPr>
          <w:rFonts w:hint="eastAsia" w:ascii="宋体" w:hAnsi="宋体" w:cs="宋体"/>
          <w:color w:val="000000"/>
          <w:kern w:val="0"/>
          <w:sz w:val="31"/>
          <w:szCs w:val="31"/>
          <w:highlight w:val="none"/>
        </w:rPr>
        <w:t>。</w:t>
      </w:r>
    </w:p>
    <w:p w14:paraId="75D4C117">
      <w:pPr>
        <w:widowControl/>
        <w:ind w:firstLine="620" w:firstLineChars="200"/>
        <w:jc w:val="left"/>
        <w:rPr>
          <w:rFonts w:hint="eastAsia" w:ascii="宋体" w:hAnsi="宋体" w:cs="宋体"/>
          <w:color w:val="000000"/>
          <w:kern w:val="0"/>
          <w:sz w:val="31"/>
          <w:szCs w:val="31"/>
          <w:highlight w:val="none"/>
        </w:rPr>
      </w:pPr>
      <w:r>
        <w:rPr>
          <w:rFonts w:hint="eastAsia" w:ascii="宋体" w:hAnsi="宋体" w:cs="宋体"/>
          <w:color w:val="000000"/>
          <w:kern w:val="0"/>
          <w:sz w:val="31"/>
          <w:szCs w:val="31"/>
          <w:highlight w:val="none"/>
        </w:rPr>
        <w:t>202</w:t>
      </w:r>
      <w:r>
        <w:rPr>
          <w:rFonts w:hint="eastAsia" w:ascii="宋体" w:hAnsi="宋体" w:cs="宋体"/>
          <w:color w:val="000000"/>
          <w:kern w:val="0"/>
          <w:sz w:val="31"/>
          <w:szCs w:val="31"/>
          <w:highlight w:val="none"/>
          <w:lang w:val="en-US" w:eastAsia="zh-CN"/>
        </w:rPr>
        <w:t>3</w:t>
      </w:r>
      <w:r>
        <w:rPr>
          <w:rFonts w:hint="eastAsia" w:ascii="宋体" w:hAnsi="宋体" w:cs="宋体"/>
          <w:color w:val="000000"/>
          <w:kern w:val="0"/>
          <w:sz w:val="31"/>
          <w:szCs w:val="31"/>
          <w:highlight w:val="none"/>
        </w:rPr>
        <w:t>年度财政拨款</w:t>
      </w:r>
      <w:r>
        <w:rPr>
          <w:rFonts w:hint="eastAsia" w:ascii="宋体" w:hAnsi="宋体" w:cs="宋体"/>
          <w:color w:val="000000"/>
          <w:kern w:val="0"/>
          <w:sz w:val="31"/>
          <w:szCs w:val="31"/>
          <w:highlight w:val="none"/>
          <w:lang w:eastAsia="zh-CN"/>
        </w:rPr>
        <w:t>支出</w:t>
      </w:r>
      <w:r>
        <w:rPr>
          <w:rFonts w:hint="eastAsia" w:ascii="宋体" w:hAnsi="宋体" w:cs="宋体"/>
          <w:color w:val="000000"/>
          <w:kern w:val="0"/>
          <w:sz w:val="31"/>
          <w:szCs w:val="31"/>
          <w:highlight w:val="none"/>
        </w:rPr>
        <w:t>总计</w:t>
      </w:r>
      <w:r>
        <w:rPr>
          <w:rFonts w:hint="eastAsia" w:ascii="宋体" w:hAnsi="宋体" w:cs="宋体"/>
          <w:color w:val="000000"/>
          <w:kern w:val="0"/>
          <w:sz w:val="31"/>
          <w:szCs w:val="31"/>
          <w:highlight w:val="none"/>
          <w:lang w:val="en-US" w:eastAsia="zh-CN" w:bidi="ar-SA"/>
        </w:rPr>
        <w:t>330.18</w:t>
      </w:r>
      <w:r>
        <w:rPr>
          <w:rFonts w:hint="eastAsia" w:ascii="宋体" w:hAnsi="宋体" w:cs="宋体"/>
          <w:color w:val="000000"/>
          <w:kern w:val="0"/>
          <w:sz w:val="31"/>
          <w:szCs w:val="31"/>
          <w:highlight w:val="none"/>
        </w:rPr>
        <w:t>万元，与上年相比，</w:t>
      </w:r>
      <w:r>
        <w:rPr>
          <w:rFonts w:hint="eastAsia" w:ascii="宋体" w:hAnsi="宋体" w:eastAsia="宋体" w:cs="宋体"/>
          <w:color w:val="000000"/>
          <w:kern w:val="0"/>
          <w:sz w:val="31"/>
          <w:szCs w:val="31"/>
          <w:highlight w:val="none"/>
          <w:lang w:val="en-US" w:eastAsia="zh-CN" w:bidi="ar-SA"/>
        </w:rPr>
        <w:t>增加</w:t>
      </w:r>
      <w:r>
        <w:rPr>
          <w:rFonts w:hint="eastAsia" w:ascii="宋体" w:hAnsi="宋体" w:cs="宋体"/>
          <w:color w:val="000000"/>
          <w:kern w:val="0"/>
          <w:sz w:val="31"/>
          <w:szCs w:val="31"/>
          <w:highlight w:val="none"/>
          <w:lang w:val="en-US" w:eastAsia="zh-CN" w:bidi="ar-SA"/>
        </w:rPr>
        <w:t>14.99</w:t>
      </w:r>
      <w:r>
        <w:rPr>
          <w:rFonts w:hint="eastAsia" w:ascii="宋体" w:hAnsi="宋体" w:eastAsia="宋体" w:cs="宋体"/>
          <w:color w:val="000000"/>
          <w:kern w:val="0"/>
          <w:sz w:val="31"/>
          <w:szCs w:val="31"/>
          <w:highlight w:val="none"/>
          <w:lang w:val="en-US" w:eastAsia="zh-CN" w:bidi="ar-SA"/>
        </w:rPr>
        <w:t>万元</w:t>
      </w:r>
      <w:r>
        <w:rPr>
          <w:rFonts w:hint="eastAsia" w:ascii="宋体" w:hAnsi="宋体" w:cs="宋体"/>
          <w:color w:val="000000"/>
          <w:kern w:val="0"/>
          <w:sz w:val="31"/>
          <w:szCs w:val="31"/>
          <w:highlight w:val="none"/>
        </w:rPr>
        <w:t>,</w:t>
      </w:r>
      <w:r>
        <w:rPr>
          <w:rFonts w:hint="eastAsia" w:ascii="宋体" w:hAnsi="宋体" w:cs="宋体"/>
          <w:color w:val="000000"/>
          <w:kern w:val="0"/>
          <w:sz w:val="31"/>
          <w:szCs w:val="31"/>
          <w:highlight w:val="none"/>
          <w:lang w:eastAsia="zh-CN"/>
        </w:rPr>
        <w:t>增加</w:t>
      </w:r>
      <w:r>
        <w:rPr>
          <w:rFonts w:hint="eastAsia" w:ascii="宋体" w:hAnsi="宋体" w:cs="宋体"/>
          <w:color w:val="000000"/>
          <w:kern w:val="0"/>
          <w:sz w:val="31"/>
          <w:szCs w:val="31"/>
          <w:highlight w:val="none"/>
          <w:lang w:val="en-US" w:eastAsia="zh-CN"/>
        </w:rPr>
        <w:t>4.75</w:t>
      </w:r>
      <w:r>
        <w:rPr>
          <w:rFonts w:hint="eastAsia" w:ascii="宋体" w:hAnsi="宋体" w:cs="宋体"/>
          <w:color w:val="000000"/>
          <w:kern w:val="0"/>
          <w:sz w:val="31"/>
          <w:szCs w:val="31"/>
          <w:highlight w:val="none"/>
        </w:rPr>
        <w:t>%，主要是因为</w:t>
      </w:r>
      <w:r>
        <w:rPr>
          <w:rFonts w:hint="eastAsia" w:ascii="宋体" w:hAnsi="宋体" w:cs="宋体"/>
          <w:color w:val="000000"/>
          <w:kern w:val="0"/>
          <w:sz w:val="31"/>
          <w:szCs w:val="31"/>
          <w:highlight w:val="none"/>
          <w:lang w:eastAsia="zh-CN"/>
        </w:rPr>
        <w:t>人员增加及工资调标</w:t>
      </w:r>
      <w:r>
        <w:rPr>
          <w:rFonts w:hint="eastAsia" w:ascii="宋体" w:hAnsi="宋体" w:cs="宋体"/>
          <w:color w:val="000000"/>
          <w:kern w:val="0"/>
          <w:sz w:val="31"/>
          <w:szCs w:val="31"/>
          <w:highlight w:val="none"/>
        </w:rPr>
        <w:t>。</w:t>
      </w:r>
    </w:p>
    <w:p w14:paraId="56FFB466">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629CE508">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6574FE3F">
      <w:pPr>
        <w:widowControl/>
        <w:ind w:firstLine="620" w:firstLineChars="200"/>
        <w:jc w:val="left"/>
        <w:rPr>
          <w:rFonts w:ascii="Times New Roman" w:hAnsi="Times New Roman" w:eastAsia="楷体_GB2312" w:cs="Times New Roman"/>
          <w:b/>
          <w:color w:val="000000"/>
          <w:kern w:val="0"/>
          <w:sz w:val="32"/>
          <w:szCs w:val="32"/>
          <w:highlight w:val="none"/>
        </w:rPr>
      </w:pPr>
      <w:r>
        <w:rPr>
          <w:rFonts w:hint="eastAsia" w:ascii="宋体" w:hAnsi="宋体" w:cs="宋体"/>
          <w:color w:val="000000"/>
          <w:kern w:val="0"/>
          <w:sz w:val="31"/>
          <w:szCs w:val="31"/>
          <w:highlight w:val="none"/>
        </w:rPr>
        <w:t>202</w:t>
      </w:r>
      <w:r>
        <w:rPr>
          <w:rFonts w:hint="eastAsia" w:ascii="宋体" w:hAnsi="宋体" w:cs="宋体"/>
          <w:color w:val="000000"/>
          <w:kern w:val="0"/>
          <w:sz w:val="31"/>
          <w:szCs w:val="31"/>
          <w:highlight w:val="none"/>
          <w:lang w:val="en-US" w:eastAsia="zh-CN"/>
        </w:rPr>
        <w:t>3</w:t>
      </w:r>
      <w:r>
        <w:rPr>
          <w:rFonts w:hint="eastAsia" w:ascii="宋体" w:hAnsi="宋体" w:cs="宋体"/>
          <w:color w:val="000000"/>
          <w:kern w:val="0"/>
          <w:sz w:val="31"/>
          <w:szCs w:val="31"/>
          <w:highlight w:val="none"/>
        </w:rPr>
        <w:t>年度财政拨款支出</w:t>
      </w:r>
      <w:r>
        <w:rPr>
          <w:rFonts w:hint="eastAsia" w:ascii="宋体" w:hAnsi="宋体" w:cs="宋体"/>
          <w:color w:val="000000"/>
          <w:kern w:val="0"/>
          <w:sz w:val="31"/>
          <w:szCs w:val="31"/>
          <w:highlight w:val="none"/>
          <w:lang w:val="en-US" w:eastAsia="zh-CN" w:bidi="ar-SA"/>
        </w:rPr>
        <w:t>330.18</w:t>
      </w:r>
      <w:r>
        <w:rPr>
          <w:rFonts w:hint="eastAsia" w:ascii="宋体" w:hAnsi="宋体" w:cs="宋体"/>
          <w:color w:val="000000"/>
          <w:kern w:val="0"/>
          <w:sz w:val="31"/>
          <w:szCs w:val="31"/>
          <w:highlight w:val="none"/>
        </w:rPr>
        <w:t>万元，占本年支出合计的</w:t>
      </w:r>
      <w:r>
        <w:rPr>
          <w:rFonts w:hint="eastAsia" w:ascii="宋体" w:hAnsi="宋体" w:cs="宋体"/>
          <w:color w:val="000000"/>
          <w:kern w:val="0"/>
          <w:sz w:val="31"/>
          <w:szCs w:val="31"/>
          <w:highlight w:val="none"/>
          <w:lang w:val="en-US" w:eastAsia="zh-CN"/>
        </w:rPr>
        <w:t>90.29</w:t>
      </w:r>
      <w:r>
        <w:rPr>
          <w:rFonts w:hint="eastAsia" w:ascii="宋体" w:hAnsi="宋体" w:cs="宋体"/>
          <w:color w:val="000000"/>
          <w:kern w:val="0"/>
          <w:sz w:val="31"/>
          <w:szCs w:val="31"/>
          <w:highlight w:val="none"/>
        </w:rPr>
        <w:t>%，与上年相比，财政拨款支出</w:t>
      </w:r>
      <w:r>
        <w:rPr>
          <w:rFonts w:hint="eastAsia" w:ascii="宋体" w:hAnsi="宋体" w:cs="宋体"/>
          <w:color w:val="000000"/>
          <w:kern w:val="0"/>
          <w:sz w:val="31"/>
          <w:szCs w:val="31"/>
          <w:highlight w:val="none"/>
          <w:lang w:eastAsia="zh-CN"/>
        </w:rPr>
        <w:t>增加</w:t>
      </w:r>
      <w:r>
        <w:rPr>
          <w:rFonts w:hint="eastAsia" w:ascii="宋体" w:hAnsi="宋体" w:cs="宋体"/>
          <w:color w:val="000000"/>
          <w:kern w:val="0"/>
          <w:sz w:val="31"/>
          <w:szCs w:val="31"/>
          <w:highlight w:val="none"/>
          <w:lang w:val="en-US" w:eastAsia="zh-CN"/>
        </w:rPr>
        <w:t>14.99</w:t>
      </w:r>
      <w:r>
        <w:rPr>
          <w:rFonts w:hint="eastAsia" w:ascii="宋体" w:hAnsi="宋体" w:cs="宋体"/>
          <w:color w:val="000000"/>
          <w:kern w:val="0"/>
          <w:sz w:val="31"/>
          <w:szCs w:val="31"/>
          <w:highlight w:val="none"/>
        </w:rPr>
        <w:t>万元，</w:t>
      </w:r>
      <w:r>
        <w:rPr>
          <w:rFonts w:hint="eastAsia" w:ascii="宋体" w:hAnsi="宋体" w:cs="宋体"/>
          <w:color w:val="000000"/>
          <w:kern w:val="0"/>
          <w:sz w:val="31"/>
          <w:szCs w:val="31"/>
          <w:highlight w:val="none"/>
          <w:lang w:eastAsia="zh-CN"/>
        </w:rPr>
        <w:t>增加</w:t>
      </w:r>
      <w:r>
        <w:rPr>
          <w:rFonts w:hint="eastAsia" w:ascii="宋体" w:hAnsi="宋体" w:cs="宋体"/>
          <w:color w:val="000000"/>
          <w:kern w:val="0"/>
          <w:sz w:val="31"/>
          <w:szCs w:val="31"/>
          <w:highlight w:val="none"/>
          <w:lang w:val="en-US" w:eastAsia="zh-CN"/>
        </w:rPr>
        <w:t>4.75</w:t>
      </w:r>
      <w:r>
        <w:rPr>
          <w:rFonts w:hint="eastAsia" w:ascii="宋体" w:hAnsi="宋体" w:cs="宋体"/>
          <w:color w:val="000000"/>
          <w:kern w:val="0"/>
          <w:sz w:val="31"/>
          <w:szCs w:val="31"/>
          <w:highlight w:val="none"/>
        </w:rPr>
        <w:t>%，主要是因为</w:t>
      </w:r>
      <w:r>
        <w:rPr>
          <w:rFonts w:hint="eastAsia" w:ascii="宋体" w:hAnsi="宋体" w:cs="宋体"/>
          <w:color w:val="000000"/>
          <w:kern w:val="0"/>
          <w:sz w:val="31"/>
          <w:szCs w:val="31"/>
          <w:highlight w:val="none"/>
          <w:lang w:eastAsia="zh-CN"/>
        </w:rPr>
        <w:t>人员工资增加及工资调标</w:t>
      </w:r>
      <w:r>
        <w:rPr>
          <w:rFonts w:hint="eastAsia" w:ascii="宋体" w:hAnsi="宋体" w:cs="宋体"/>
          <w:color w:val="000000"/>
          <w:kern w:val="0"/>
          <w:sz w:val="31"/>
          <w:szCs w:val="31"/>
          <w:highlight w:val="none"/>
        </w:rPr>
        <w:t>。</w:t>
      </w:r>
    </w:p>
    <w:p w14:paraId="269FE54B">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（二）财政拨款支出决算结构情况</w:t>
      </w:r>
    </w:p>
    <w:p w14:paraId="1079E47F">
      <w:pPr>
        <w:widowControl/>
        <w:ind w:firstLine="620" w:firstLineChars="200"/>
        <w:jc w:val="left"/>
        <w:rPr>
          <w:rFonts w:ascii="Times New Roman" w:hAnsi="Times New Roman" w:eastAsia="楷体_GB2312" w:cs="Times New Roman"/>
          <w:b/>
          <w:color w:val="000000"/>
          <w:kern w:val="0"/>
          <w:sz w:val="32"/>
          <w:szCs w:val="32"/>
        </w:rPr>
      </w:pPr>
      <w:r>
        <w:rPr>
          <w:rFonts w:hint="eastAsia" w:ascii="宋体" w:hAnsi="宋体" w:cs="宋体"/>
          <w:color w:val="000000"/>
          <w:kern w:val="0"/>
          <w:sz w:val="31"/>
          <w:szCs w:val="31"/>
        </w:rPr>
        <w:t>202</w:t>
      </w:r>
      <w:r>
        <w:rPr>
          <w:rFonts w:hint="eastAsia" w:ascii="宋体" w:hAnsi="宋体" w:cs="宋体"/>
          <w:color w:val="000000"/>
          <w:kern w:val="0"/>
          <w:sz w:val="31"/>
          <w:szCs w:val="31"/>
          <w:lang w:val="en-US" w:eastAsia="zh-CN"/>
        </w:rPr>
        <w:t>3</w:t>
      </w:r>
      <w:r>
        <w:rPr>
          <w:rFonts w:hint="eastAsia" w:ascii="宋体" w:hAnsi="宋体" w:cs="宋体"/>
          <w:color w:val="000000"/>
          <w:kern w:val="0"/>
          <w:sz w:val="31"/>
          <w:szCs w:val="31"/>
        </w:rPr>
        <w:t>年度财政拨款支出</w:t>
      </w:r>
      <w:r>
        <w:rPr>
          <w:rFonts w:hint="eastAsia" w:ascii="仿宋" w:hAnsi="仿宋" w:eastAsia="仿宋"/>
          <w:sz w:val="32"/>
          <w:szCs w:val="32"/>
          <w:lang w:val="en-US" w:eastAsia="zh-CN"/>
        </w:rPr>
        <w:t>330.18</w:t>
      </w:r>
      <w:r>
        <w:rPr>
          <w:rFonts w:hint="eastAsia" w:ascii="宋体" w:hAnsi="宋体" w:cs="宋体"/>
          <w:color w:val="000000"/>
          <w:kern w:val="0"/>
          <w:sz w:val="31"/>
          <w:szCs w:val="31"/>
        </w:rPr>
        <w:t>万元，主要用于以下方面：一般公共服务（类）支出</w:t>
      </w:r>
      <w:r>
        <w:rPr>
          <w:rFonts w:hint="eastAsia" w:ascii="仿宋" w:hAnsi="仿宋" w:eastAsia="仿宋"/>
          <w:sz w:val="32"/>
          <w:szCs w:val="32"/>
          <w:lang w:val="en-US" w:eastAsia="zh-CN"/>
        </w:rPr>
        <w:t>330.18</w:t>
      </w:r>
      <w:r>
        <w:rPr>
          <w:rFonts w:hint="eastAsia" w:ascii="宋体" w:hAnsi="宋体" w:cs="宋体"/>
          <w:color w:val="000000"/>
          <w:kern w:val="0"/>
          <w:sz w:val="31"/>
          <w:szCs w:val="31"/>
        </w:rPr>
        <w:t>万元，占100%</w:t>
      </w:r>
      <w:r>
        <w:rPr>
          <w:rFonts w:hint="eastAsia" w:ascii="宋体" w:hAnsi="宋体" w:cs="宋体"/>
          <w:color w:val="000000"/>
          <w:kern w:val="0"/>
          <w:sz w:val="31"/>
          <w:szCs w:val="31"/>
          <w:lang w:val="en-US" w:eastAsia="zh-CN"/>
        </w:rPr>
        <w:t>。</w:t>
      </w:r>
    </w:p>
    <w:p w14:paraId="376136D9">
      <w:pPr>
        <w:pStyle w:val="7"/>
        <w:numPr>
          <w:ilvl w:val="0"/>
          <w:numId w:val="2"/>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74C791A2">
      <w:pPr>
        <w:widowControl/>
        <w:ind w:firstLine="620" w:firstLineChars="200"/>
        <w:jc w:val="left"/>
      </w:pPr>
      <w:r>
        <w:rPr>
          <w:rFonts w:hint="eastAsia" w:ascii="宋体" w:hAnsi="宋体" w:cs="宋体"/>
          <w:color w:val="000000"/>
          <w:kern w:val="0"/>
          <w:sz w:val="31"/>
          <w:szCs w:val="31"/>
        </w:rPr>
        <w:t>202</w:t>
      </w:r>
      <w:r>
        <w:rPr>
          <w:rFonts w:hint="eastAsia" w:ascii="宋体" w:hAnsi="宋体" w:cs="宋体"/>
          <w:color w:val="000000"/>
          <w:kern w:val="0"/>
          <w:sz w:val="31"/>
          <w:szCs w:val="31"/>
          <w:lang w:val="en-US" w:eastAsia="zh-CN"/>
        </w:rPr>
        <w:t>3</w:t>
      </w:r>
      <w:r>
        <w:rPr>
          <w:rFonts w:hint="eastAsia" w:ascii="宋体" w:hAnsi="宋体" w:cs="宋体"/>
          <w:color w:val="000000"/>
          <w:kern w:val="0"/>
          <w:sz w:val="31"/>
          <w:szCs w:val="31"/>
        </w:rPr>
        <w:t>年度财政拨款支出年初预算数为</w:t>
      </w:r>
      <w:r>
        <w:rPr>
          <w:rFonts w:hint="eastAsia" w:ascii="仿宋" w:hAnsi="仿宋" w:eastAsia="仿宋"/>
          <w:sz w:val="32"/>
          <w:szCs w:val="32"/>
          <w:highlight w:val="none"/>
          <w:lang w:val="en-US" w:eastAsia="zh-CN"/>
        </w:rPr>
        <w:t>234.90</w:t>
      </w:r>
      <w:r>
        <w:rPr>
          <w:rFonts w:hint="eastAsia" w:ascii="宋体" w:hAnsi="宋体" w:cs="宋体"/>
          <w:color w:val="000000"/>
          <w:kern w:val="0"/>
          <w:sz w:val="31"/>
          <w:szCs w:val="31"/>
        </w:rPr>
        <w:t>万元，支出决算数为</w:t>
      </w:r>
      <w:r>
        <w:rPr>
          <w:rFonts w:hint="eastAsia" w:ascii="仿宋" w:hAnsi="仿宋" w:eastAsia="仿宋"/>
          <w:sz w:val="32"/>
          <w:szCs w:val="32"/>
          <w:lang w:val="en-US" w:eastAsia="zh-CN"/>
        </w:rPr>
        <w:t>330.18</w:t>
      </w:r>
      <w:r>
        <w:rPr>
          <w:rFonts w:hint="eastAsia" w:ascii="宋体" w:hAnsi="宋体" w:cs="宋体"/>
          <w:color w:val="000000"/>
          <w:kern w:val="0"/>
          <w:sz w:val="31"/>
          <w:szCs w:val="31"/>
        </w:rPr>
        <w:t>万元，其中：</w:t>
      </w:r>
    </w:p>
    <w:p w14:paraId="37A61D62">
      <w:pPr>
        <w:widowControl/>
        <w:ind w:firstLine="620" w:firstLineChars="200"/>
        <w:jc w:val="left"/>
      </w:pPr>
      <w:r>
        <w:rPr>
          <w:rFonts w:hint="eastAsia" w:ascii="宋体" w:hAnsi="宋体" w:cs="宋体"/>
          <w:color w:val="000000"/>
          <w:kern w:val="0"/>
          <w:sz w:val="31"/>
          <w:szCs w:val="31"/>
        </w:rPr>
        <w:t>1、一般公共服务支出—审计事务</w:t>
      </w:r>
      <w:r>
        <w:rPr>
          <w:rFonts w:hint="eastAsia" w:ascii="宋体" w:hAnsi="宋体" w:cs="宋体"/>
          <w:color w:val="000000"/>
          <w:kern w:val="0"/>
          <w:sz w:val="31"/>
          <w:szCs w:val="31"/>
          <w:lang w:eastAsia="zh-CN"/>
        </w:rPr>
        <w:t>行政运行</w:t>
      </w:r>
      <w:r>
        <w:rPr>
          <w:rFonts w:hint="eastAsia" w:ascii="宋体" w:hAnsi="宋体" w:cs="宋体"/>
          <w:color w:val="000000"/>
          <w:kern w:val="0"/>
          <w:sz w:val="31"/>
          <w:szCs w:val="31"/>
        </w:rPr>
        <w:t>。</w:t>
      </w:r>
    </w:p>
    <w:p w14:paraId="78993E04">
      <w:pPr>
        <w:widowControl/>
        <w:ind w:firstLine="620" w:firstLineChars="200"/>
        <w:jc w:val="left"/>
        <w:rPr>
          <w:rFonts w:hint="eastAsia" w:ascii="宋体" w:hAnsi="宋体" w:eastAsia="宋体" w:cs="宋体"/>
          <w:color w:val="auto"/>
          <w:kern w:val="0"/>
          <w:sz w:val="31"/>
          <w:szCs w:val="31"/>
          <w:highlight w:val="none"/>
          <w:lang w:val="en-US" w:eastAsia="zh-CN"/>
        </w:rPr>
      </w:pPr>
      <w:r>
        <w:rPr>
          <w:rFonts w:hint="eastAsia" w:ascii="宋体" w:hAnsi="宋体" w:cs="宋体"/>
          <w:color w:val="auto"/>
          <w:kern w:val="0"/>
          <w:sz w:val="31"/>
          <w:szCs w:val="31"/>
          <w:highlight w:val="none"/>
        </w:rPr>
        <w:t>年初预算为</w:t>
      </w:r>
      <w:r>
        <w:rPr>
          <w:rFonts w:hint="eastAsia" w:ascii="仿宋_GB2312" w:eastAsia="仿宋_GB2312"/>
          <w:color w:val="000000"/>
          <w:sz w:val="32"/>
          <w:szCs w:val="32"/>
          <w:highlight w:val="none"/>
          <w:lang w:val="en-US" w:eastAsia="zh-CN"/>
        </w:rPr>
        <w:t>224.58</w:t>
      </w:r>
      <w:r>
        <w:rPr>
          <w:rFonts w:hint="eastAsia" w:ascii="宋体" w:hAnsi="宋体" w:cs="宋体"/>
          <w:color w:val="auto"/>
          <w:kern w:val="0"/>
          <w:sz w:val="31"/>
          <w:szCs w:val="31"/>
          <w:highlight w:val="none"/>
        </w:rPr>
        <w:t>万元，</w:t>
      </w:r>
      <w:r>
        <w:rPr>
          <w:rFonts w:hint="eastAsia" w:ascii="宋体" w:hAnsi="宋体" w:cs="宋体"/>
          <w:color w:val="000000"/>
          <w:kern w:val="0"/>
          <w:sz w:val="31"/>
          <w:szCs w:val="31"/>
          <w:highlight w:val="none"/>
        </w:rPr>
        <w:t>支出决算为</w:t>
      </w:r>
      <w:r>
        <w:rPr>
          <w:rFonts w:hint="eastAsia" w:ascii="宋体" w:hAnsi="宋体" w:cs="宋体"/>
          <w:color w:val="000000"/>
          <w:kern w:val="0"/>
          <w:sz w:val="31"/>
          <w:szCs w:val="31"/>
          <w:highlight w:val="none"/>
          <w:lang w:val="en-US" w:eastAsia="zh-CN"/>
        </w:rPr>
        <w:t>252.89</w:t>
      </w:r>
      <w:r>
        <w:rPr>
          <w:rFonts w:hint="eastAsia" w:ascii="宋体" w:hAnsi="宋体" w:cs="宋体"/>
          <w:color w:val="000000"/>
          <w:kern w:val="0"/>
          <w:sz w:val="31"/>
          <w:szCs w:val="31"/>
          <w:highlight w:val="none"/>
        </w:rPr>
        <w:t>万元，完成年初预算的</w:t>
      </w:r>
      <w:r>
        <w:rPr>
          <w:rFonts w:hint="eastAsia" w:ascii="宋体" w:hAnsi="宋体" w:cs="宋体"/>
          <w:color w:val="000000"/>
          <w:kern w:val="0"/>
          <w:sz w:val="31"/>
          <w:szCs w:val="31"/>
          <w:highlight w:val="none"/>
          <w:lang w:val="en-US" w:eastAsia="zh-CN"/>
        </w:rPr>
        <w:t>112.60</w:t>
      </w:r>
      <w:r>
        <w:rPr>
          <w:rFonts w:hint="eastAsia" w:ascii="宋体" w:hAnsi="宋体" w:cs="宋体"/>
          <w:color w:val="000000"/>
          <w:kern w:val="0"/>
          <w:sz w:val="31"/>
          <w:szCs w:val="31"/>
          <w:highlight w:val="none"/>
        </w:rPr>
        <w:t>%</w:t>
      </w:r>
      <w:r>
        <w:rPr>
          <w:rFonts w:hint="eastAsia" w:ascii="宋体" w:hAnsi="宋体" w:cs="宋体"/>
          <w:color w:val="000000"/>
          <w:kern w:val="0"/>
          <w:sz w:val="31"/>
          <w:szCs w:val="31"/>
          <w:highlight w:val="none"/>
          <w:lang w:val="en-US" w:eastAsia="zh-CN"/>
        </w:rPr>
        <w:t>，主要原因是人员工资增加。</w:t>
      </w:r>
    </w:p>
    <w:p w14:paraId="57B5266B">
      <w:pPr>
        <w:widowControl/>
        <w:ind w:firstLine="620" w:firstLineChars="200"/>
        <w:jc w:val="left"/>
        <w:rPr>
          <w:highlight w:val="none"/>
        </w:rPr>
      </w:pPr>
      <w:r>
        <w:rPr>
          <w:rFonts w:hint="eastAsia" w:ascii="宋体" w:hAnsi="宋体" w:cs="宋体"/>
          <w:color w:val="000000"/>
          <w:kern w:val="0"/>
          <w:sz w:val="31"/>
          <w:szCs w:val="31"/>
          <w:highlight w:val="none"/>
        </w:rPr>
        <w:t>2、一般公共服务</w:t>
      </w:r>
      <w:r>
        <w:rPr>
          <w:rFonts w:hint="eastAsia" w:ascii="宋体" w:hAnsi="宋体" w:cs="宋体"/>
          <w:color w:val="000000"/>
          <w:kern w:val="0"/>
          <w:sz w:val="31"/>
          <w:szCs w:val="31"/>
          <w:highlight w:val="none"/>
          <w:lang w:eastAsia="zh-CN"/>
        </w:rPr>
        <w:t>支出—</w:t>
      </w:r>
      <w:r>
        <w:rPr>
          <w:rFonts w:hint="eastAsia" w:ascii="宋体" w:hAnsi="宋体" w:cs="宋体"/>
          <w:color w:val="000000"/>
          <w:kern w:val="0"/>
          <w:sz w:val="31"/>
          <w:szCs w:val="31"/>
          <w:highlight w:val="none"/>
        </w:rPr>
        <w:t>审计事务一般行政管理事务。</w:t>
      </w:r>
    </w:p>
    <w:p w14:paraId="68C97B7A">
      <w:pPr>
        <w:widowControl/>
        <w:ind w:firstLine="620" w:firstLineChars="200"/>
        <w:jc w:val="left"/>
        <w:rPr>
          <w:rFonts w:hint="eastAsia" w:ascii="宋体" w:hAnsi="宋体" w:cs="宋体"/>
          <w:color w:val="000000"/>
          <w:kern w:val="0"/>
          <w:sz w:val="31"/>
          <w:szCs w:val="31"/>
          <w:highlight w:val="none"/>
        </w:rPr>
      </w:pPr>
      <w:r>
        <w:rPr>
          <w:rFonts w:hint="eastAsia" w:ascii="宋体" w:hAnsi="宋体" w:cs="宋体"/>
          <w:color w:val="000000"/>
          <w:kern w:val="0"/>
          <w:sz w:val="31"/>
          <w:szCs w:val="31"/>
          <w:highlight w:val="none"/>
        </w:rPr>
        <w:t>年初预算为</w:t>
      </w:r>
      <w:r>
        <w:rPr>
          <w:rFonts w:hint="eastAsia" w:ascii="宋体" w:hAnsi="宋体" w:cs="宋体"/>
          <w:color w:val="000000"/>
          <w:kern w:val="0"/>
          <w:sz w:val="31"/>
          <w:szCs w:val="31"/>
          <w:highlight w:val="none"/>
          <w:lang w:val="en-US" w:eastAsia="zh-CN"/>
        </w:rPr>
        <w:t>10.32</w:t>
      </w:r>
      <w:r>
        <w:rPr>
          <w:rFonts w:hint="eastAsia" w:ascii="宋体" w:hAnsi="宋体" w:cs="宋体"/>
          <w:color w:val="auto"/>
          <w:kern w:val="0"/>
          <w:sz w:val="31"/>
          <w:szCs w:val="31"/>
          <w:highlight w:val="none"/>
        </w:rPr>
        <w:t>万元</w:t>
      </w:r>
      <w:r>
        <w:rPr>
          <w:rFonts w:hint="eastAsia" w:ascii="宋体" w:hAnsi="宋体" w:cs="宋体"/>
          <w:color w:val="000000"/>
          <w:kern w:val="0"/>
          <w:sz w:val="31"/>
          <w:szCs w:val="31"/>
          <w:highlight w:val="none"/>
        </w:rPr>
        <w:t>，支出决算为</w:t>
      </w:r>
      <w:r>
        <w:rPr>
          <w:rFonts w:hint="eastAsia" w:ascii="宋体" w:hAnsi="宋体" w:cs="宋体"/>
          <w:color w:val="000000"/>
          <w:kern w:val="0"/>
          <w:sz w:val="31"/>
          <w:szCs w:val="31"/>
          <w:highlight w:val="none"/>
          <w:lang w:val="en-US" w:eastAsia="zh-CN"/>
        </w:rPr>
        <w:t>14.25</w:t>
      </w:r>
      <w:r>
        <w:rPr>
          <w:rFonts w:hint="eastAsia" w:ascii="宋体" w:hAnsi="宋体" w:cs="宋体"/>
          <w:color w:val="000000"/>
          <w:kern w:val="0"/>
          <w:sz w:val="31"/>
          <w:szCs w:val="31"/>
          <w:highlight w:val="none"/>
        </w:rPr>
        <w:t>万元，完成年初预算的</w:t>
      </w:r>
      <w:r>
        <w:rPr>
          <w:rFonts w:hint="eastAsia" w:ascii="宋体" w:hAnsi="宋体" w:cs="宋体"/>
          <w:color w:val="000000"/>
          <w:kern w:val="0"/>
          <w:sz w:val="31"/>
          <w:szCs w:val="31"/>
          <w:highlight w:val="none"/>
          <w:lang w:val="en-US" w:eastAsia="zh-CN"/>
        </w:rPr>
        <w:t>138.10</w:t>
      </w:r>
      <w:r>
        <w:rPr>
          <w:rFonts w:hint="eastAsia" w:ascii="宋体" w:hAnsi="宋体" w:cs="宋体"/>
          <w:color w:val="000000"/>
          <w:kern w:val="0"/>
          <w:sz w:val="31"/>
          <w:szCs w:val="31"/>
          <w:highlight w:val="none"/>
        </w:rPr>
        <w:t>%</w:t>
      </w:r>
      <w:r>
        <w:rPr>
          <w:rFonts w:hint="eastAsia" w:ascii="宋体" w:hAnsi="宋体" w:cs="宋体"/>
          <w:color w:val="000000"/>
          <w:kern w:val="0"/>
          <w:sz w:val="31"/>
          <w:szCs w:val="31"/>
          <w:highlight w:val="none"/>
          <w:lang w:eastAsia="zh-CN"/>
        </w:rPr>
        <w:t>，</w:t>
      </w:r>
      <w:r>
        <w:rPr>
          <w:rFonts w:hint="eastAsia" w:ascii="宋体" w:hAnsi="宋体" w:cs="宋体"/>
          <w:color w:val="000000"/>
          <w:kern w:val="0"/>
          <w:sz w:val="31"/>
          <w:szCs w:val="31"/>
          <w:highlight w:val="none"/>
          <w:lang w:val="en-US" w:eastAsia="zh-CN"/>
        </w:rPr>
        <w:t>主要原因是专项审计补助经费</w:t>
      </w:r>
      <w:r>
        <w:rPr>
          <w:rFonts w:hint="eastAsia" w:ascii="宋体" w:hAnsi="宋体" w:cs="宋体"/>
          <w:color w:val="000000"/>
          <w:kern w:val="0"/>
          <w:sz w:val="31"/>
          <w:szCs w:val="31"/>
          <w:highlight w:val="none"/>
        </w:rPr>
        <w:t>。</w:t>
      </w:r>
    </w:p>
    <w:p w14:paraId="4D3DF84A">
      <w:pPr>
        <w:widowControl/>
        <w:ind w:firstLine="620" w:firstLineChars="200"/>
        <w:jc w:val="left"/>
      </w:pPr>
      <w:r>
        <w:rPr>
          <w:rFonts w:hint="eastAsia" w:ascii="宋体" w:hAnsi="宋体" w:cs="宋体"/>
          <w:color w:val="000000"/>
          <w:kern w:val="0"/>
          <w:sz w:val="31"/>
          <w:szCs w:val="31"/>
        </w:rPr>
        <w:t>3、一般公共服务</w:t>
      </w:r>
      <w:r>
        <w:rPr>
          <w:rFonts w:hint="eastAsia" w:ascii="宋体" w:hAnsi="宋体" w:cs="宋体"/>
          <w:color w:val="000000"/>
          <w:kern w:val="0"/>
          <w:sz w:val="31"/>
          <w:szCs w:val="31"/>
          <w:lang w:eastAsia="zh-CN"/>
        </w:rPr>
        <w:t>—</w:t>
      </w:r>
      <w:r>
        <w:rPr>
          <w:rFonts w:hint="eastAsia" w:ascii="宋体" w:hAnsi="宋体" w:cs="宋体"/>
          <w:color w:val="000000"/>
          <w:kern w:val="0"/>
          <w:sz w:val="31"/>
          <w:szCs w:val="31"/>
        </w:rPr>
        <w:t>审计事务审计业务。</w:t>
      </w:r>
    </w:p>
    <w:p w14:paraId="398C59BF">
      <w:pPr>
        <w:widowControl/>
        <w:ind w:firstLine="620" w:firstLineChars="200"/>
        <w:jc w:val="left"/>
      </w:pPr>
      <w:r>
        <w:rPr>
          <w:rFonts w:hint="eastAsia" w:ascii="宋体" w:hAnsi="宋体" w:cs="宋体"/>
          <w:color w:val="000000"/>
          <w:kern w:val="0"/>
          <w:sz w:val="31"/>
          <w:szCs w:val="31"/>
        </w:rPr>
        <w:t>年初预算</w:t>
      </w:r>
      <w:r>
        <w:rPr>
          <w:rFonts w:hint="eastAsia" w:ascii="宋体" w:hAnsi="宋体" w:cs="宋体"/>
          <w:color w:val="auto"/>
          <w:kern w:val="0"/>
          <w:sz w:val="31"/>
          <w:szCs w:val="31"/>
        </w:rPr>
        <w:t>为</w:t>
      </w:r>
      <w:r>
        <w:rPr>
          <w:rFonts w:hint="eastAsia" w:ascii="宋体" w:hAnsi="宋体" w:cs="宋体"/>
          <w:color w:val="auto"/>
          <w:kern w:val="0"/>
          <w:sz w:val="31"/>
          <w:szCs w:val="31"/>
          <w:lang w:val="en-US" w:eastAsia="zh-CN"/>
        </w:rPr>
        <w:t>0</w:t>
      </w:r>
      <w:r>
        <w:rPr>
          <w:rFonts w:hint="eastAsia" w:ascii="宋体" w:hAnsi="宋体" w:cs="宋体"/>
          <w:color w:val="auto"/>
          <w:kern w:val="0"/>
          <w:sz w:val="31"/>
          <w:szCs w:val="31"/>
        </w:rPr>
        <w:t>万元</w:t>
      </w:r>
      <w:r>
        <w:rPr>
          <w:rFonts w:hint="eastAsia" w:ascii="宋体" w:hAnsi="宋体" w:cs="宋体"/>
          <w:color w:val="000000"/>
          <w:kern w:val="0"/>
          <w:sz w:val="31"/>
          <w:szCs w:val="31"/>
        </w:rPr>
        <w:t>，支出决算为</w:t>
      </w:r>
      <w:r>
        <w:rPr>
          <w:rFonts w:hint="eastAsia" w:ascii="宋体" w:hAnsi="宋体" w:cs="宋体"/>
          <w:color w:val="000000"/>
          <w:kern w:val="0"/>
          <w:sz w:val="31"/>
          <w:szCs w:val="31"/>
          <w:lang w:val="en-US" w:eastAsia="zh-CN"/>
        </w:rPr>
        <w:t>57.35</w:t>
      </w:r>
      <w:r>
        <w:rPr>
          <w:rFonts w:hint="eastAsia" w:ascii="宋体" w:hAnsi="宋体" w:cs="宋体"/>
          <w:color w:val="000000"/>
          <w:kern w:val="0"/>
          <w:sz w:val="31"/>
          <w:szCs w:val="31"/>
        </w:rPr>
        <w:t>万元</w:t>
      </w:r>
      <w:r>
        <w:rPr>
          <w:rFonts w:hint="eastAsia" w:ascii="宋体" w:hAnsi="宋体" w:cs="宋体"/>
          <w:color w:val="000000"/>
          <w:kern w:val="0"/>
          <w:sz w:val="31"/>
          <w:szCs w:val="31"/>
          <w:lang w:eastAsia="zh-CN"/>
        </w:rPr>
        <w:t>。</w:t>
      </w:r>
      <w:r>
        <w:rPr>
          <w:rFonts w:hint="eastAsia" w:ascii="宋体" w:hAnsi="宋体" w:cs="宋体"/>
          <w:color w:val="000000"/>
          <w:kern w:val="0"/>
          <w:sz w:val="31"/>
          <w:szCs w:val="31"/>
        </w:rPr>
        <w:t>决算数大于年初预算数的主要</w:t>
      </w:r>
      <w:r>
        <w:rPr>
          <w:rFonts w:hint="eastAsia" w:ascii="宋体" w:hAnsi="宋体" w:cs="宋体"/>
          <w:color w:val="000000"/>
          <w:kern w:val="0"/>
          <w:sz w:val="31"/>
          <w:szCs w:val="31"/>
          <w:highlight w:val="none"/>
        </w:rPr>
        <w:t>原因是因为年初预算紧张，未将审计事务</w:t>
      </w:r>
      <w:r>
        <w:rPr>
          <w:rFonts w:hint="eastAsia" w:ascii="宋体" w:hAnsi="宋体" w:cs="宋体"/>
          <w:color w:val="000000"/>
          <w:kern w:val="0"/>
          <w:sz w:val="31"/>
          <w:szCs w:val="31"/>
          <w:highlight w:val="none"/>
          <w:lang w:eastAsia="zh-CN"/>
        </w:rPr>
        <w:t>审计业务</w:t>
      </w:r>
      <w:r>
        <w:rPr>
          <w:rFonts w:hint="eastAsia" w:ascii="宋体" w:hAnsi="宋体" w:cs="宋体"/>
          <w:color w:val="000000"/>
          <w:kern w:val="0"/>
          <w:sz w:val="31"/>
          <w:szCs w:val="31"/>
          <w:highlight w:val="none"/>
        </w:rPr>
        <w:t>支出纳入预算范围，</w:t>
      </w:r>
      <w:r>
        <w:rPr>
          <w:rFonts w:hint="eastAsia" w:ascii="宋体" w:hAnsi="宋体" w:cs="宋体"/>
          <w:color w:val="000000"/>
          <w:kern w:val="0"/>
          <w:sz w:val="31"/>
          <w:szCs w:val="31"/>
          <w:highlight w:val="none"/>
          <w:lang w:eastAsia="zh-CN"/>
        </w:rPr>
        <w:t>年中追加工程结算审计费用</w:t>
      </w:r>
      <w:r>
        <w:rPr>
          <w:rFonts w:hint="eastAsia" w:ascii="宋体" w:hAnsi="宋体" w:cs="宋体"/>
          <w:color w:val="000000"/>
          <w:kern w:val="0"/>
          <w:sz w:val="31"/>
          <w:szCs w:val="31"/>
          <w:highlight w:val="none"/>
        </w:rPr>
        <w:t>。</w:t>
      </w:r>
    </w:p>
    <w:p w14:paraId="08FC776E">
      <w:pPr>
        <w:widowControl/>
        <w:ind w:firstLine="620" w:firstLineChars="200"/>
        <w:jc w:val="left"/>
      </w:pPr>
      <w:r>
        <w:rPr>
          <w:rFonts w:hint="eastAsia" w:ascii="宋体" w:hAnsi="宋体" w:cs="宋体"/>
          <w:color w:val="000000"/>
          <w:kern w:val="0"/>
          <w:sz w:val="31"/>
          <w:szCs w:val="31"/>
        </w:rPr>
        <w:t>4、一般公共服务</w:t>
      </w:r>
      <w:r>
        <w:rPr>
          <w:rFonts w:hint="eastAsia" w:ascii="宋体" w:hAnsi="宋体" w:cs="宋体"/>
          <w:color w:val="000000"/>
          <w:kern w:val="0"/>
          <w:sz w:val="31"/>
          <w:szCs w:val="31"/>
          <w:lang w:eastAsia="zh-CN"/>
        </w:rPr>
        <w:t>—</w:t>
      </w:r>
      <w:r>
        <w:rPr>
          <w:rFonts w:hint="eastAsia" w:ascii="宋体" w:hAnsi="宋体" w:cs="宋体"/>
          <w:color w:val="000000"/>
          <w:kern w:val="0"/>
          <w:sz w:val="31"/>
          <w:szCs w:val="31"/>
        </w:rPr>
        <w:t>审计事务其他审计事务支出。</w:t>
      </w:r>
    </w:p>
    <w:p w14:paraId="38F3C1D7">
      <w:pPr>
        <w:widowControl/>
        <w:ind w:firstLine="620" w:firstLineChars="200"/>
        <w:jc w:val="left"/>
        <w:rPr>
          <w:rFonts w:hint="eastAsia" w:ascii="宋体" w:hAnsi="宋体" w:cs="宋体"/>
          <w:color w:val="000000"/>
          <w:kern w:val="0"/>
          <w:sz w:val="31"/>
          <w:szCs w:val="31"/>
          <w:highlight w:val="yellow"/>
        </w:rPr>
      </w:pPr>
      <w:r>
        <w:rPr>
          <w:rFonts w:hint="eastAsia" w:ascii="宋体" w:hAnsi="宋体" w:cs="宋体"/>
          <w:color w:val="000000"/>
          <w:kern w:val="0"/>
          <w:sz w:val="31"/>
          <w:szCs w:val="31"/>
        </w:rPr>
        <w:t>年初预</w:t>
      </w:r>
      <w:r>
        <w:rPr>
          <w:rFonts w:hint="eastAsia" w:ascii="宋体" w:hAnsi="宋体" w:cs="宋体"/>
          <w:color w:val="auto"/>
          <w:kern w:val="0"/>
          <w:sz w:val="31"/>
          <w:szCs w:val="31"/>
        </w:rPr>
        <w:t>算为0万元</w:t>
      </w:r>
      <w:r>
        <w:rPr>
          <w:rFonts w:hint="eastAsia" w:ascii="宋体" w:hAnsi="宋体" w:cs="宋体"/>
          <w:color w:val="000000"/>
          <w:kern w:val="0"/>
          <w:sz w:val="31"/>
          <w:szCs w:val="31"/>
        </w:rPr>
        <w:t>，支出决算为</w:t>
      </w:r>
      <w:r>
        <w:rPr>
          <w:rFonts w:hint="eastAsia" w:ascii="宋体" w:hAnsi="宋体" w:cs="宋体"/>
          <w:color w:val="000000"/>
          <w:kern w:val="0"/>
          <w:sz w:val="31"/>
          <w:szCs w:val="31"/>
          <w:lang w:val="en-US" w:eastAsia="zh-CN"/>
        </w:rPr>
        <w:t>0.19</w:t>
      </w:r>
      <w:r>
        <w:rPr>
          <w:rFonts w:hint="eastAsia" w:ascii="宋体" w:hAnsi="宋体" w:cs="宋体"/>
          <w:color w:val="000000"/>
          <w:kern w:val="0"/>
          <w:sz w:val="31"/>
          <w:szCs w:val="31"/>
        </w:rPr>
        <w:t>万元。</w:t>
      </w:r>
    </w:p>
    <w:p w14:paraId="78E3C496">
      <w:pPr>
        <w:widowControl/>
        <w:ind w:firstLine="620" w:firstLineChars="200"/>
        <w:jc w:val="left"/>
      </w:pPr>
      <w:r>
        <w:rPr>
          <w:rFonts w:hint="eastAsia" w:ascii="宋体" w:hAnsi="宋体" w:cs="宋体"/>
          <w:color w:val="000000"/>
          <w:kern w:val="0"/>
          <w:sz w:val="31"/>
          <w:szCs w:val="31"/>
          <w:lang w:val="en-US" w:eastAsia="zh-CN"/>
        </w:rPr>
        <w:t>5、</w:t>
      </w:r>
      <w:r>
        <w:rPr>
          <w:rFonts w:hint="eastAsia" w:ascii="宋体" w:hAnsi="宋体" w:cs="宋体"/>
          <w:color w:val="000000"/>
          <w:kern w:val="0"/>
          <w:sz w:val="31"/>
          <w:szCs w:val="31"/>
          <w:lang w:eastAsia="zh-CN"/>
        </w:rPr>
        <w:t>政府机构</w:t>
      </w:r>
      <w:r>
        <w:rPr>
          <w:rFonts w:hint="eastAsia" w:ascii="宋体" w:hAnsi="宋体" w:cs="宋体"/>
          <w:color w:val="000000"/>
          <w:kern w:val="0"/>
          <w:sz w:val="31"/>
          <w:szCs w:val="31"/>
        </w:rPr>
        <w:t>事务支出。</w:t>
      </w:r>
    </w:p>
    <w:p w14:paraId="17E775AD">
      <w:pPr>
        <w:widowControl/>
        <w:ind w:firstLine="620" w:firstLineChars="200"/>
        <w:jc w:val="left"/>
        <w:rPr>
          <w:rFonts w:hint="default" w:ascii="宋体" w:hAnsi="宋体" w:eastAsia="宋体" w:cs="宋体"/>
          <w:color w:val="000000"/>
          <w:kern w:val="0"/>
          <w:sz w:val="31"/>
          <w:szCs w:val="31"/>
          <w:lang w:val="en-US" w:eastAsia="zh-CN"/>
        </w:rPr>
      </w:pPr>
      <w:r>
        <w:rPr>
          <w:rFonts w:hint="eastAsia" w:ascii="宋体" w:hAnsi="宋体" w:cs="宋体"/>
          <w:color w:val="000000"/>
          <w:kern w:val="0"/>
          <w:sz w:val="31"/>
          <w:szCs w:val="31"/>
          <w:lang w:val="en-US" w:eastAsia="zh-CN"/>
        </w:rPr>
        <w:t>年初预算数为0万元，支出决算为5.50万元。</w:t>
      </w:r>
    </w:p>
    <w:p w14:paraId="7F5FCD73">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六、一般公共预算财政拨款基本支出决算情况说明</w:t>
      </w:r>
    </w:p>
    <w:p w14:paraId="2AB55288">
      <w:pPr>
        <w:widowControl/>
        <w:ind w:firstLine="620" w:firstLineChars="200"/>
        <w:jc w:val="left"/>
        <w:rPr>
          <w:rFonts w:ascii="Times New Roman" w:hAnsi="Times New Roman" w:eastAsia="黑体" w:cs="Times New Roman"/>
          <w:color w:val="000000"/>
          <w:kern w:val="0"/>
          <w:sz w:val="32"/>
          <w:szCs w:val="32"/>
        </w:rPr>
      </w:pPr>
      <w:r>
        <w:rPr>
          <w:rFonts w:hint="eastAsia" w:ascii="宋体" w:hAnsi="宋体" w:cs="宋体"/>
          <w:color w:val="000000"/>
          <w:kern w:val="0"/>
          <w:sz w:val="31"/>
          <w:szCs w:val="31"/>
        </w:rPr>
        <w:t>202</w:t>
      </w:r>
      <w:r>
        <w:rPr>
          <w:rFonts w:hint="eastAsia" w:ascii="宋体" w:hAnsi="宋体" w:cs="宋体"/>
          <w:color w:val="000000"/>
          <w:kern w:val="0"/>
          <w:sz w:val="31"/>
          <w:szCs w:val="31"/>
          <w:lang w:val="en-US" w:eastAsia="zh-CN"/>
        </w:rPr>
        <w:t>3</w:t>
      </w:r>
      <w:r>
        <w:rPr>
          <w:rFonts w:hint="eastAsia" w:ascii="宋体" w:hAnsi="宋体" w:cs="宋体"/>
          <w:color w:val="000000"/>
          <w:kern w:val="0"/>
          <w:sz w:val="31"/>
          <w:szCs w:val="31"/>
        </w:rPr>
        <w:t>年度财政拨款基本支出</w:t>
      </w:r>
      <w:r>
        <w:rPr>
          <w:rFonts w:hint="eastAsia" w:ascii="宋体" w:hAnsi="宋体" w:cs="宋体"/>
          <w:color w:val="000000"/>
          <w:kern w:val="0"/>
          <w:sz w:val="31"/>
          <w:szCs w:val="31"/>
          <w:lang w:val="en-US" w:eastAsia="zh-CN"/>
        </w:rPr>
        <w:t>252.89</w:t>
      </w:r>
      <w:r>
        <w:rPr>
          <w:rFonts w:hint="eastAsia" w:ascii="宋体" w:hAnsi="宋体" w:cs="宋体"/>
          <w:color w:val="000000"/>
          <w:kern w:val="0"/>
          <w:sz w:val="31"/>
          <w:szCs w:val="31"/>
        </w:rPr>
        <w:t>万元，其中：人员经费</w:t>
      </w:r>
      <w:r>
        <w:rPr>
          <w:rFonts w:hint="eastAsia" w:ascii="宋体" w:hAnsi="宋体" w:cs="宋体"/>
          <w:color w:val="000000"/>
          <w:kern w:val="0"/>
          <w:sz w:val="31"/>
          <w:szCs w:val="31"/>
          <w:lang w:val="en-US" w:eastAsia="zh-CN"/>
        </w:rPr>
        <w:t>185.39</w:t>
      </w:r>
      <w:r>
        <w:rPr>
          <w:rFonts w:hint="eastAsia" w:ascii="宋体" w:hAnsi="宋体" w:cs="宋体"/>
          <w:color w:val="000000"/>
          <w:kern w:val="0"/>
          <w:sz w:val="31"/>
          <w:szCs w:val="31"/>
        </w:rPr>
        <w:t>万元，占基本支出的</w:t>
      </w:r>
      <w:r>
        <w:rPr>
          <w:rFonts w:hint="eastAsia" w:ascii="宋体" w:hAnsi="宋体" w:cs="宋体"/>
          <w:color w:val="000000"/>
          <w:kern w:val="0"/>
          <w:sz w:val="31"/>
          <w:szCs w:val="31"/>
          <w:lang w:val="en-US" w:eastAsia="zh-CN"/>
        </w:rPr>
        <w:t>73.30</w:t>
      </w:r>
      <w:r>
        <w:rPr>
          <w:rFonts w:hint="eastAsia" w:ascii="宋体" w:hAnsi="宋体" w:cs="宋体"/>
          <w:color w:val="000000"/>
          <w:kern w:val="0"/>
          <w:sz w:val="31"/>
          <w:szCs w:val="31"/>
        </w:rPr>
        <w:t>%,主要包括基本工资、津贴补贴、奖金、伙食补助费；公用经费</w:t>
      </w:r>
      <w:r>
        <w:rPr>
          <w:rFonts w:hint="eastAsia" w:ascii="宋体" w:hAnsi="宋体" w:cs="宋体"/>
          <w:color w:val="000000"/>
          <w:kern w:val="0"/>
          <w:sz w:val="31"/>
          <w:szCs w:val="31"/>
          <w:lang w:val="en-US" w:eastAsia="zh-CN"/>
        </w:rPr>
        <w:t>67.50</w:t>
      </w:r>
      <w:r>
        <w:rPr>
          <w:rFonts w:hint="eastAsia" w:ascii="宋体" w:hAnsi="宋体" w:cs="宋体"/>
          <w:color w:val="000000"/>
          <w:kern w:val="0"/>
          <w:sz w:val="31"/>
          <w:szCs w:val="31"/>
        </w:rPr>
        <w:t>万元，占基本支出的</w:t>
      </w:r>
      <w:r>
        <w:rPr>
          <w:rFonts w:hint="eastAsia" w:ascii="宋体" w:hAnsi="宋体" w:cs="宋体"/>
          <w:color w:val="000000"/>
          <w:kern w:val="0"/>
          <w:sz w:val="31"/>
          <w:szCs w:val="31"/>
          <w:lang w:val="en-US" w:eastAsia="zh-CN"/>
        </w:rPr>
        <w:t>26.70</w:t>
      </w:r>
      <w:r>
        <w:rPr>
          <w:rFonts w:hint="eastAsia" w:ascii="宋体" w:hAnsi="宋体" w:cs="宋体"/>
          <w:color w:val="000000"/>
          <w:kern w:val="0"/>
          <w:sz w:val="31"/>
          <w:szCs w:val="31"/>
        </w:rPr>
        <w:t>%，主要包括办公费、印刷费、咨询费、材料费。</w:t>
      </w:r>
    </w:p>
    <w:p w14:paraId="74650D0D">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3932E756">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3B55B1AF">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万元,其中：</w:t>
      </w:r>
    </w:p>
    <w:p w14:paraId="753B13FA">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万元。公务接待费支出预算为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p>
    <w:p w14:paraId="0C3A6DD4">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公务用车购置费支出预算为0万元，支出决算为0万元，完成预算的0.0%。</w:t>
      </w:r>
    </w:p>
    <w:p w14:paraId="0B7FCFFC">
      <w:pPr>
        <w:pStyle w:val="16"/>
        <w:ind w:firstLine="640" w:firstLineChars="200"/>
        <w:rPr>
          <w:rFonts w:ascii="Times New Roman" w:hAnsi="Times New Roman" w:eastAsia="楷体_GB2312" w:cs="Times New Roman"/>
          <w:b/>
          <w:sz w:val="32"/>
          <w:szCs w:val="32"/>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Times New Roman" w:hAnsi="Times New Roman" w:eastAsia="仿宋" w:cs="Times New Roman"/>
          <w:sz w:val="32"/>
          <w:szCs w:val="32"/>
          <w:lang w:eastAsia="zh-CN"/>
        </w:rPr>
        <w:t>。</w:t>
      </w:r>
      <w:r>
        <w:rPr>
          <w:rFonts w:ascii="Times New Roman" w:hAnsi="Times New Roman" w:eastAsia="楷体_GB2312" w:cs="Times New Roman"/>
          <w:b/>
          <w:sz w:val="32"/>
          <w:szCs w:val="32"/>
        </w:rPr>
        <w:t>（二）“三公”经费财政拨款支出决算具体情况说明</w:t>
      </w:r>
    </w:p>
    <w:p w14:paraId="1C6748E3">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万元。其中：</w:t>
      </w:r>
    </w:p>
    <w:p w14:paraId="56D6CCAE">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14:paraId="68443DC6">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14:paraId="4F2DE32A">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14:paraId="73A0EF81">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0675CE69">
      <w:pPr>
        <w:ind w:firstLine="800" w:firstLineChars="250"/>
        <w:rPr>
          <w:rFonts w:ascii="Times New Roman" w:hAnsi="Times New Roman" w:eastAsia="黑体" w:cs="Times New Roman"/>
          <w:color w:val="000000"/>
          <w:kern w:val="0"/>
          <w:sz w:val="32"/>
          <w:szCs w:val="32"/>
        </w:rPr>
      </w:pPr>
      <w:r>
        <w:rPr>
          <w:rFonts w:hint="eastAsia" w:ascii="仿宋" w:hAnsi="仿宋" w:eastAsia="仿宋" w:cs="黑体"/>
          <w:color w:val="000000"/>
          <w:kern w:val="0"/>
          <w:sz w:val="32"/>
          <w:szCs w:val="32"/>
        </w:rPr>
        <w:t>202</w:t>
      </w:r>
      <w:r>
        <w:rPr>
          <w:rFonts w:hint="eastAsia" w:ascii="仿宋" w:hAnsi="仿宋" w:eastAsia="仿宋" w:cs="黑体"/>
          <w:color w:val="000000"/>
          <w:kern w:val="0"/>
          <w:sz w:val="32"/>
          <w:szCs w:val="32"/>
          <w:lang w:val="en-US" w:eastAsia="zh-CN"/>
        </w:rPr>
        <w:t>3</w:t>
      </w:r>
      <w:r>
        <w:rPr>
          <w:rFonts w:hint="eastAsia" w:ascii="仿宋" w:hAnsi="仿宋" w:eastAsia="仿宋" w:cs="黑体"/>
          <w:color w:val="000000"/>
          <w:kern w:val="0"/>
          <w:sz w:val="32"/>
          <w:szCs w:val="32"/>
        </w:rPr>
        <w:t>年度政府性基金预算财政拨款收入0万元；年初结转和结余0万元；支出0万元，其中基本支出0万元，项目支出0万元；年末结转和结余0万元。20</w:t>
      </w:r>
      <w:r>
        <w:rPr>
          <w:rFonts w:hint="eastAsia" w:ascii="仿宋" w:hAnsi="仿宋" w:eastAsia="仿宋" w:cs="黑体"/>
          <w:color w:val="000000"/>
          <w:kern w:val="0"/>
          <w:sz w:val="32"/>
          <w:szCs w:val="32"/>
          <w:lang w:val="en-US" w:eastAsia="zh-CN"/>
        </w:rPr>
        <w:t>23</w:t>
      </w:r>
      <w:r>
        <w:rPr>
          <w:rFonts w:hint="eastAsia" w:ascii="仿宋" w:hAnsi="仿宋" w:eastAsia="仿宋" w:cs="黑体"/>
          <w:color w:val="000000"/>
          <w:kern w:val="0"/>
          <w:sz w:val="32"/>
          <w:szCs w:val="32"/>
        </w:rPr>
        <w:t>年度本单位无政府性基金收支。</w:t>
      </w:r>
    </w:p>
    <w:p w14:paraId="3F64CFE9">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0C8C18C4">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669BAC81">
      <w:pPr>
        <w:pStyle w:val="7"/>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05E26D13">
      <w:pPr>
        <w:widowControl/>
        <w:ind w:firstLine="620" w:firstLineChars="200"/>
        <w:jc w:val="left"/>
        <w:rPr>
          <w:rFonts w:hint="eastAsia" w:ascii="Times New Roman" w:hAnsi="Times New Roman" w:eastAsia="宋体" w:cs="Times New Roman"/>
          <w:color w:val="000000"/>
          <w:kern w:val="0"/>
          <w:sz w:val="32"/>
          <w:szCs w:val="32"/>
          <w:highlight w:val="yellow"/>
          <w:lang w:eastAsia="zh-CN"/>
        </w:rPr>
      </w:pPr>
      <w:r>
        <w:rPr>
          <w:rFonts w:hint="eastAsia" w:ascii="宋体" w:hAnsi="宋体" w:cs="宋体"/>
          <w:color w:val="000000"/>
          <w:kern w:val="0"/>
          <w:sz w:val="31"/>
          <w:szCs w:val="31"/>
          <w:highlight w:val="none"/>
        </w:rPr>
        <w:t>本部门202</w:t>
      </w:r>
      <w:r>
        <w:rPr>
          <w:rFonts w:hint="eastAsia" w:ascii="宋体" w:hAnsi="宋体" w:cs="宋体"/>
          <w:color w:val="000000"/>
          <w:kern w:val="0"/>
          <w:sz w:val="31"/>
          <w:szCs w:val="31"/>
          <w:highlight w:val="none"/>
          <w:lang w:val="en-US" w:eastAsia="zh-CN"/>
        </w:rPr>
        <w:t>3</w:t>
      </w:r>
      <w:r>
        <w:rPr>
          <w:rFonts w:hint="eastAsia" w:ascii="宋体" w:hAnsi="宋体" w:cs="宋体"/>
          <w:color w:val="000000"/>
          <w:kern w:val="0"/>
          <w:sz w:val="31"/>
          <w:szCs w:val="31"/>
          <w:highlight w:val="none"/>
        </w:rPr>
        <w:t>年度机关运行经费支出</w:t>
      </w:r>
      <w:r>
        <w:rPr>
          <w:rFonts w:hint="eastAsia" w:ascii="宋体" w:hAnsi="宋体" w:cs="宋体"/>
          <w:color w:val="000000"/>
          <w:kern w:val="0"/>
          <w:sz w:val="31"/>
          <w:szCs w:val="31"/>
          <w:highlight w:val="none"/>
          <w:lang w:val="en-US" w:eastAsia="zh-CN"/>
        </w:rPr>
        <w:t>67.51</w:t>
      </w:r>
      <w:r>
        <w:rPr>
          <w:rFonts w:hint="eastAsia" w:ascii="宋体" w:hAnsi="宋体" w:cs="宋体"/>
          <w:color w:val="000000"/>
          <w:kern w:val="0"/>
          <w:sz w:val="31"/>
          <w:szCs w:val="31"/>
          <w:highlight w:val="none"/>
        </w:rPr>
        <w:t>万元，比上年决算数</w:t>
      </w:r>
      <w:r>
        <w:rPr>
          <w:rFonts w:hint="eastAsia" w:ascii="宋体" w:hAnsi="宋体" w:cs="宋体"/>
          <w:color w:val="000000"/>
          <w:kern w:val="0"/>
          <w:sz w:val="31"/>
          <w:szCs w:val="31"/>
          <w:highlight w:val="none"/>
          <w:lang w:eastAsia="zh-CN"/>
        </w:rPr>
        <w:t>减少</w:t>
      </w:r>
      <w:r>
        <w:rPr>
          <w:rFonts w:hint="eastAsia" w:ascii="宋体" w:hAnsi="宋体" w:cs="宋体"/>
          <w:color w:val="000000"/>
          <w:kern w:val="0"/>
          <w:sz w:val="31"/>
          <w:szCs w:val="31"/>
          <w:highlight w:val="none"/>
          <w:lang w:val="en-US" w:eastAsia="zh-CN"/>
        </w:rPr>
        <w:t>16.78</w:t>
      </w:r>
      <w:r>
        <w:rPr>
          <w:rFonts w:hint="eastAsia" w:ascii="宋体" w:hAnsi="宋体" w:cs="宋体"/>
          <w:color w:val="000000"/>
          <w:kern w:val="0"/>
          <w:sz w:val="31"/>
          <w:szCs w:val="31"/>
          <w:highlight w:val="none"/>
        </w:rPr>
        <w:t>万元，</w:t>
      </w:r>
      <w:r>
        <w:rPr>
          <w:rFonts w:hint="eastAsia" w:ascii="宋体" w:hAnsi="宋体" w:cs="宋体"/>
          <w:color w:val="000000"/>
          <w:kern w:val="0"/>
          <w:sz w:val="31"/>
          <w:szCs w:val="31"/>
          <w:highlight w:val="none"/>
          <w:lang w:eastAsia="zh-CN"/>
        </w:rPr>
        <w:t>减少</w:t>
      </w:r>
      <w:r>
        <w:rPr>
          <w:rFonts w:hint="eastAsia" w:ascii="宋体" w:hAnsi="宋体" w:cs="宋体"/>
          <w:color w:val="000000"/>
          <w:kern w:val="0"/>
          <w:sz w:val="31"/>
          <w:szCs w:val="31"/>
          <w:highlight w:val="none"/>
          <w:lang w:val="en-US" w:eastAsia="zh-CN"/>
        </w:rPr>
        <w:t>19.91</w:t>
      </w:r>
      <w:r>
        <w:rPr>
          <w:rFonts w:hint="eastAsia" w:ascii="宋体" w:hAnsi="宋体" w:cs="宋体"/>
          <w:color w:val="000000"/>
          <w:kern w:val="0"/>
          <w:sz w:val="31"/>
          <w:szCs w:val="31"/>
          <w:highlight w:val="none"/>
        </w:rPr>
        <w:t>%。主要原因是：</w:t>
      </w:r>
      <w:r>
        <w:rPr>
          <w:rFonts w:hint="eastAsia" w:ascii="宋体" w:hAnsi="宋体" w:cs="宋体"/>
          <w:color w:val="000000"/>
          <w:kern w:val="0"/>
          <w:sz w:val="31"/>
          <w:szCs w:val="31"/>
          <w:highlight w:val="none"/>
          <w:lang w:eastAsia="zh-CN"/>
        </w:rPr>
        <w:t>落实过紧日子要求。</w:t>
      </w:r>
    </w:p>
    <w:p w14:paraId="32DC35F3">
      <w:pPr>
        <w:pStyle w:val="7"/>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609E454B">
      <w:pPr>
        <w:widowControl/>
        <w:ind w:firstLine="620" w:firstLineChars="200"/>
        <w:jc w:val="left"/>
        <w:rPr>
          <w:rFonts w:ascii="Times New Roman" w:hAnsi="Times New Roman" w:eastAsia="黑体" w:cs="Times New Roman"/>
          <w:color w:val="000000"/>
          <w:kern w:val="0"/>
          <w:sz w:val="32"/>
          <w:szCs w:val="32"/>
        </w:rPr>
      </w:pPr>
      <w:r>
        <w:rPr>
          <w:rFonts w:hint="eastAsia" w:ascii="宋体" w:hAnsi="宋体" w:cs="宋体"/>
          <w:color w:val="000000"/>
          <w:kern w:val="0"/>
          <w:sz w:val="31"/>
          <w:szCs w:val="31"/>
        </w:rPr>
        <w:t>202</w:t>
      </w:r>
      <w:r>
        <w:rPr>
          <w:rFonts w:hint="eastAsia" w:ascii="宋体" w:hAnsi="宋体" w:cs="宋体"/>
          <w:color w:val="000000"/>
          <w:kern w:val="0"/>
          <w:sz w:val="31"/>
          <w:szCs w:val="31"/>
          <w:lang w:val="en-US" w:eastAsia="zh-CN"/>
        </w:rPr>
        <w:t>3</w:t>
      </w:r>
      <w:r>
        <w:rPr>
          <w:rFonts w:hint="eastAsia" w:ascii="宋体" w:hAnsi="宋体" w:cs="宋体"/>
          <w:color w:val="000000"/>
          <w:kern w:val="0"/>
          <w:sz w:val="31"/>
          <w:szCs w:val="31"/>
        </w:rPr>
        <w:t>年本部门开支会议费</w:t>
      </w:r>
      <w:r>
        <w:rPr>
          <w:rFonts w:hint="eastAsia" w:ascii="宋体" w:hAnsi="宋体" w:cs="宋体"/>
          <w:color w:val="000000"/>
          <w:kern w:val="0"/>
          <w:sz w:val="31"/>
          <w:szCs w:val="31"/>
          <w:lang w:val="en-US" w:eastAsia="zh-CN"/>
        </w:rPr>
        <w:t>0</w:t>
      </w:r>
      <w:r>
        <w:rPr>
          <w:rFonts w:hint="eastAsia" w:ascii="宋体" w:hAnsi="宋体" w:cs="宋体"/>
          <w:color w:val="000000"/>
          <w:kern w:val="0"/>
          <w:sz w:val="31"/>
          <w:szCs w:val="31"/>
        </w:rPr>
        <w:t>万元；开支培训费</w:t>
      </w:r>
      <w:r>
        <w:rPr>
          <w:rFonts w:hint="eastAsia" w:ascii="宋体" w:hAnsi="宋体" w:cs="宋体"/>
          <w:color w:val="000000"/>
          <w:kern w:val="0"/>
          <w:sz w:val="31"/>
          <w:szCs w:val="31"/>
          <w:lang w:val="en-US" w:eastAsia="zh-CN"/>
        </w:rPr>
        <w:t>0</w:t>
      </w:r>
      <w:r>
        <w:rPr>
          <w:rFonts w:hint="eastAsia" w:ascii="宋体" w:hAnsi="宋体" w:cs="宋体"/>
          <w:color w:val="000000"/>
          <w:kern w:val="0"/>
          <w:sz w:val="31"/>
          <w:szCs w:val="31"/>
        </w:rPr>
        <w:t>万元。</w:t>
      </w:r>
    </w:p>
    <w:p w14:paraId="688A9F18">
      <w:pPr>
        <w:pStyle w:val="7"/>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14:paraId="30E39BD7">
      <w:pPr>
        <w:widowControl/>
        <w:ind w:firstLine="620" w:firstLineChars="200"/>
        <w:jc w:val="left"/>
        <w:rPr>
          <w:rFonts w:hint="eastAsia" w:ascii="Times New Roman" w:hAnsi="Times New Roman" w:eastAsia="宋体" w:cs="Times New Roman"/>
          <w:color w:val="000000"/>
          <w:kern w:val="0"/>
          <w:sz w:val="32"/>
          <w:szCs w:val="32"/>
          <w:highlight w:val="none"/>
          <w:lang w:val="en-US" w:eastAsia="zh-CN"/>
        </w:rPr>
      </w:pPr>
      <w:r>
        <w:rPr>
          <w:rFonts w:hint="eastAsia" w:ascii="宋体" w:hAnsi="宋体" w:cs="宋体"/>
          <w:color w:val="000000"/>
          <w:kern w:val="0"/>
          <w:sz w:val="31"/>
          <w:szCs w:val="31"/>
          <w:highlight w:val="none"/>
        </w:rPr>
        <w:t>本部门202</w:t>
      </w:r>
      <w:r>
        <w:rPr>
          <w:rFonts w:hint="eastAsia" w:ascii="宋体" w:hAnsi="宋体" w:cs="宋体"/>
          <w:color w:val="000000"/>
          <w:kern w:val="0"/>
          <w:sz w:val="31"/>
          <w:szCs w:val="31"/>
          <w:highlight w:val="none"/>
          <w:lang w:val="en-US" w:eastAsia="zh-CN"/>
        </w:rPr>
        <w:t>3</w:t>
      </w:r>
      <w:r>
        <w:rPr>
          <w:rFonts w:hint="eastAsia" w:ascii="宋体" w:hAnsi="宋体" w:cs="宋体"/>
          <w:color w:val="000000"/>
          <w:kern w:val="0"/>
          <w:sz w:val="31"/>
          <w:szCs w:val="31"/>
          <w:highlight w:val="none"/>
        </w:rPr>
        <w:t>年度政府采购支出总额</w:t>
      </w:r>
      <w:r>
        <w:rPr>
          <w:rFonts w:hint="eastAsia" w:ascii="宋体" w:hAnsi="宋体" w:cs="宋体"/>
          <w:color w:val="000000"/>
          <w:kern w:val="0"/>
          <w:sz w:val="31"/>
          <w:szCs w:val="31"/>
          <w:highlight w:val="none"/>
          <w:lang w:val="en-US" w:eastAsia="zh-CN"/>
        </w:rPr>
        <w:t>101.78</w:t>
      </w:r>
      <w:r>
        <w:rPr>
          <w:rFonts w:hint="eastAsia" w:ascii="宋体" w:hAnsi="宋体" w:cs="宋体"/>
          <w:color w:val="000000"/>
          <w:kern w:val="0"/>
          <w:sz w:val="31"/>
          <w:szCs w:val="31"/>
          <w:highlight w:val="none"/>
        </w:rPr>
        <w:t>万元，其中：政府采购货物支出</w:t>
      </w:r>
      <w:r>
        <w:rPr>
          <w:rFonts w:hint="eastAsia" w:ascii="宋体" w:hAnsi="宋体" w:cs="宋体"/>
          <w:color w:val="000000"/>
          <w:kern w:val="0"/>
          <w:sz w:val="31"/>
          <w:szCs w:val="31"/>
          <w:highlight w:val="none"/>
          <w:lang w:val="en-US" w:eastAsia="zh-CN"/>
        </w:rPr>
        <w:t>4.68</w:t>
      </w:r>
      <w:r>
        <w:rPr>
          <w:rFonts w:hint="eastAsia" w:ascii="宋体" w:hAnsi="宋体" w:cs="宋体"/>
          <w:color w:val="000000"/>
          <w:kern w:val="0"/>
          <w:sz w:val="31"/>
          <w:szCs w:val="31"/>
          <w:highlight w:val="none"/>
        </w:rPr>
        <w:t>万元、政府采购工程支出0万元、政府采购服务支出</w:t>
      </w:r>
      <w:r>
        <w:rPr>
          <w:rFonts w:hint="eastAsia" w:ascii="宋体" w:hAnsi="宋体" w:cs="宋体"/>
          <w:color w:val="000000"/>
          <w:kern w:val="0"/>
          <w:sz w:val="31"/>
          <w:szCs w:val="31"/>
          <w:highlight w:val="none"/>
          <w:lang w:val="en-US" w:eastAsia="zh-CN"/>
        </w:rPr>
        <w:t>97.10</w:t>
      </w:r>
      <w:r>
        <w:rPr>
          <w:rFonts w:hint="eastAsia" w:ascii="宋体" w:hAnsi="宋体" w:cs="宋体"/>
          <w:color w:val="000000"/>
          <w:kern w:val="0"/>
          <w:sz w:val="31"/>
          <w:szCs w:val="31"/>
          <w:highlight w:val="none"/>
        </w:rPr>
        <w:t>万元。授予中小企业合同金额</w:t>
      </w:r>
      <w:r>
        <w:rPr>
          <w:rFonts w:hint="eastAsia" w:ascii="宋体" w:hAnsi="宋体" w:cs="宋体"/>
          <w:color w:val="000000"/>
          <w:kern w:val="0"/>
          <w:sz w:val="31"/>
          <w:szCs w:val="31"/>
          <w:highlight w:val="none"/>
          <w:lang w:val="en-US" w:eastAsia="zh-CN"/>
        </w:rPr>
        <w:t>98.06</w:t>
      </w:r>
      <w:r>
        <w:rPr>
          <w:rFonts w:hint="eastAsia" w:ascii="宋体" w:hAnsi="宋体" w:cs="宋体"/>
          <w:color w:val="000000"/>
          <w:kern w:val="0"/>
          <w:sz w:val="31"/>
          <w:szCs w:val="31"/>
          <w:highlight w:val="none"/>
        </w:rPr>
        <w:t>万元，占政府采购支出总额的</w:t>
      </w:r>
      <w:r>
        <w:rPr>
          <w:rFonts w:hint="eastAsia" w:ascii="宋体" w:hAnsi="宋体" w:cs="宋体"/>
          <w:color w:val="000000"/>
          <w:kern w:val="0"/>
          <w:sz w:val="31"/>
          <w:szCs w:val="31"/>
          <w:highlight w:val="none"/>
          <w:lang w:val="en-US" w:eastAsia="zh-CN"/>
        </w:rPr>
        <w:t>96.35</w:t>
      </w:r>
      <w:r>
        <w:rPr>
          <w:rFonts w:hint="eastAsia" w:ascii="宋体" w:hAnsi="宋体" w:cs="宋体"/>
          <w:color w:val="000000"/>
          <w:kern w:val="0"/>
          <w:sz w:val="31"/>
          <w:szCs w:val="31"/>
          <w:highlight w:val="none"/>
        </w:rPr>
        <w:t>%，其中：授予小微企业合同金额</w:t>
      </w:r>
      <w:r>
        <w:rPr>
          <w:rFonts w:hint="eastAsia" w:ascii="宋体" w:hAnsi="宋体" w:cs="宋体"/>
          <w:color w:val="000000"/>
          <w:kern w:val="0"/>
          <w:sz w:val="31"/>
          <w:szCs w:val="31"/>
          <w:highlight w:val="none"/>
          <w:lang w:val="en-US" w:eastAsia="zh-CN"/>
        </w:rPr>
        <w:t>97.29</w:t>
      </w:r>
      <w:r>
        <w:rPr>
          <w:rFonts w:hint="eastAsia" w:ascii="宋体" w:hAnsi="宋体" w:cs="宋体"/>
          <w:color w:val="000000"/>
          <w:kern w:val="0"/>
          <w:sz w:val="31"/>
          <w:szCs w:val="31"/>
          <w:highlight w:val="none"/>
        </w:rPr>
        <w:t>万元，占政府采购支出总额的</w:t>
      </w:r>
      <w:r>
        <w:rPr>
          <w:rFonts w:hint="eastAsia" w:ascii="宋体" w:hAnsi="宋体" w:cs="宋体"/>
          <w:color w:val="000000"/>
          <w:kern w:val="0"/>
          <w:sz w:val="31"/>
          <w:szCs w:val="31"/>
          <w:highlight w:val="none"/>
          <w:lang w:val="en-US" w:eastAsia="zh-CN"/>
        </w:rPr>
        <w:t>99.21</w:t>
      </w:r>
      <w:r>
        <w:rPr>
          <w:rFonts w:hint="eastAsia" w:ascii="宋体" w:hAnsi="宋体" w:cs="宋体"/>
          <w:color w:val="000000"/>
          <w:kern w:val="0"/>
          <w:sz w:val="31"/>
          <w:szCs w:val="31"/>
          <w:highlight w:val="none"/>
        </w:rPr>
        <w:t>%</w:t>
      </w:r>
      <w:r>
        <w:rPr>
          <w:rFonts w:hint="eastAsia" w:ascii="宋体" w:hAnsi="宋体" w:cs="宋体"/>
          <w:color w:val="000000"/>
          <w:kern w:val="0"/>
          <w:sz w:val="31"/>
          <w:szCs w:val="31"/>
          <w:highlight w:val="none"/>
          <w:lang w:eastAsia="zh-CN"/>
        </w:rPr>
        <w:t>。</w:t>
      </w:r>
    </w:p>
    <w:p w14:paraId="78A1BB27">
      <w:pPr>
        <w:pStyle w:val="7"/>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14:paraId="19E7D877">
      <w:pPr>
        <w:widowControl/>
        <w:ind w:firstLine="620" w:firstLineChars="200"/>
        <w:jc w:val="left"/>
        <w:rPr>
          <w:rFonts w:ascii="Times New Roman" w:hAnsi="Times New Roman" w:eastAsia="黑体" w:cs="Times New Roman"/>
          <w:color w:val="000000"/>
          <w:kern w:val="0"/>
          <w:sz w:val="32"/>
          <w:szCs w:val="32"/>
        </w:rPr>
      </w:pPr>
      <w:r>
        <w:rPr>
          <w:rFonts w:hint="eastAsia" w:ascii="宋体" w:hAnsi="宋体" w:cs="宋体"/>
          <w:color w:val="000000"/>
          <w:kern w:val="0"/>
          <w:sz w:val="31"/>
          <w:szCs w:val="31"/>
        </w:rPr>
        <w:t>截至202</w:t>
      </w:r>
      <w:r>
        <w:rPr>
          <w:rFonts w:hint="eastAsia" w:ascii="宋体" w:hAnsi="宋体" w:cs="宋体"/>
          <w:color w:val="000000"/>
          <w:kern w:val="0"/>
          <w:sz w:val="31"/>
          <w:szCs w:val="31"/>
          <w:lang w:val="en-US" w:eastAsia="zh-CN"/>
        </w:rPr>
        <w:t>3</w:t>
      </w:r>
      <w:r>
        <w:rPr>
          <w:rFonts w:hint="eastAsia" w:ascii="宋体" w:hAnsi="宋体" w:cs="宋体"/>
          <w:color w:val="000000"/>
          <w:kern w:val="0"/>
          <w:sz w:val="31"/>
          <w:szCs w:val="31"/>
        </w:rPr>
        <w:t>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25FA71B0">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2FF29DED">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4C28D492">
      <w:pPr>
        <w:widowControl/>
        <w:ind w:firstLine="620" w:firstLineChars="200"/>
        <w:jc w:val="left"/>
        <w:rPr>
          <w:rFonts w:hint="eastAsia" w:eastAsia="仿宋_GB2312"/>
          <w:bCs/>
          <w:sz w:val="32"/>
          <w:szCs w:val="32"/>
          <w:highlight w:val="none"/>
          <w:lang w:eastAsia="zh-CN"/>
        </w:rPr>
      </w:pPr>
      <w:r>
        <w:rPr>
          <w:rFonts w:hint="eastAsia" w:ascii="宋体" w:hAnsi="宋体" w:cs="宋体"/>
          <w:color w:val="000000"/>
          <w:kern w:val="0"/>
          <w:sz w:val="31"/>
          <w:szCs w:val="31"/>
          <w:highlight w:val="none"/>
        </w:rPr>
        <w:t>根据预算绩效管理要求，</w:t>
      </w:r>
      <w:r>
        <w:rPr>
          <w:rFonts w:hint="eastAsia" w:ascii="宋体" w:hAnsi="宋体" w:cs="宋体"/>
          <w:color w:val="auto"/>
          <w:kern w:val="0"/>
          <w:sz w:val="31"/>
          <w:szCs w:val="31"/>
          <w:highlight w:val="none"/>
        </w:rPr>
        <w:t>我部门组织对202</w:t>
      </w:r>
      <w:r>
        <w:rPr>
          <w:rFonts w:hint="eastAsia" w:ascii="宋体" w:hAnsi="宋体" w:cs="宋体"/>
          <w:color w:val="auto"/>
          <w:kern w:val="0"/>
          <w:sz w:val="31"/>
          <w:szCs w:val="31"/>
          <w:highlight w:val="none"/>
          <w:lang w:val="en-US" w:eastAsia="zh-CN"/>
        </w:rPr>
        <w:t>3</w:t>
      </w:r>
      <w:r>
        <w:rPr>
          <w:rFonts w:hint="eastAsia" w:ascii="宋体" w:hAnsi="宋体" w:cs="宋体"/>
          <w:color w:val="auto"/>
          <w:kern w:val="0"/>
          <w:sz w:val="31"/>
          <w:szCs w:val="31"/>
          <w:highlight w:val="none"/>
        </w:rPr>
        <w:t>年度一般公共预算项目支出全面开展绩效自评，其中，一级项目</w:t>
      </w:r>
      <w:r>
        <w:rPr>
          <w:rFonts w:hint="eastAsia" w:ascii="宋体" w:hAnsi="宋体" w:cs="宋体"/>
          <w:color w:val="auto"/>
          <w:kern w:val="0"/>
          <w:sz w:val="31"/>
          <w:szCs w:val="31"/>
          <w:highlight w:val="none"/>
          <w:lang w:val="en-US" w:eastAsia="zh-CN"/>
        </w:rPr>
        <w:t>2</w:t>
      </w:r>
      <w:r>
        <w:rPr>
          <w:rFonts w:hint="eastAsia" w:ascii="宋体" w:hAnsi="宋体" w:cs="宋体"/>
          <w:color w:val="auto"/>
          <w:kern w:val="0"/>
          <w:sz w:val="31"/>
          <w:szCs w:val="31"/>
          <w:highlight w:val="none"/>
        </w:rPr>
        <w:t>个，共涉及资金</w:t>
      </w:r>
      <w:r>
        <w:rPr>
          <w:rFonts w:hint="eastAsia" w:ascii="宋体" w:hAnsi="宋体" w:cs="宋体"/>
          <w:color w:val="auto"/>
          <w:kern w:val="0"/>
          <w:sz w:val="31"/>
          <w:szCs w:val="31"/>
          <w:highlight w:val="none"/>
          <w:lang w:val="en-US" w:eastAsia="zh-CN"/>
        </w:rPr>
        <w:t>10.32</w:t>
      </w:r>
      <w:r>
        <w:rPr>
          <w:rFonts w:hint="eastAsia" w:ascii="宋体" w:hAnsi="宋体" w:cs="宋体"/>
          <w:color w:val="000000"/>
          <w:kern w:val="0"/>
          <w:sz w:val="31"/>
          <w:szCs w:val="31"/>
          <w:highlight w:val="none"/>
        </w:rPr>
        <w:t>万</w:t>
      </w:r>
      <w:r>
        <w:rPr>
          <w:rFonts w:hint="eastAsia" w:ascii="宋体" w:hAnsi="宋体" w:cs="宋体"/>
          <w:color w:val="auto"/>
          <w:kern w:val="0"/>
          <w:sz w:val="31"/>
          <w:szCs w:val="31"/>
          <w:highlight w:val="none"/>
        </w:rPr>
        <w:t>元</w:t>
      </w:r>
      <w:r>
        <w:rPr>
          <w:rFonts w:hint="eastAsia" w:ascii="宋体" w:hAnsi="宋体" w:cs="宋体"/>
          <w:color w:val="000000"/>
          <w:kern w:val="0"/>
          <w:sz w:val="31"/>
          <w:szCs w:val="31"/>
          <w:highlight w:val="none"/>
        </w:rPr>
        <w:t>。组织对“</w:t>
      </w:r>
      <w:r>
        <w:rPr>
          <w:rFonts w:hint="eastAsia" w:ascii="宋体" w:hAnsi="宋体" w:cs="宋体"/>
          <w:color w:val="000000"/>
          <w:kern w:val="0"/>
          <w:sz w:val="31"/>
          <w:szCs w:val="31"/>
          <w:highlight w:val="none"/>
          <w:lang w:eastAsia="zh-CN"/>
        </w:rPr>
        <w:t>审计业务专项</w:t>
      </w:r>
      <w:r>
        <w:rPr>
          <w:rFonts w:hint="eastAsia" w:ascii="宋体" w:hAnsi="宋体" w:cs="宋体"/>
          <w:color w:val="000000"/>
          <w:kern w:val="0"/>
          <w:sz w:val="31"/>
          <w:szCs w:val="31"/>
          <w:highlight w:val="none"/>
        </w:rPr>
        <w:t>”</w:t>
      </w:r>
      <w:r>
        <w:rPr>
          <w:rFonts w:hint="eastAsia" w:ascii="宋体" w:hAnsi="宋体" w:cs="宋体"/>
          <w:color w:val="000000"/>
          <w:kern w:val="0"/>
          <w:sz w:val="31"/>
          <w:szCs w:val="31"/>
          <w:highlight w:val="none"/>
          <w:lang w:eastAsia="zh-CN"/>
        </w:rPr>
        <w:t>“审计岗位津贴”</w:t>
      </w:r>
      <w:r>
        <w:rPr>
          <w:rFonts w:hint="eastAsia" w:ascii="宋体" w:hAnsi="宋体" w:cs="宋体"/>
          <w:color w:val="000000"/>
          <w:kern w:val="0"/>
          <w:sz w:val="31"/>
          <w:szCs w:val="31"/>
          <w:highlight w:val="none"/>
        </w:rPr>
        <w:t>等</w:t>
      </w:r>
      <w:r>
        <w:rPr>
          <w:rFonts w:hint="eastAsia" w:ascii="宋体" w:hAnsi="宋体" w:cs="宋体"/>
          <w:color w:val="000000"/>
          <w:kern w:val="0"/>
          <w:sz w:val="31"/>
          <w:szCs w:val="31"/>
          <w:highlight w:val="none"/>
          <w:lang w:val="en-US" w:eastAsia="zh-CN"/>
        </w:rPr>
        <w:t>2</w:t>
      </w:r>
      <w:r>
        <w:rPr>
          <w:rFonts w:hint="eastAsia" w:ascii="宋体" w:hAnsi="宋体" w:cs="宋体"/>
          <w:color w:val="000000"/>
          <w:kern w:val="0"/>
          <w:sz w:val="31"/>
          <w:szCs w:val="31"/>
          <w:highlight w:val="none"/>
        </w:rPr>
        <w:t>个项目开展了部门评价，涉及一般公共预算支出</w:t>
      </w:r>
      <w:r>
        <w:rPr>
          <w:rFonts w:hint="eastAsia" w:ascii="宋体" w:hAnsi="宋体" w:cs="宋体"/>
          <w:color w:val="auto"/>
          <w:kern w:val="0"/>
          <w:sz w:val="31"/>
          <w:szCs w:val="31"/>
          <w:highlight w:val="none"/>
          <w:lang w:val="en-US" w:eastAsia="zh-CN"/>
        </w:rPr>
        <w:t>10.32</w:t>
      </w:r>
      <w:r>
        <w:rPr>
          <w:rFonts w:hint="eastAsia" w:ascii="宋体" w:hAnsi="宋体" w:cs="宋体"/>
          <w:color w:val="000000"/>
          <w:kern w:val="0"/>
          <w:sz w:val="31"/>
          <w:szCs w:val="31"/>
          <w:highlight w:val="none"/>
        </w:rPr>
        <w:t>万元。从评价情况来看，</w:t>
      </w:r>
      <w:r>
        <w:rPr>
          <w:rFonts w:hint="eastAsia" w:ascii="宋体" w:hAnsi="宋体" w:eastAsia="宋体" w:cs="宋体"/>
          <w:color w:val="000000"/>
          <w:kern w:val="0"/>
          <w:sz w:val="31"/>
          <w:szCs w:val="31"/>
          <w:highlight w:val="none"/>
          <w:lang w:val="en-US" w:eastAsia="zh-CN"/>
        </w:rPr>
        <w:t>2023年，石峰区审计局在区委审计委员会的坚强领导下，紧紧围绕区委、区政府中心工作，聚焦主责主业，主动服务大局，充分发挥审计监督作用，各项任务圆满完成。共计完成审计及调查项目5</w:t>
      </w:r>
      <w:r>
        <w:rPr>
          <w:rFonts w:hint="eastAsia" w:ascii="宋体" w:hAnsi="宋体" w:cs="宋体"/>
          <w:color w:val="000000"/>
          <w:kern w:val="0"/>
          <w:sz w:val="31"/>
          <w:szCs w:val="31"/>
          <w:highlight w:val="none"/>
          <w:lang w:val="en-US" w:eastAsia="zh-CN"/>
        </w:rPr>
        <w:t>4</w:t>
      </w:r>
      <w:r>
        <w:rPr>
          <w:rFonts w:hint="eastAsia" w:ascii="宋体" w:hAnsi="宋体" w:eastAsia="宋体" w:cs="宋体"/>
          <w:color w:val="000000"/>
          <w:kern w:val="0"/>
          <w:sz w:val="31"/>
          <w:szCs w:val="31"/>
          <w:highlight w:val="none"/>
          <w:lang w:val="en-US" w:eastAsia="zh-CN"/>
        </w:rPr>
        <w:t>个，其中：财务类审计项目1</w:t>
      </w:r>
      <w:r>
        <w:rPr>
          <w:rFonts w:hint="eastAsia" w:ascii="宋体" w:hAnsi="宋体" w:cs="宋体"/>
          <w:color w:val="000000"/>
          <w:kern w:val="0"/>
          <w:sz w:val="31"/>
          <w:szCs w:val="31"/>
          <w:highlight w:val="none"/>
          <w:lang w:val="en-US" w:eastAsia="zh-CN"/>
        </w:rPr>
        <w:t>4</w:t>
      </w:r>
      <w:r>
        <w:rPr>
          <w:rFonts w:hint="eastAsia" w:ascii="宋体" w:hAnsi="宋体" w:eastAsia="宋体" w:cs="宋体"/>
          <w:color w:val="000000"/>
          <w:kern w:val="0"/>
          <w:sz w:val="31"/>
          <w:szCs w:val="31"/>
          <w:highlight w:val="none"/>
          <w:lang w:val="en-US" w:eastAsia="zh-CN"/>
        </w:rPr>
        <w:t>个，工程类审计项目40个，综合核减率7.88%。</w:t>
      </w:r>
    </w:p>
    <w:p w14:paraId="12E0DB31">
      <w:pPr>
        <w:pStyle w:val="7"/>
        <w:numPr>
          <w:ilvl w:val="0"/>
          <w:numId w:val="5"/>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5698AF3E">
      <w:pPr>
        <w:widowControl/>
        <w:ind w:firstLine="620" w:firstLineChars="200"/>
        <w:jc w:val="left"/>
        <w:rPr>
          <w:rFonts w:hint="eastAsia" w:ascii="宋体" w:hAnsi="宋体" w:cs="宋体"/>
          <w:color w:val="auto"/>
          <w:kern w:val="0"/>
          <w:sz w:val="31"/>
          <w:szCs w:val="31"/>
          <w:highlight w:val="none"/>
        </w:rPr>
      </w:pPr>
      <w:r>
        <w:rPr>
          <w:rFonts w:hint="eastAsia" w:ascii="宋体" w:hAnsi="宋体" w:cs="宋体"/>
          <w:color w:val="000000"/>
          <w:kern w:val="0"/>
          <w:sz w:val="31"/>
          <w:szCs w:val="31"/>
          <w:highlight w:val="none"/>
          <w:lang w:eastAsia="zh-CN"/>
        </w:rPr>
        <w:t>审计业务专项</w:t>
      </w:r>
      <w:r>
        <w:rPr>
          <w:rFonts w:hint="eastAsia" w:ascii="宋体" w:hAnsi="宋体" w:cs="宋体"/>
          <w:color w:val="auto"/>
          <w:kern w:val="0"/>
          <w:sz w:val="31"/>
          <w:szCs w:val="31"/>
          <w:highlight w:val="none"/>
        </w:rPr>
        <w:t>项目绩效自评综述：根据年初设定的绩效目标，项目绩效自评得分为</w:t>
      </w:r>
      <w:r>
        <w:rPr>
          <w:rFonts w:hint="eastAsia" w:ascii="宋体" w:hAnsi="宋体" w:cs="宋体"/>
          <w:color w:val="auto"/>
          <w:kern w:val="0"/>
          <w:sz w:val="31"/>
          <w:szCs w:val="31"/>
          <w:highlight w:val="none"/>
          <w:lang w:val="en-US" w:eastAsia="zh-CN"/>
        </w:rPr>
        <w:t>93.51</w:t>
      </w:r>
      <w:r>
        <w:rPr>
          <w:rFonts w:hint="eastAsia" w:ascii="宋体" w:hAnsi="宋体" w:cs="宋体"/>
          <w:color w:val="auto"/>
          <w:kern w:val="0"/>
          <w:sz w:val="31"/>
          <w:szCs w:val="31"/>
          <w:highlight w:val="none"/>
        </w:rPr>
        <w:t>分，项目全年预算数为</w:t>
      </w:r>
      <w:r>
        <w:rPr>
          <w:rFonts w:hint="eastAsia" w:ascii="宋体" w:hAnsi="宋体" w:cs="宋体"/>
          <w:color w:val="auto"/>
          <w:kern w:val="0"/>
          <w:sz w:val="31"/>
          <w:szCs w:val="31"/>
          <w:highlight w:val="none"/>
          <w:lang w:val="en-US" w:eastAsia="zh-CN"/>
        </w:rPr>
        <w:t>9万</w:t>
      </w:r>
      <w:r>
        <w:rPr>
          <w:rFonts w:hint="eastAsia" w:ascii="宋体" w:hAnsi="宋体" w:cs="宋体"/>
          <w:color w:val="auto"/>
          <w:kern w:val="0"/>
          <w:sz w:val="31"/>
          <w:szCs w:val="31"/>
          <w:highlight w:val="none"/>
        </w:rPr>
        <w:t>元，执行数为</w:t>
      </w:r>
      <w:r>
        <w:rPr>
          <w:rFonts w:hint="eastAsia" w:ascii="宋体" w:hAnsi="宋体" w:cs="宋体"/>
          <w:color w:val="auto"/>
          <w:kern w:val="0"/>
          <w:sz w:val="31"/>
          <w:szCs w:val="31"/>
          <w:highlight w:val="none"/>
          <w:lang w:val="en-US" w:eastAsia="zh-CN"/>
        </w:rPr>
        <w:t>3.16</w:t>
      </w:r>
      <w:r>
        <w:rPr>
          <w:rFonts w:hint="eastAsia" w:ascii="宋体" w:hAnsi="宋体" w:cs="宋体"/>
          <w:color w:val="auto"/>
          <w:kern w:val="0"/>
          <w:sz w:val="31"/>
          <w:szCs w:val="31"/>
          <w:highlight w:val="none"/>
        </w:rPr>
        <w:t>万元。项目绩效目标完成情况：</w:t>
      </w:r>
      <w:r>
        <w:rPr>
          <w:rFonts w:hint="eastAsia" w:ascii="宋体" w:hAnsi="宋体" w:eastAsia="宋体" w:cs="宋体"/>
          <w:color w:val="000000"/>
          <w:kern w:val="0"/>
          <w:sz w:val="31"/>
          <w:szCs w:val="31"/>
          <w:highlight w:val="none"/>
          <w:lang w:val="en-US" w:eastAsia="zh-CN"/>
        </w:rPr>
        <w:t>工程类审计项目40个，总送审送审：13008.2万元，综合核减1025.69万元，综合核减率7.88%。</w:t>
      </w:r>
      <w:r>
        <w:rPr>
          <w:rFonts w:hint="eastAsia" w:ascii="宋体" w:hAnsi="宋体" w:cs="宋体"/>
          <w:color w:val="auto"/>
          <w:kern w:val="0"/>
          <w:sz w:val="31"/>
          <w:szCs w:val="31"/>
          <w:highlight w:val="none"/>
        </w:rPr>
        <w:t>充分体现了把好工程质量关，经济使用关，让财政资金发挥效益的作用。</w:t>
      </w:r>
    </w:p>
    <w:p w14:paraId="2CA96AB1">
      <w:pPr>
        <w:widowControl/>
        <w:ind w:firstLine="620" w:firstLineChars="200"/>
        <w:jc w:val="left"/>
        <w:rPr>
          <w:rFonts w:hint="eastAsia" w:ascii="宋体" w:hAnsi="宋体" w:eastAsia="宋体" w:cs="宋体"/>
          <w:color w:val="000000"/>
          <w:kern w:val="0"/>
          <w:sz w:val="31"/>
          <w:szCs w:val="31"/>
          <w:highlight w:val="none"/>
          <w:lang w:val="en-US" w:eastAsia="zh-CN"/>
        </w:rPr>
      </w:pPr>
      <w:r>
        <w:rPr>
          <w:rFonts w:hint="eastAsia" w:ascii="宋体" w:hAnsi="宋体" w:cs="宋体"/>
          <w:color w:val="000000"/>
          <w:kern w:val="0"/>
          <w:sz w:val="31"/>
          <w:szCs w:val="31"/>
          <w:highlight w:val="none"/>
          <w:lang w:eastAsia="zh-CN"/>
        </w:rPr>
        <w:t>审计岗位津贴</w:t>
      </w:r>
      <w:r>
        <w:rPr>
          <w:rFonts w:hint="eastAsia" w:ascii="宋体" w:hAnsi="宋体" w:cs="宋体"/>
          <w:color w:val="auto"/>
          <w:kern w:val="0"/>
          <w:sz w:val="31"/>
          <w:szCs w:val="31"/>
          <w:highlight w:val="none"/>
        </w:rPr>
        <w:t>项目绩效自评综述：根据年初设定的绩效目标，项目绩效自评得分为</w:t>
      </w:r>
      <w:r>
        <w:rPr>
          <w:rFonts w:hint="eastAsia" w:ascii="宋体" w:hAnsi="宋体" w:cs="宋体"/>
          <w:color w:val="auto"/>
          <w:kern w:val="0"/>
          <w:sz w:val="31"/>
          <w:szCs w:val="31"/>
          <w:highlight w:val="none"/>
          <w:lang w:val="en-US" w:eastAsia="zh-CN"/>
        </w:rPr>
        <w:t>97</w:t>
      </w:r>
      <w:r>
        <w:rPr>
          <w:rFonts w:hint="eastAsia" w:ascii="宋体" w:hAnsi="宋体" w:cs="宋体"/>
          <w:color w:val="auto"/>
          <w:kern w:val="0"/>
          <w:sz w:val="31"/>
          <w:szCs w:val="31"/>
          <w:highlight w:val="none"/>
        </w:rPr>
        <w:t>分，项目全年预算数为</w:t>
      </w:r>
      <w:r>
        <w:rPr>
          <w:rFonts w:hint="eastAsia" w:ascii="宋体" w:hAnsi="宋体" w:cs="宋体"/>
          <w:color w:val="auto"/>
          <w:kern w:val="0"/>
          <w:sz w:val="31"/>
          <w:szCs w:val="31"/>
          <w:highlight w:val="none"/>
          <w:lang w:val="en-US" w:eastAsia="zh-CN"/>
        </w:rPr>
        <w:t>1.32</w:t>
      </w:r>
      <w:r>
        <w:rPr>
          <w:rFonts w:hint="eastAsia" w:ascii="宋体" w:hAnsi="宋体" w:cs="宋体"/>
          <w:color w:val="auto"/>
          <w:kern w:val="0"/>
          <w:sz w:val="31"/>
          <w:szCs w:val="31"/>
          <w:highlight w:val="none"/>
        </w:rPr>
        <w:t>万元，执行数为</w:t>
      </w:r>
      <w:r>
        <w:rPr>
          <w:rFonts w:hint="eastAsia" w:ascii="宋体" w:hAnsi="宋体" w:cs="宋体"/>
          <w:color w:val="auto"/>
          <w:kern w:val="0"/>
          <w:sz w:val="31"/>
          <w:szCs w:val="31"/>
          <w:highlight w:val="none"/>
          <w:lang w:val="en-US" w:eastAsia="zh-CN"/>
        </w:rPr>
        <w:t>1.32</w:t>
      </w:r>
      <w:r>
        <w:rPr>
          <w:rFonts w:hint="eastAsia" w:ascii="宋体" w:hAnsi="宋体" w:cs="宋体"/>
          <w:color w:val="auto"/>
          <w:kern w:val="0"/>
          <w:sz w:val="31"/>
          <w:szCs w:val="31"/>
          <w:highlight w:val="none"/>
        </w:rPr>
        <w:t>万元，完成预算的</w:t>
      </w:r>
      <w:r>
        <w:rPr>
          <w:rFonts w:hint="eastAsia" w:ascii="宋体" w:hAnsi="宋体" w:cs="宋体"/>
          <w:color w:val="auto"/>
          <w:kern w:val="0"/>
          <w:sz w:val="31"/>
          <w:szCs w:val="31"/>
          <w:highlight w:val="none"/>
          <w:lang w:val="en-US" w:eastAsia="zh-CN"/>
        </w:rPr>
        <w:t>100</w:t>
      </w:r>
      <w:r>
        <w:rPr>
          <w:rFonts w:hint="eastAsia" w:ascii="宋体" w:hAnsi="宋体" w:cs="宋体"/>
          <w:color w:val="auto"/>
          <w:kern w:val="0"/>
          <w:sz w:val="31"/>
          <w:szCs w:val="31"/>
          <w:highlight w:val="none"/>
        </w:rPr>
        <w:t>%。</w:t>
      </w:r>
      <w:r>
        <w:rPr>
          <w:rFonts w:hint="eastAsia" w:ascii="宋体" w:hAnsi="宋体" w:eastAsia="宋体" w:cs="宋体"/>
          <w:color w:val="000000"/>
          <w:kern w:val="0"/>
          <w:sz w:val="31"/>
          <w:szCs w:val="31"/>
          <w:highlight w:val="none"/>
          <w:lang w:val="en-US" w:eastAsia="zh-CN"/>
        </w:rPr>
        <w:t>财务类审计项目14个，向纪委监委及有关部门移送处理事项3起，撰写审计专报6篇，对已达到整改期限的8家单位、121个审计发现问题进行了审计专项整改督促，涉及金额31866.49万元，整改率 98.55%。</w:t>
      </w:r>
    </w:p>
    <w:p w14:paraId="661A8F60">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4693513C">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19797750">
      <w:pPr>
        <w:pStyle w:val="16"/>
        <w:jc w:val="both"/>
        <w:rPr>
          <w:rFonts w:ascii="Times New Roman" w:hAnsi="Times New Roman" w:cs="Times New Roman"/>
          <w:sz w:val="84"/>
          <w:szCs w:val="84"/>
        </w:rPr>
      </w:pPr>
    </w:p>
    <w:p w14:paraId="124BECFD">
      <w:pPr>
        <w:pStyle w:val="16"/>
        <w:jc w:val="both"/>
        <w:rPr>
          <w:rFonts w:ascii="Times New Roman" w:hAnsi="Times New Roman" w:cs="Times New Roman"/>
          <w:sz w:val="84"/>
          <w:szCs w:val="84"/>
        </w:rPr>
      </w:pPr>
    </w:p>
    <w:p w14:paraId="57F92F84">
      <w:pPr>
        <w:pStyle w:val="16"/>
        <w:jc w:val="both"/>
        <w:rPr>
          <w:rFonts w:ascii="Times New Roman" w:hAnsi="Times New Roman" w:cs="Times New Roman"/>
          <w:sz w:val="84"/>
          <w:szCs w:val="84"/>
        </w:rPr>
      </w:pPr>
    </w:p>
    <w:p w14:paraId="75008463">
      <w:pPr>
        <w:pStyle w:val="16"/>
        <w:jc w:val="both"/>
        <w:rPr>
          <w:rFonts w:ascii="Times New Roman" w:hAnsi="Times New Roman" w:cs="Times New Roman"/>
          <w:sz w:val="84"/>
          <w:szCs w:val="84"/>
        </w:rPr>
      </w:pPr>
    </w:p>
    <w:p w14:paraId="407FCE98">
      <w:pPr>
        <w:pStyle w:val="16"/>
        <w:jc w:val="both"/>
        <w:rPr>
          <w:rFonts w:ascii="Times New Roman" w:hAnsi="Times New Roman" w:cs="Times New Roman"/>
          <w:sz w:val="84"/>
          <w:szCs w:val="84"/>
        </w:rPr>
      </w:pPr>
    </w:p>
    <w:p w14:paraId="3237EC7C">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7FBE1093">
      <w:pPr>
        <w:pStyle w:val="16"/>
        <w:jc w:val="center"/>
        <w:rPr>
          <w:rFonts w:ascii="Times New Roman" w:hAnsi="Times New Roman" w:eastAsia="方正小标宋简体" w:cs="Times New Roman"/>
          <w:sz w:val="76"/>
          <w:szCs w:val="76"/>
        </w:rPr>
      </w:pPr>
    </w:p>
    <w:p w14:paraId="5221A825">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33DAC477">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32F6650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5551318C">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02537EA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48290A3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45724CC1">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3D092D5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788382DB">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4EF0743A">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p>
    <w:p w14:paraId="016B13A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p>
    <w:p w14:paraId="5043343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p>
    <w:p w14:paraId="33DA9A17">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p>
    <w:p w14:paraId="2D03836C">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p>
    <w:p w14:paraId="2FEF98B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p>
    <w:p w14:paraId="1C474829">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480EF478">
      <w:pPr>
        <w:pStyle w:val="16"/>
        <w:jc w:val="center"/>
        <w:rPr>
          <w:rFonts w:ascii="Times New Roman" w:hAnsi="Times New Roman" w:eastAsia="方正小标宋简体" w:cs="Times New Roman"/>
          <w:sz w:val="56"/>
          <w:szCs w:val="56"/>
        </w:rPr>
      </w:pPr>
    </w:p>
    <w:p w14:paraId="1A462EDE">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05245539">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663F87E7">
      <w:pPr>
        <w:pStyle w:val="16"/>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lang w:eastAsia="zh-CN"/>
        </w:rPr>
        <w:t>自评报告</w:t>
      </w:r>
    </w:p>
    <w:p w14:paraId="11DBC721">
      <w:pPr>
        <w:pStyle w:val="16"/>
        <w:spacing w:line="596" w:lineRule="exact"/>
        <w:jc w:val="center"/>
        <w:rPr>
          <w:rFonts w:hint="eastAsia" w:ascii="Times New Roman" w:hAnsi="Times New Roman" w:eastAsia="方正小标宋简体" w:cs="Times New Roman"/>
          <w:sz w:val="32"/>
          <w:szCs w:val="32"/>
          <w:lang w:eastAsia="zh-CN"/>
        </w:rPr>
      </w:pPr>
    </w:p>
    <w:p w14:paraId="2BF688FA">
      <w:pPr>
        <w:pStyle w:val="16"/>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AC3F8">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5E394E">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235E394E">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55E7B"/>
    <w:multiLevelType w:val="singleLevel"/>
    <w:tmpl w:val="88B55E7B"/>
    <w:lvl w:ilvl="0" w:tentative="0">
      <w:start w:val="10"/>
      <w:numFmt w:val="chineseCounting"/>
      <w:suff w:val="nothing"/>
      <w:lvlText w:val="%1、"/>
      <w:lvlJc w:val="left"/>
      <w:rPr>
        <w:rFonts w:hint="eastAsia"/>
      </w:rPr>
    </w:lvl>
  </w:abstractNum>
  <w:abstractNum w:abstractNumId="1">
    <w:nsid w:val="9533BE4B"/>
    <w:multiLevelType w:val="singleLevel"/>
    <w:tmpl w:val="9533BE4B"/>
    <w:lvl w:ilvl="0" w:tentative="0">
      <w:start w:val="1"/>
      <w:numFmt w:val="chineseCounting"/>
      <w:suff w:val="nothing"/>
      <w:lvlText w:val="%1、"/>
      <w:lvlJc w:val="left"/>
      <w:rPr>
        <w:rFonts w:hint="eastAsia"/>
      </w:rPr>
    </w:lvl>
  </w:abstractNum>
  <w:abstractNum w:abstractNumId="2">
    <w:nsid w:val="AC36A4EA"/>
    <w:multiLevelType w:val="singleLevel"/>
    <w:tmpl w:val="AC36A4EA"/>
    <w:lvl w:ilvl="0" w:tentative="0">
      <w:start w:val="1"/>
      <w:numFmt w:val="chineseCounting"/>
      <w:suff w:val="nothing"/>
      <w:lvlText w:val="（%1）"/>
      <w:lvlJc w:val="left"/>
      <w:rPr>
        <w:rFonts w:hint="eastAsia"/>
      </w:rPr>
    </w:lvl>
  </w:abstractNum>
  <w:abstractNum w:abstractNumId="3">
    <w:nsid w:val="F8CD6937"/>
    <w:multiLevelType w:val="singleLevel"/>
    <w:tmpl w:val="F8CD6937"/>
    <w:lvl w:ilvl="0" w:tentative="0">
      <w:start w:val="2"/>
      <w:numFmt w:val="chineseCounting"/>
      <w:suff w:val="nothing"/>
      <w:lvlText w:val="（%1）"/>
      <w:lvlJc w:val="left"/>
      <w:rPr>
        <w:rFonts w:hint="eastAsia"/>
      </w:rPr>
    </w:lvl>
  </w:abstractNum>
  <w:abstractNum w:abstractNumId="4">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25081"/>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33A2A"/>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B0D73"/>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43B3E"/>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2DE3"/>
    <w:rsid w:val="00C16881"/>
    <w:rsid w:val="00C3049A"/>
    <w:rsid w:val="00C31B1E"/>
    <w:rsid w:val="00C34068"/>
    <w:rsid w:val="00C52CCA"/>
    <w:rsid w:val="00C5598E"/>
    <w:rsid w:val="00C62C50"/>
    <w:rsid w:val="00C77645"/>
    <w:rsid w:val="00CD79DA"/>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136732D"/>
    <w:rsid w:val="013D6280"/>
    <w:rsid w:val="01630D00"/>
    <w:rsid w:val="01970BC3"/>
    <w:rsid w:val="01A73D87"/>
    <w:rsid w:val="01AF1E59"/>
    <w:rsid w:val="02251150"/>
    <w:rsid w:val="02353A89"/>
    <w:rsid w:val="023F0464"/>
    <w:rsid w:val="02443CCC"/>
    <w:rsid w:val="02661E94"/>
    <w:rsid w:val="028C1D30"/>
    <w:rsid w:val="02D25218"/>
    <w:rsid w:val="031F3DF1"/>
    <w:rsid w:val="034C72DC"/>
    <w:rsid w:val="040000C7"/>
    <w:rsid w:val="041B6CAE"/>
    <w:rsid w:val="04565F0C"/>
    <w:rsid w:val="04567CE7"/>
    <w:rsid w:val="046046C1"/>
    <w:rsid w:val="048C54B6"/>
    <w:rsid w:val="049A4077"/>
    <w:rsid w:val="055D0409"/>
    <w:rsid w:val="05685F23"/>
    <w:rsid w:val="059B00A7"/>
    <w:rsid w:val="05A056BD"/>
    <w:rsid w:val="05D24F9A"/>
    <w:rsid w:val="05D9472B"/>
    <w:rsid w:val="061B2F96"/>
    <w:rsid w:val="063B3638"/>
    <w:rsid w:val="06540256"/>
    <w:rsid w:val="06691E3E"/>
    <w:rsid w:val="06695AAF"/>
    <w:rsid w:val="066E7569"/>
    <w:rsid w:val="06915006"/>
    <w:rsid w:val="06927957"/>
    <w:rsid w:val="06AC1E40"/>
    <w:rsid w:val="06B157B7"/>
    <w:rsid w:val="06B31420"/>
    <w:rsid w:val="073B42B8"/>
    <w:rsid w:val="073E6F3C"/>
    <w:rsid w:val="0751274D"/>
    <w:rsid w:val="07634BF4"/>
    <w:rsid w:val="0781507A"/>
    <w:rsid w:val="07A07BF6"/>
    <w:rsid w:val="07A77932"/>
    <w:rsid w:val="07BC60B3"/>
    <w:rsid w:val="07D22587"/>
    <w:rsid w:val="080F176C"/>
    <w:rsid w:val="085E6D37"/>
    <w:rsid w:val="08695908"/>
    <w:rsid w:val="08836BD0"/>
    <w:rsid w:val="08A94889"/>
    <w:rsid w:val="08AC6127"/>
    <w:rsid w:val="08B576D2"/>
    <w:rsid w:val="08F14AE1"/>
    <w:rsid w:val="09023F99"/>
    <w:rsid w:val="092D370C"/>
    <w:rsid w:val="09475E50"/>
    <w:rsid w:val="094840A2"/>
    <w:rsid w:val="09691794"/>
    <w:rsid w:val="09B07E99"/>
    <w:rsid w:val="09E41746"/>
    <w:rsid w:val="09E55D95"/>
    <w:rsid w:val="09E71B0D"/>
    <w:rsid w:val="0A054BE4"/>
    <w:rsid w:val="0A165F4E"/>
    <w:rsid w:val="0A854E82"/>
    <w:rsid w:val="0AC260D6"/>
    <w:rsid w:val="0AC57974"/>
    <w:rsid w:val="0ADA341F"/>
    <w:rsid w:val="0AF838A6"/>
    <w:rsid w:val="0B1331D3"/>
    <w:rsid w:val="0B167213"/>
    <w:rsid w:val="0B362BF0"/>
    <w:rsid w:val="0B4458EE"/>
    <w:rsid w:val="0B567F72"/>
    <w:rsid w:val="0B9D61FB"/>
    <w:rsid w:val="0B9E5369"/>
    <w:rsid w:val="0BAD4690"/>
    <w:rsid w:val="0BCA3494"/>
    <w:rsid w:val="0BEB340A"/>
    <w:rsid w:val="0BFA53FB"/>
    <w:rsid w:val="0C032502"/>
    <w:rsid w:val="0C7C6B53"/>
    <w:rsid w:val="0CAF61E6"/>
    <w:rsid w:val="0CB16482"/>
    <w:rsid w:val="0CB67574"/>
    <w:rsid w:val="0D3F15F5"/>
    <w:rsid w:val="0D531267"/>
    <w:rsid w:val="0D6E42F3"/>
    <w:rsid w:val="0D847672"/>
    <w:rsid w:val="0DDC300B"/>
    <w:rsid w:val="0DE34399"/>
    <w:rsid w:val="0E1A3B33"/>
    <w:rsid w:val="0E344BF5"/>
    <w:rsid w:val="0E794CFD"/>
    <w:rsid w:val="0E9B7C85"/>
    <w:rsid w:val="0E9E4764"/>
    <w:rsid w:val="0EB775D4"/>
    <w:rsid w:val="0EC046DA"/>
    <w:rsid w:val="0EC248F6"/>
    <w:rsid w:val="0EF425D6"/>
    <w:rsid w:val="0EF6245F"/>
    <w:rsid w:val="0EF6634E"/>
    <w:rsid w:val="0F072309"/>
    <w:rsid w:val="0F9F0794"/>
    <w:rsid w:val="0FAC4C5F"/>
    <w:rsid w:val="0FB56209"/>
    <w:rsid w:val="0FED59A3"/>
    <w:rsid w:val="0FED7751"/>
    <w:rsid w:val="1031679E"/>
    <w:rsid w:val="10702130"/>
    <w:rsid w:val="108160EB"/>
    <w:rsid w:val="10A73DA4"/>
    <w:rsid w:val="10BB784F"/>
    <w:rsid w:val="11005262"/>
    <w:rsid w:val="111725AC"/>
    <w:rsid w:val="11537A88"/>
    <w:rsid w:val="11AE5A53"/>
    <w:rsid w:val="11E43B98"/>
    <w:rsid w:val="120C7C36"/>
    <w:rsid w:val="125E66E4"/>
    <w:rsid w:val="12717304"/>
    <w:rsid w:val="12E666D9"/>
    <w:rsid w:val="12FB4D13"/>
    <w:rsid w:val="131E5E73"/>
    <w:rsid w:val="13272F7A"/>
    <w:rsid w:val="13637D2A"/>
    <w:rsid w:val="13692089"/>
    <w:rsid w:val="138836C6"/>
    <w:rsid w:val="13AA5959"/>
    <w:rsid w:val="13C702B9"/>
    <w:rsid w:val="13D33102"/>
    <w:rsid w:val="13D6674E"/>
    <w:rsid w:val="14157276"/>
    <w:rsid w:val="14171240"/>
    <w:rsid w:val="141E3891"/>
    <w:rsid w:val="14854BE4"/>
    <w:rsid w:val="14975EDD"/>
    <w:rsid w:val="14C03686"/>
    <w:rsid w:val="14FC26DE"/>
    <w:rsid w:val="153D4CD7"/>
    <w:rsid w:val="15595889"/>
    <w:rsid w:val="157E029E"/>
    <w:rsid w:val="15915022"/>
    <w:rsid w:val="15CE086D"/>
    <w:rsid w:val="15E862C7"/>
    <w:rsid w:val="162B4B2F"/>
    <w:rsid w:val="162D4D4B"/>
    <w:rsid w:val="16302145"/>
    <w:rsid w:val="16491459"/>
    <w:rsid w:val="164B51D1"/>
    <w:rsid w:val="16AD1854"/>
    <w:rsid w:val="16BA4105"/>
    <w:rsid w:val="17231CAA"/>
    <w:rsid w:val="179C2A20"/>
    <w:rsid w:val="17A511FB"/>
    <w:rsid w:val="17EF6030"/>
    <w:rsid w:val="18095344"/>
    <w:rsid w:val="18267CA4"/>
    <w:rsid w:val="182C2DE0"/>
    <w:rsid w:val="18985D2F"/>
    <w:rsid w:val="18B057C0"/>
    <w:rsid w:val="18BF5A03"/>
    <w:rsid w:val="18C748B7"/>
    <w:rsid w:val="18FA38C9"/>
    <w:rsid w:val="190A1374"/>
    <w:rsid w:val="1917583F"/>
    <w:rsid w:val="19297320"/>
    <w:rsid w:val="19484788"/>
    <w:rsid w:val="195776F0"/>
    <w:rsid w:val="19720CC7"/>
    <w:rsid w:val="1991739F"/>
    <w:rsid w:val="1A304E0A"/>
    <w:rsid w:val="1A367F46"/>
    <w:rsid w:val="1AA10224"/>
    <w:rsid w:val="1ACC7D99"/>
    <w:rsid w:val="1B1A33C4"/>
    <w:rsid w:val="1B323160"/>
    <w:rsid w:val="1B714E5F"/>
    <w:rsid w:val="1B9262CF"/>
    <w:rsid w:val="1BB76E65"/>
    <w:rsid w:val="1BF63E31"/>
    <w:rsid w:val="1C0025BA"/>
    <w:rsid w:val="1C166281"/>
    <w:rsid w:val="1C8B457A"/>
    <w:rsid w:val="1C984EE8"/>
    <w:rsid w:val="1C9B0535"/>
    <w:rsid w:val="1CA53161"/>
    <w:rsid w:val="1CE04199"/>
    <w:rsid w:val="1CE819CC"/>
    <w:rsid w:val="1CEE4B08"/>
    <w:rsid w:val="1D175E0D"/>
    <w:rsid w:val="1D3838DC"/>
    <w:rsid w:val="1D4D5CD3"/>
    <w:rsid w:val="1D6E4A05"/>
    <w:rsid w:val="1D9C27B6"/>
    <w:rsid w:val="1DCD2970"/>
    <w:rsid w:val="1E2F362A"/>
    <w:rsid w:val="1E503619"/>
    <w:rsid w:val="1E532BCB"/>
    <w:rsid w:val="1E69422B"/>
    <w:rsid w:val="1E731769"/>
    <w:rsid w:val="1EA41923"/>
    <w:rsid w:val="1EBE63A2"/>
    <w:rsid w:val="1EE066D3"/>
    <w:rsid w:val="1F041D62"/>
    <w:rsid w:val="1F204D21"/>
    <w:rsid w:val="1F6317DE"/>
    <w:rsid w:val="1F745786"/>
    <w:rsid w:val="1FB2006F"/>
    <w:rsid w:val="1FDE70B6"/>
    <w:rsid w:val="1FE32C6A"/>
    <w:rsid w:val="201605FE"/>
    <w:rsid w:val="203211B0"/>
    <w:rsid w:val="20547378"/>
    <w:rsid w:val="2059498F"/>
    <w:rsid w:val="20F621DE"/>
    <w:rsid w:val="2120725A"/>
    <w:rsid w:val="213452F0"/>
    <w:rsid w:val="215E2E47"/>
    <w:rsid w:val="21687122"/>
    <w:rsid w:val="218E4714"/>
    <w:rsid w:val="219F0AC7"/>
    <w:rsid w:val="21B1218A"/>
    <w:rsid w:val="220B1CB9"/>
    <w:rsid w:val="220B7F0B"/>
    <w:rsid w:val="22185690"/>
    <w:rsid w:val="228F4698"/>
    <w:rsid w:val="22A85759"/>
    <w:rsid w:val="22C80558"/>
    <w:rsid w:val="22D13310"/>
    <w:rsid w:val="22E36792"/>
    <w:rsid w:val="22F64717"/>
    <w:rsid w:val="2305495A"/>
    <w:rsid w:val="23384D2F"/>
    <w:rsid w:val="234819C1"/>
    <w:rsid w:val="235B27CC"/>
    <w:rsid w:val="2376485C"/>
    <w:rsid w:val="238B2E7B"/>
    <w:rsid w:val="23F01166"/>
    <w:rsid w:val="23F073B8"/>
    <w:rsid w:val="240D1D18"/>
    <w:rsid w:val="2412732E"/>
    <w:rsid w:val="243E45C7"/>
    <w:rsid w:val="248D63C1"/>
    <w:rsid w:val="24D42836"/>
    <w:rsid w:val="251B47FC"/>
    <w:rsid w:val="256718FC"/>
    <w:rsid w:val="256736AA"/>
    <w:rsid w:val="257A00AF"/>
    <w:rsid w:val="25BE7872"/>
    <w:rsid w:val="25C25381"/>
    <w:rsid w:val="25C64874"/>
    <w:rsid w:val="26064C71"/>
    <w:rsid w:val="262D044F"/>
    <w:rsid w:val="266937A1"/>
    <w:rsid w:val="278F43D9"/>
    <w:rsid w:val="27A72484"/>
    <w:rsid w:val="27E014F2"/>
    <w:rsid w:val="27FD20A3"/>
    <w:rsid w:val="28014BFC"/>
    <w:rsid w:val="28090348"/>
    <w:rsid w:val="28C606E7"/>
    <w:rsid w:val="29035C91"/>
    <w:rsid w:val="2927387C"/>
    <w:rsid w:val="292A511A"/>
    <w:rsid w:val="2939535D"/>
    <w:rsid w:val="29443308"/>
    <w:rsid w:val="29491A44"/>
    <w:rsid w:val="296F5223"/>
    <w:rsid w:val="297F65C0"/>
    <w:rsid w:val="29B72D20"/>
    <w:rsid w:val="29CE3CF8"/>
    <w:rsid w:val="29DF3FCA"/>
    <w:rsid w:val="2A04596B"/>
    <w:rsid w:val="2A2F0444"/>
    <w:rsid w:val="2A314286"/>
    <w:rsid w:val="2A32072A"/>
    <w:rsid w:val="2A443FBA"/>
    <w:rsid w:val="2A5C7555"/>
    <w:rsid w:val="2A6C52BE"/>
    <w:rsid w:val="2A77438F"/>
    <w:rsid w:val="2A9C3DF6"/>
    <w:rsid w:val="2AA9206F"/>
    <w:rsid w:val="2AC90AA2"/>
    <w:rsid w:val="2AD57876"/>
    <w:rsid w:val="2AD71E2D"/>
    <w:rsid w:val="2AD95BF4"/>
    <w:rsid w:val="2AE13EFE"/>
    <w:rsid w:val="2AE8703B"/>
    <w:rsid w:val="2AF7102C"/>
    <w:rsid w:val="2AFC4894"/>
    <w:rsid w:val="2B0F281A"/>
    <w:rsid w:val="2B1971F4"/>
    <w:rsid w:val="2B2A31B0"/>
    <w:rsid w:val="2B612949"/>
    <w:rsid w:val="2B990335"/>
    <w:rsid w:val="2BFA7026"/>
    <w:rsid w:val="2C167BD8"/>
    <w:rsid w:val="2C2E4F21"/>
    <w:rsid w:val="2C302A48"/>
    <w:rsid w:val="2C477D91"/>
    <w:rsid w:val="2C7D1A05"/>
    <w:rsid w:val="2C9A4365"/>
    <w:rsid w:val="2CB01DDA"/>
    <w:rsid w:val="2CBA1E1E"/>
    <w:rsid w:val="2CCB09C2"/>
    <w:rsid w:val="2CF73565"/>
    <w:rsid w:val="2D012C77"/>
    <w:rsid w:val="2D157E8F"/>
    <w:rsid w:val="2D5664DE"/>
    <w:rsid w:val="2D5704A8"/>
    <w:rsid w:val="2D585C50"/>
    <w:rsid w:val="2D807C69"/>
    <w:rsid w:val="2DC07893"/>
    <w:rsid w:val="2DE04447"/>
    <w:rsid w:val="2E204D3E"/>
    <w:rsid w:val="2E4647A4"/>
    <w:rsid w:val="2E770D48"/>
    <w:rsid w:val="2EF7784D"/>
    <w:rsid w:val="2F0F2DE8"/>
    <w:rsid w:val="2F101369"/>
    <w:rsid w:val="2F3B1E2F"/>
    <w:rsid w:val="2F68699C"/>
    <w:rsid w:val="2F8337D6"/>
    <w:rsid w:val="303A20E7"/>
    <w:rsid w:val="303D3985"/>
    <w:rsid w:val="3045283A"/>
    <w:rsid w:val="30542A7D"/>
    <w:rsid w:val="30780656"/>
    <w:rsid w:val="30855AF1"/>
    <w:rsid w:val="30A532D8"/>
    <w:rsid w:val="30AE6631"/>
    <w:rsid w:val="30D065A7"/>
    <w:rsid w:val="30D50061"/>
    <w:rsid w:val="30ED7159"/>
    <w:rsid w:val="30FD4BD0"/>
    <w:rsid w:val="30FF0C3A"/>
    <w:rsid w:val="31046251"/>
    <w:rsid w:val="3159290B"/>
    <w:rsid w:val="321612FC"/>
    <w:rsid w:val="3268280F"/>
    <w:rsid w:val="32B56379"/>
    <w:rsid w:val="33184235"/>
    <w:rsid w:val="332C1A8F"/>
    <w:rsid w:val="33755046"/>
    <w:rsid w:val="33AC699F"/>
    <w:rsid w:val="33D56E4B"/>
    <w:rsid w:val="33F00D0E"/>
    <w:rsid w:val="340852FE"/>
    <w:rsid w:val="34256C0A"/>
    <w:rsid w:val="343E5F1E"/>
    <w:rsid w:val="348B70ED"/>
    <w:rsid w:val="34C957E7"/>
    <w:rsid w:val="34CA155F"/>
    <w:rsid w:val="34E72111"/>
    <w:rsid w:val="34F40550"/>
    <w:rsid w:val="353704C9"/>
    <w:rsid w:val="353B0B1D"/>
    <w:rsid w:val="355C2AFF"/>
    <w:rsid w:val="35A65B28"/>
    <w:rsid w:val="35B71AE4"/>
    <w:rsid w:val="35FA5E74"/>
    <w:rsid w:val="36032F7B"/>
    <w:rsid w:val="362E305B"/>
    <w:rsid w:val="36484B0C"/>
    <w:rsid w:val="365748E2"/>
    <w:rsid w:val="36BD75CE"/>
    <w:rsid w:val="36D13079"/>
    <w:rsid w:val="36D861B6"/>
    <w:rsid w:val="36E44B5A"/>
    <w:rsid w:val="371145C5"/>
    <w:rsid w:val="37270EEB"/>
    <w:rsid w:val="373D070E"/>
    <w:rsid w:val="375A4E1C"/>
    <w:rsid w:val="377F0D27"/>
    <w:rsid w:val="37A34A15"/>
    <w:rsid w:val="37AC6E34"/>
    <w:rsid w:val="37C130EE"/>
    <w:rsid w:val="38061B47"/>
    <w:rsid w:val="38090922"/>
    <w:rsid w:val="384F06F9"/>
    <w:rsid w:val="385E093C"/>
    <w:rsid w:val="387B14EE"/>
    <w:rsid w:val="388C54AA"/>
    <w:rsid w:val="38C20ECB"/>
    <w:rsid w:val="38D75D21"/>
    <w:rsid w:val="394144E6"/>
    <w:rsid w:val="394C2E8B"/>
    <w:rsid w:val="395219B1"/>
    <w:rsid w:val="395A7356"/>
    <w:rsid w:val="396A50BF"/>
    <w:rsid w:val="39DE1D35"/>
    <w:rsid w:val="39E84962"/>
    <w:rsid w:val="39EF402C"/>
    <w:rsid w:val="3A1324CD"/>
    <w:rsid w:val="3A2D6818"/>
    <w:rsid w:val="3A5C534F"/>
    <w:rsid w:val="3A744447"/>
    <w:rsid w:val="3AB42A96"/>
    <w:rsid w:val="3AB900AC"/>
    <w:rsid w:val="3ABC194A"/>
    <w:rsid w:val="3B235D6C"/>
    <w:rsid w:val="3B8E778B"/>
    <w:rsid w:val="3BAC76D5"/>
    <w:rsid w:val="3BC77734"/>
    <w:rsid w:val="3BFA5677"/>
    <w:rsid w:val="3C2F484C"/>
    <w:rsid w:val="3C6A3D54"/>
    <w:rsid w:val="3C6D73A0"/>
    <w:rsid w:val="3C836BC3"/>
    <w:rsid w:val="3CDE204C"/>
    <w:rsid w:val="3CEC374F"/>
    <w:rsid w:val="3D05582A"/>
    <w:rsid w:val="3D0715A3"/>
    <w:rsid w:val="3D0C4E0B"/>
    <w:rsid w:val="3D251A29"/>
    <w:rsid w:val="3D6E33D0"/>
    <w:rsid w:val="3D74650C"/>
    <w:rsid w:val="3D803DBC"/>
    <w:rsid w:val="3D8175A7"/>
    <w:rsid w:val="3D8E0BF2"/>
    <w:rsid w:val="3D9F5C7F"/>
    <w:rsid w:val="3DA2751D"/>
    <w:rsid w:val="3E2B6524"/>
    <w:rsid w:val="3E4800C5"/>
    <w:rsid w:val="3E5E340F"/>
    <w:rsid w:val="3E5F540E"/>
    <w:rsid w:val="3E9B4698"/>
    <w:rsid w:val="3EB63280"/>
    <w:rsid w:val="3EFE69D5"/>
    <w:rsid w:val="3F040AF2"/>
    <w:rsid w:val="3F877A8D"/>
    <w:rsid w:val="3F9E5AC2"/>
    <w:rsid w:val="3FFD0B4F"/>
    <w:rsid w:val="40257721"/>
    <w:rsid w:val="40493C80"/>
    <w:rsid w:val="40772F52"/>
    <w:rsid w:val="407A02DD"/>
    <w:rsid w:val="4081341A"/>
    <w:rsid w:val="40DE6ABE"/>
    <w:rsid w:val="41874A60"/>
    <w:rsid w:val="41AA2E44"/>
    <w:rsid w:val="41B4781F"/>
    <w:rsid w:val="41C041EE"/>
    <w:rsid w:val="41D028AB"/>
    <w:rsid w:val="41E225DE"/>
    <w:rsid w:val="41EF2D3E"/>
    <w:rsid w:val="42264E15"/>
    <w:rsid w:val="42470693"/>
    <w:rsid w:val="425A30A9"/>
    <w:rsid w:val="42613503"/>
    <w:rsid w:val="42664FBD"/>
    <w:rsid w:val="42680ED5"/>
    <w:rsid w:val="42A562BA"/>
    <w:rsid w:val="42B20202"/>
    <w:rsid w:val="42CD0B98"/>
    <w:rsid w:val="42DA32B5"/>
    <w:rsid w:val="42E56500"/>
    <w:rsid w:val="43012E33"/>
    <w:rsid w:val="43070A3D"/>
    <w:rsid w:val="43097150"/>
    <w:rsid w:val="430A20EE"/>
    <w:rsid w:val="432E070E"/>
    <w:rsid w:val="436F39FE"/>
    <w:rsid w:val="43737490"/>
    <w:rsid w:val="437525BA"/>
    <w:rsid w:val="440E3217"/>
    <w:rsid w:val="4416031D"/>
    <w:rsid w:val="44366A11"/>
    <w:rsid w:val="44580936"/>
    <w:rsid w:val="44735770"/>
    <w:rsid w:val="44D53D34"/>
    <w:rsid w:val="44D83825"/>
    <w:rsid w:val="4513485D"/>
    <w:rsid w:val="451E0AF1"/>
    <w:rsid w:val="452A0524"/>
    <w:rsid w:val="45570BED"/>
    <w:rsid w:val="4561670A"/>
    <w:rsid w:val="457A3F89"/>
    <w:rsid w:val="45E36925"/>
    <w:rsid w:val="45F621B4"/>
    <w:rsid w:val="46160AA8"/>
    <w:rsid w:val="46BE0A2A"/>
    <w:rsid w:val="46CC1183"/>
    <w:rsid w:val="46F41277"/>
    <w:rsid w:val="46FB75DC"/>
    <w:rsid w:val="47013507"/>
    <w:rsid w:val="47173184"/>
    <w:rsid w:val="471E0016"/>
    <w:rsid w:val="472236C4"/>
    <w:rsid w:val="472D42FC"/>
    <w:rsid w:val="474E7DCE"/>
    <w:rsid w:val="475F6B28"/>
    <w:rsid w:val="47867568"/>
    <w:rsid w:val="4792415F"/>
    <w:rsid w:val="47A0687C"/>
    <w:rsid w:val="47A125F4"/>
    <w:rsid w:val="47BA4746"/>
    <w:rsid w:val="47C05439"/>
    <w:rsid w:val="47E67328"/>
    <w:rsid w:val="483100AC"/>
    <w:rsid w:val="485A1120"/>
    <w:rsid w:val="48C52312"/>
    <w:rsid w:val="48DE4DA9"/>
    <w:rsid w:val="48F61CC2"/>
    <w:rsid w:val="48FB0FE8"/>
    <w:rsid w:val="490D25E4"/>
    <w:rsid w:val="491D19DA"/>
    <w:rsid w:val="492139EC"/>
    <w:rsid w:val="4968161B"/>
    <w:rsid w:val="499441BE"/>
    <w:rsid w:val="49B05584"/>
    <w:rsid w:val="49DA3B9B"/>
    <w:rsid w:val="49ED38CE"/>
    <w:rsid w:val="4A0155CC"/>
    <w:rsid w:val="4A0F7CE8"/>
    <w:rsid w:val="4A1470AD"/>
    <w:rsid w:val="4A4B4D63"/>
    <w:rsid w:val="4A842484"/>
    <w:rsid w:val="4AB76D59"/>
    <w:rsid w:val="4ADF76BB"/>
    <w:rsid w:val="4B1C68ED"/>
    <w:rsid w:val="4B8003CD"/>
    <w:rsid w:val="4B8169C4"/>
    <w:rsid w:val="4B871B00"/>
    <w:rsid w:val="4B985ABC"/>
    <w:rsid w:val="4B9A7A86"/>
    <w:rsid w:val="4BD05255"/>
    <w:rsid w:val="4BD5286C"/>
    <w:rsid w:val="4C105929"/>
    <w:rsid w:val="4C2F01CE"/>
    <w:rsid w:val="4C7E1155"/>
    <w:rsid w:val="4CCC3C6F"/>
    <w:rsid w:val="4D292E6F"/>
    <w:rsid w:val="4D6640C3"/>
    <w:rsid w:val="4D783C1E"/>
    <w:rsid w:val="4D8C1650"/>
    <w:rsid w:val="4DC826E0"/>
    <w:rsid w:val="4DCC0DA6"/>
    <w:rsid w:val="4DFC4A28"/>
    <w:rsid w:val="4E0A0EF3"/>
    <w:rsid w:val="4E41243B"/>
    <w:rsid w:val="4E412773"/>
    <w:rsid w:val="4E766588"/>
    <w:rsid w:val="4E881E17"/>
    <w:rsid w:val="4EAA6232"/>
    <w:rsid w:val="4EB33338"/>
    <w:rsid w:val="4EFD0A57"/>
    <w:rsid w:val="4F02606E"/>
    <w:rsid w:val="4F1F09CE"/>
    <w:rsid w:val="4F4F2935"/>
    <w:rsid w:val="4F506DD9"/>
    <w:rsid w:val="4F734876"/>
    <w:rsid w:val="4F90786D"/>
    <w:rsid w:val="4F976C0B"/>
    <w:rsid w:val="4F9D72A0"/>
    <w:rsid w:val="4FCE5F50"/>
    <w:rsid w:val="4FDE2637"/>
    <w:rsid w:val="4FF37764"/>
    <w:rsid w:val="50131BB5"/>
    <w:rsid w:val="50974594"/>
    <w:rsid w:val="50B67311"/>
    <w:rsid w:val="51145BE4"/>
    <w:rsid w:val="5124051D"/>
    <w:rsid w:val="512E4EF8"/>
    <w:rsid w:val="513A55F8"/>
    <w:rsid w:val="516E1798"/>
    <w:rsid w:val="51972CF4"/>
    <w:rsid w:val="51B178D7"/>
    <w:rsid w:val="51BC69A8"/>
    <w:rsid w:val="51DF340C"/>
    <w:rsid w:val="51EC265D"/>
    <w:rsid w:val="52097713"/>
    <w:rsid w:val="523429E2"/>
    <w:rsid w:val="523522B6"/>
    <w:rsid w:val="523F5138"/>
    <w:rsid w:val="52641FE4"/>
    <w:rsid w:val="528079D5"/>
    <w:rsid w:val="528374C6"/>
    <w:rsid w:val="52A1794C"/>
    <w:rsid w:val="52B94C95"/>
    <w:rsid w:val="53220A8C"/>
    <w:rsid w:val="534E1882"/>
    <w:rsid w:val="53715570"/>
    <w:rsid w:val="538D47D7"/>
    <w:rsid w:val="538E105C"/>
    <w:rsid w:val="53B51901"/>
    <w:rsid w:val="53BB67EB"/>
    <w:rsid w:val="53BF69FD"/>
    <w:rsid w:val="53C73982"/>
    <w:rsid w:val="53E61ABA"/>
    <w:rsid w:val="53F02939"/>
    <w:rsid w:val="5404137E"/>
    <w:rsid w:val="54363D83"/>
    <w:rsid w:val="545E3D46"/>
    <w:rsid w:val="54617393"/>
    <w:rsid w:val="54640C31"/>
    <w:rsid w:val="549C3935"/>
    <w:rsid w:val="550C37A2"/>
    <w:rsid w:val="551B4A12"/>
    <w:rsid w:val="552F06F4"/>
    <w:rsid w:val="55B31E70"/>
    <w:rsid w:val="55CA56E6"/>
    <w:rsid w:val="55F52488"/>
    <w:rsid w:val="561D5ED7"/>
    <w:rsid w:val="563F1955"/>
    <w:rsid w:val="56764C4B"/>
    <w:rsid w:val="570D735E"/>
    <w:rsid w:val="571B774F"/>
    <w:rsid w:val="573A2F67"/>
    <w:rsid w:val="575256B8"/>
    <w:rsid w:val="576D604E"/>
    <w:rsid w:val="578A30A4"/>
    <w:rsid w:val="57B10631"/>
    <w:rsid w:val="57C52DA1"/>
    <w:rsid w:val="58013AEE"/>
    <w:rsid w:val="581D1822"/>
    <w:rsid w:val="58315F63"/>
    <w:rsid w:val="583F03D5"/>
    <w:rsid w:val="585F62DF"/>
    <w:rsid w:val="586E02D0"/>
    <w:rsid w:val="587358E6"/>
    <w:rsid w:val="588B2C30"/>
    <w:rsid w:val="58BC54DF"/>
    <w:rsid w:val="58D4316F"/>
    <w:rsid w:val="591A5257"/>
    <w:rsid w:val="591E1CF6"/>
    <w:rsid w:val="59407EBE"/>
    <w:rsid w:val="596F60AE"/>
    <w:rsid w:val="598D0C2A"/>
    <w:rsid w:val="59975605"/>
    <w:rsid w:val="59C7413C"/>
    <w:rsid w:val="59DD205E"/>
    <w:rsid w:val="59E71B7C"/>
    <w:rsid w:val="5A0013FC"/>
    <w:rsid w:val="5A6C083F"/>
    <w:rsid w:val="5A715E56"/>
    <w:rsid w:val="5A7476F4"/>
    <w:rsid w:val="5B5C7024"/>
    <w:rsid w:val="5B922527"/>
    <w:rsid w:val="5BB20B61"/>
    <w:rsid w:val="5BC62EA9"/>
    <w:rsid w:val="5BD112A2"/>
    <w:rsid w:val="5BF907F8"/>
    <w:rsid w:val="5C4001D5"/>
    <w:rsid w:val="5C62014C"/>
    <w:rsid w:val="5C6A3DF7"/>
    <w:rsid w:val="5C807415"/>
    <w:rsid w:val="5CBB0C7B"/>
    <w:rsid w:val="5CCE3A33"/>
    <w:rsid w:val="5D027239"/>
    <w:rsid w:val="5D284EF1"/>
    <w:rsid w:val="5D2E44D2"/>
    <w:rsid w:val="5D2E7409"/>
    <w:rsid w:val="5D331AE8"/>
    <w:rsid w:val="5D8451DF"/>
    <w:rsid w:val="5D85547F"/>
    <w:rsid w:val="5D9407D9"/>
    <w:rsid w:val="5DA45E5B"/>
    <w:rsid w:val="5DBE5856"/>
    <w:rsid w:val="5DDC7A8A"/>
    <w:rsid w:val="5DFB0858"/>
    <w:rsid w:val="5E5835B4"/>
    <w:rsid w:val="5E807052"/>
    <w:rsid w:val="5E875C48"/>
    <w:rsid w:val="5E9B16F3"/>
    <w:rsid w:val="5E9D546B"/>
    <w:rsid w:val="5EBB7FE7"/>
    <w:rsid w:val="5F335DCF"/>
    <w:rsid w:val="5F5D0FE7"/>
    <w:rsid w:val="5F5D2E4C"/>
    <w:rsid w:val="5F661D01"/>
    <w:rsid w:val="5F684BAA"/>
    <w:rsid w:val="5F851ACB"/>
    <w:rsid w:val="5FE175D9"/>
    <w:rsid w:val="5FEB0458"/>
    <w:rsid w:val="602A71D2"/>
    <w:rsid w:val="60716BAF"/>
    <w:rsid w:val="6074044E"/>
    <w:rsid w:val="60841B7E"/>
    <w:rsid w:val="6088514E"/>
    <w:rsid w:val="60A30D33"/>
    <w:rsid w:val="60A70823"/>
    <w:rsid w:val="60E16A69"/>
    <w:rsid w:val="6105554A"/>
    <w:rsid w:val="611A2DA3"/>
    <w:rsid w:val="6183303E"/>
    <w:rsid w:val="61954924"/>
    <w:rsid w:val="61DE0EB4"/>
    <w:rsid w:val="6223037D"/>
    <w:rsid w:val="62832BCA"/>
    <w:rsid w:val="628864B6"/>
    <w:rsid w:val="629D3C8C"/>
    <w:rsid w:val="63185A08"/>
    <w:rsid w:val="635D15B9"/>
    <w:rsid w:val="6372336A"/>
    <w:rsid w:val="637A5D7B"/>
    <w:rsid w:val="63844E4C"/>
    <w:rsid w:val="63911317"/>
    <w:rsid w:val="63C86BF3"/>
    <w:rsid w:val="64236413"/>
    <w:rsid w:val="646802C9"/>
    <w:rsid w:val="64714AD2"/>
    <w:rsid w:val="64740A1C"/>
    <w:rsid w:val="64857E64"/>
    <w:rsid w:val="649D6080"/>
    <w:rsid w:val="64C319A4"/>
    <w:rsid w:val="64FB738F"/>
    <w:rsid w:val="65257F68"/>
    <w:rsid w:val="65474383"/>
    <w:rsid w:val="65554CF2"/>
    <w:rsid w:val="655820EC"/>
    <w:rsid w:val="655D7702"/>
    <w:rsid w:val="65757142"/>
    <w:rsid w:val="657A02B4"/>
    <w:rsid w:val="65965345"/>
    <w:rsid w:val="65B37C68"/>
    <w:rsid w:val="65F04BE5"/>
    <w:rsid w:val="65FA13F5"/>
    <w:rsid w:val="660758C0"/>
    <w:rsid w:val="66664CDC"/>
    <w:rsid w:val="6678592C"/>
    <w:rsid w:val="6692162D"/>
    <w:rsid w:val="66B75538"/>
    <w:rsid w:val="66CA526B"/>
    <w:rsid w:val="66CA7019"/>
    <w:rsid w:val="66E16111"/>
    <w:rsid w:val="672E75A8"/>
    <w:rsid w:val="673F7A07"/>
    <w:rsid w:val="67424E02"/>
    <w:rsid w:val="67826BDE"/>
    <w:rsid w:val="679D028A"/>
    <w:rsid w:val="67DC130D"/>
    <w:rsid w:val="68107747"/>
    <w:rsid w:val="684D3A5E"/>
    <w:rsid w:val="686F716C"/>
    <w:rsid w:val="68815DFE"/>
    <w:rsid w:val="68907DEF"/>
    <w:rsid w:val="689773CF"/>
    <w:rsid w:val="68B25FB7"/>
    <w:rsid w:val="68E00D76"/>
    <w:rsid w:val="690A5DF3"/>
    <w:rsid w:val="692A3D9F"/>
    <w:rsid w:val="692C5D69"/>
    <w:rsid w:val="69414646"/>
    <w:rsid w:val="696F20FA"/>
    <w:rsid w:val="698536CB"/>
    <w:rsid w:val="698F62F8"/>
    <w:rsid w:val="69C61FB9"/>
    <w:rsid w:val="69CA7D9D"/>
    <w:rsid w:val="6A2B4273"/>
    <w:rsid w:val="6A4175F2"/>
    <w:rsid w:val="6A484E25"/>
    <w:rsid w:val="6AC10733"/>
    <w:rsid w:val="6B064398"/>
    <w:rsid w:val="6B170353"/>
    <w:rsid w:val="6B572E46"/>
    <w:rsid w:val="6B6749AF"/>
    <w:rsid w:val="6B680BAF"/>
    <w:rsid w:val="6BEC638D"/>
    <w:rsid w:val="6BFD579B"/>
    <w:rsid w:val="6C2076DB"/>
    <w:rsid w:val="6C4B29AA"/>
    <w:rsid w:val="6C4E2D3F"/>
    <w:rsid w:val="6C64581A"/>
    <w:rsid w:val="6C77554D"/>
    <w:rsid w:val="6C9205D9"/>
    <w:rsid w:val="6C975BF0"/>
    <w:rsid w:val="6C9D0B3F"/>
    <w:rsid w:val="6C9D0D2C"/>
    <w:rsid w:val="6CC14A1B"/>
    <w:rsid w:val="6CFA617E"/>
    <w:rsid w:val="6D4F2C25"/>
    <w:rsid w:val="6D9914F3"/>
    <w:rsid w:val="6DA57E98"/>
    <w:rsid w:val="6E0842ED"/>
    <w:rsid w:val="6E0F6D2F"/>
    <w:rsid w:val="6E4B4EE4"/>
    <w:rsid w:val="6E4C0C5C"/>
    <w:rsid w:val="6E647D14"/>
    <w:rsid w:val="6EAE4254"/>
    <w:rsid w:val="6EDA5B74"/>
    <w:rsid w:val="6EFF5CCE"/>
    <w:rsid w:val="6F2317E3"/>
    <w:rsid w:val="6F286FD3"/>
    <w:rsid w:val="6F3B6306"/>
    <w:rsid w:val="6F60051B"/>
    <w:rsid w:val="6F655B31"/>
    <w:rsid w:val="6F8166E3"/>
    <w:rsid w:val="6F8412B8"/>
    <w:rsid w:val="6F871F4B"/>
    <w:rsid w:val="6FF10085"/>
    <w:rsid w:val="70394100"/>
    <w:rsid w:val="705B2397"/>
    <w:rsid w:val="70F5398E"/>
    <w:rsid w:val="71092E34"/>
    <w:rsid w:val="711772FF"/>
    <w:rsid w:val="71306613"/>
    <w:rsid w:val="71327344"/>
    <w:rsid w:val="713D663A"/>
    <w:rsid w:val="71436346"/>
    <w:rsid w:val="715D19E6"/>
    <w:rsid w:val="715D1D52"/>
    <w:rsid w:val="716B31A7"/>
    <w:rsid w:val="71724535"/>
    <w:rsid w:val="717856E2"/>
    <w:rsid w:val="717C2845"/>
    <w:rsid w:val="71D64AC4"/>
    <w:rsid w:val="720930EC"/>
    <w:rsid w:val="725E2D0C"/>
    <w:rsid w:val="727B566C"/>
    <w:rsid w:val="7289422C"/>
    <w:rsid w:val="729D55E2"/>
    <w:rsid w:val="72A74928"/>
    <w:rsid w:val="72C36DB2"/>
    <w:rsid w:val="72D03C09"/>
    <w:rsid w:val="730B2F60"/>
    <w:rsid w:val="73285724"/>
    <w:rsid w:val="7329331A"/>
    <w:rsid w:val="734E2D80"/>
    <w:rsid w:val="735C36EF"/>
    <w:rsid w:val="73661E78"/>
    <w:rsid w:val="73691BC5"/>
    <w:rsid w:val="737E5413"/>
    <w:rsid w:val="73F676A0"/>
    <w:rsid w:val="74081181"/>
    <w:rsid w:val="74205B29"/>
    <w:rsid w:val="74365CEE"/>
    <w:rsid w:val="745368A0"/>
    <w:rsid w:val="74956EB9"/>
    <w:rsid w:val="74E67714"/>
    <w:rsid w:val="75297601"/>
    <w:rsid w:val="753D4E5A"/>
    <w:rsid w:val="75483F2B"/>
    <w:rsid w:val="75594B94"/>
    <w:rsid w:val="755A1EB0"/>
    <w:rsid w:val="759E7FEF"/>
    <w:rsid w:val="75B3511C"/>
    <w:rsid w:val="75BF7F65"/>
    <w:rsid w:val="75F714AD"/>
    <w:rsid w:val="765E32DA"/>
    <w:rsid w:val="76D1673E"/>
    <w:rsid w:val="76DF61CA"/>
    <w:rsid w:val="76FB6D7B"/>
    <w:rsid w:val="77412895"/>
    <w:rsid w:val="7769462C"/>
    <w:rsid w:val="778D031B"/>
    <w:rsid w:val="77974CF6"/>
    <w:rsid w:val="77A6318B"/>
    <w:rsid w:val="77B533CE"/>
    <w:rsid w:val="77C81353"/>
    <w:rsid w:val="78081C98"/>
    <w:rsid w:val="78153E6C"/>
    <w:rsid w:val="78175E36"/>
    <w:rsid w:val="784F55D0"/>
    <w:rsid w:val="78600961"/>
    <w:rsid w:val="78656BA2"/>
    <w:rsid w:val="78B52628"/>
    <w:rsid w:val="78E0091E"/>
    <w:rsid w:val="78EC1071"/>
    <w:rsid w:val="792F6C5F"/>
    <w:rsid w:val="79667075"/>
    <w:rsid w:val="79A454A8"/>
    <w:rsid w:val="79BF6786"/>
    <w:rsid w:val="79DC08AE"/>
    <w:rsid w:val="7A0348C4"/>
    <w:rsid w:val="7A17211E"/>
    <w:rsid w:val="7A4D5F33"/>
    <w:rsid w:val="7A6B4218"/>
    <w:rsid w:val="7A6E5401"/>
    <w:rsid w:val="7A715CD2"/>
    <w:rsid w:val="7AAD4830"/>
    <w:rsid w:val="7AB82530"/>
    <w:rsid w:val="7AD1051F"/>
    <w:rsid w:val="7AF34939"/>
    <w:rsid w:val="7B242D44"/>
    <w:rsid w:val="7B340AAD"/>
    <w:rsid w:val="7B637D31"/>
    <w:rsid w:val="7B80502B"/>
    <w:rsid w:val="7B826934"/>
    <w:rsid w:val="7B833617"/>
    <w:rsid w:val="7BCC6F38"/>
    <w:rsid w:val="7BCD518A"/>
    <w:rsid w:val="7BD427EF"/>
    <w:rsid w:val="7BD965DC"/>
    <w:rsid w:val="7BE032BD"/>
    <w:rsid w:val="7C3F3BAE"/>
    <w:rsid w:val="7C5C02BC"/>
    <w:rsid w:val="7C606846"/>
    <w:rsid w:val="7C9A3005"/>
    <w:rsid w:val="7C9C690A"/>
    <w:rsid w:val="7CAD6D69"/>
    <w:rsid w:val="7CB15915"/>
    <w:rsid w:val="7CE458D1"/>
    <w:rsid w:val="7CE704CD"/>
    <w:rsid w:val="7D034BDB"/>
    <w:rsid w:val="7D272678"/>
    <w:rsid w:val="7D52346D"/>
    <w:rsid w:val="7D8819B8"/>
    <w:rsid w:val="7DA168CE"/>
    <w:rsid w:val="7DB3215D"/>
    <w:rsid w:val="7DC2177C"/>
    <w:rsid w:val="7DE92023"/>
    <w:rsid w:val="7E17093E"/>
    <w:rsid w:val="7E3F39F1"/>
    <w:rsid w:val="7E437985"/>
    <w:rsid w:val="7E68119A"/>
    <w:rsid w:val="7EAA7C1A"/>
    <w:rsid w:val="7F005876"/>
    <w:rsid w:val="7F1C1F84"/>
    <w:rsid w:val="7F2A28F3"/>
    <w:rsid w:val="7F477001"/>
    <w:rsid w:val="7F80640E"/>
    <w:rsid w:val="7F9D249B"/>
    <w:rsid w:val="7FB2700E"/>
    <w:rsid w:val="7FCA19E0"/>
    <w:rsid w:val="7FE231CE"/>
    <w:rsid w:val="7FE66E53"/>
    <w:rsid w:val="7FFB60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2"/>
    <w:qFormat/>
    <w:uiPriority w:val="99"/>
    <w:pPr>
      <w:spacing w:before="100" w:beforeAutospacing="1" w:after="120"/>
    </w:pPr>
    <w:rPr>
      <w:rFonts w:ascii="Times New Roman" w:hAnsi="Times New Roman" w:cs="Times New Roman"/>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2"/>
    <w:semiHidden/>
    <w:qFormat/>
    <w:locked/>
    <w:uiPriority w:val="99"/>
    <w:rPr>
      <w:rFonts w:ascii="Calibri" w:hAnsi="Calibri" w:cs="Calibri"/>
      <w:sz w:val="21"/>
      <w:szCs w:val="21"/>
    </w:rPr>
  </w:style>
  <w:style w:type="character" w:customStyle="1" w:styleId="12">
    <w:name w:val="正文文本 Char"/>
    <w:basedOn w:val="9"/>
    <w:link w:val="3"/>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4392</Words>
  <Characters>4799</Characters>
  <Lines>56</Lines>
  <Paragraphs>15</Paragraphs>
  <TotalTime>1</TotalTime>
  <ScaleCrop>false</ScaleCrop>
  <LinksUpToDate>false</LinksUpToDate>
  <CharactersWithSpaces>4815</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2024-10-21T02:55:05Z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1FC54A47455E47E2A246A8C0DF1B9391_13</vt:lpwstr>
  </property>
</Properties>
</file>