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0F551">
      <w:pPr>
        <w:pStyle w:val="18"/>
        <w:jc w:val="both"/>
        <w:rPr>
          <w:rFonts w:ascii="Times New Roman" w:hAnsi="Times New Roman" w:cs="Times New Roman"/>
          <w:sz w:val="56"/>
          <w:szCs w:val="56"/>
        </w:rPr>
      </w:pPr>
    </w:p>
    <w:p w14:paraId="1217943D">
      <w:pPr>
        <w:pStyle w:val="18"/>
        <w:jc w:val="both"/>
        <w:rPr>
          <w:rFonts w:ascii="Times New Roman" w:hAnsi="Times New Roman" w:cs="Times New Roman"/>
          <w:sz w:val="56"/>
          <w:szCs w:val="56"/>
        </w:rPr>
      </w:pPr>
    </w:p>
    <w:p w14:paraId="5F52A5B4">
      <w:pPr>
        <w:pStyle w:val="18"/>
        <w:jc w:val="both"/>
        <w:rPr>
          <w:rFonts w:ascii="Times New Roman" w:hAnsi="Times New Roman" w:cs="Times New Roman"/>
          <w:sz w:val="84"/>
          <w:szCs w:val="84"/>
        </w:rPr>
      </w:pPr>
    </w:p>
    <w:p w14:paraId="38738BC8">
      <w:pPr>
        <w:pStyle w:val="18"/>
        <w:jc w:val="center"/>
        <w:rPr>
          <w:rFonts w:ascii="Times New Roman" w:hAnsi="Times New Roman" w:eastAsia="方正小标宋简体" w:cs="Times New Roman"/>
          <w:sz w:val="76"/>
          <w:szCs w:val="76"/>
        </w:rPr>
      </w:pPr>
    </w:p>
    <w:p w14:paraId="31E55880">
      <w:pPr>
        <w:pStyle w:val="18"/>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6914AC0A">
      <w:pPr>
        <w:pStyle w:val="18"/>
        <w:jc w:val="center"/>
        <w:rPr>
          <w:rFonts w:ascii="Times New Roman" w:hAnsi="Times New Roman" w:cs="Times New Roman"/>
        </w:rPr>
      </w:pPr>
      <w:r>
        <w:rPr>
          <w:rFonts w:hint="eastAsia" w:ascii="Times New Roman" w:hAnsi="Times New Roman" w:eastAsia="方正小标宋简体" w:cs="方正小标宋简体"/>
          <w:sz w:val="72"/>
          <w:szCs w:val="72"/>
        </w:rPr>
        <w:t>株洲市石峰区清水塘街道办事处</w:t>
      </w:r>
    </w:p>
    <w:p w14:paraId="7367F36D">
      <w:pPr>
        <w:pStyle w:val="18"/>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13DC45F7">
      <w:pPr>
        <w:pStyle w:val="18"/>
        <w:jc w:val="both"/>
        <w:rPr>
          <w:rFonts w:ascii="Times New Roman" w:hAnsi="Times New Roman" w:cs="Times New Roman"/>
          <w:sz w:val="32"/>
          <w:szCs w:val="32"/>
        </w:rPr>
      </w:pPr>
    </w:p>
    <w:p w14:paraId="0C9A783B">
      <w:pPr>
        <w:pStyle w:val="18"/>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5924CE43">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sz w:val="32"/>
          <w:szCs w:val="32"/>
        </w:rPr>
        <w:t>株洲市石峰区清水塘街道办事处</w:t>
      </w:r>
      <w:r>
        <w:rPr>
          <w:rFonts w:ascii="Times New Roman" w:hAnsi="Times New Roman" w:cs="Times New Roman"/>
          <w:sz w:val="32"/>
          <w:szCs w:val="32"/>
        </w:rPr>
        <w:t>概况</w:t>
      </w:r>
    </w:p>
    <w:p w14:paraId="62D6A715">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6B311CD">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3FE77A99">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0C599497">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97DDFD5">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DA5D871">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65F71B1">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F698DFF">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AD6A801">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32A335A">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5E855764">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3AD313A8">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0EFF58BF">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03B914CB">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9734D1E">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110FF5D">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AB5C57A">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E43691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5ABD14E">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C5F9233">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7488CEC9">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78E10E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570C267C">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7043FFF3">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12873EA0">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7E7EB68F">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42C49A81">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7A9913B1">
      <w:pPr>
        <w:pStyle w:val="18"/>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56386E0C">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1AED8D22">
      <w:pPr>
        <w:pStyle w:val="18"/>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0CBBA495">
      <w:pPr>
        <w:pStyle w:val="18"/>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64CC7FF3">
      <w:pPr>
        <w:pStyle w:val="18"/>
        <w:jc w:val="both"/>
        <w:rPr>
          <w:rFonts w:ascii="Times New Roman" w:hAnsi="Times New Roman" w:cs="Times New Roman"/>
          <w:sz w:val="84"/>
          <w:szCs w:val="84"/>
        </w:rPr>
      </w:pPr>
    </w:p>
    <w:p w14:paraId="1D8F8334">
      <w:pPr>
        <w:pStyle w:val="18"/>
        <w:jc w:val="both"/>
        <w:rPr>
          <w:rFonts w:ascii="Times New Roman" w:hAnsi="Times New Roman" w:cs="Times New Roman"/>
          <w:sz w:val="84"/>
          <w:szCs w:val="84"/>
        </w:rPr>
      </w:pPr>
    </w:p>
    <w:p w14:paraId="6310BE7B">
      <w:pPr>
        <w:pStyle w:val="18"/>
        <w:jc w:val="center"/>
        <w:rPr>
          <w:rFonts w:ascii="Times New Roman" w:hAnsi="Times New Roman" w:eastAsia="方正小标宋简体" w:cs="Times New Roman"/>
          <w:w w:val="90"/>
          <w:sz w:val="76"/>
          <w:szCs w:val="76"/>
        </w:rPr>
      </w:pPr>
    </w:p>
    <w:p w14:paraId="51E8BF32">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0CF2C2AD">
      <w:pPr>
        <w:pStyle w:val="18"/>
        <w:jc w:val="center"/>
        <w:rPr>
          <w:rFonts w:ascii="Times New Roman" w:hAnsi="Times New Roman" w:eastAsia="方正小标宋简体" w:cs="Times New Roman"/>
          <w:sz w:val="76"/>
          <w:szCs w:val="76"/>
        </w:rPr>
      </w:pPr>
    </w:p>
    <w:p w14:paraId="71846E7D">
      <w:pPr>
        <w:pStyle w:val="18"/>
        <w:jc w:val="center"/>
        <w:rPr>
          <w:rFonts w:ascii="Times New Roman" w:hAnsi="Times New Roman" w:eastAsia="方正小标宋简体" w:cs="Times New Roman"/>
          <w:sz w:val="72"/>
          <w:szCs w:val="72"/>
        </w:rPr>
      </w:pPr>
      <w:r>
        <w:rPr>
          <w:rFonts w:hint="eastAsia" w:ascii="Times New Roman" w:hAnsi="Times New Roman" w:eastAsia="方正小标宋简体" w:cs="方正小标宋简体"/>
          <w:sz w:val="72"/>
          <w:szCs w:val="72"/>
        </w:rPr>
        <w:t>株洲市石峰区清水塘街道办事处</w:t>
      </w:r>
    </w:p>
    <w:p w14:paraId="1E173D35">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0172CBE1">
      <w:pPr>
        <w:pStyle w:val="19"/>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32C0DB98">
      <w:pPr>
        <w:spacing w:line="54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株洲市石峰区清水塘街道办事处（以下简称清办）的主要职责是：</w:t>
      </w:r>
    </w:p>
    <w:p w14:paraId="59B2CFE8">
      <w:pPr>
        <w:spacing w:line="540" w:lineRule="exact"/>
        <w:ind w:firstLine="640" w:firstLineChars="200"/>
        <w:rPr>
          <w:rFonts w:asciiTheme="minorEastAsia" w:hAnsiTheme="minorEastAsia"/>
          <w:bCs/>
          <w:kern w:val="0"/>
          <w:sz w:val="32"/>
          <w:szCs w:val="32"/>
        </w:rPr>
      </w:pPr>
      <w:r>
        <w:rPr>
          <w:rFonts w:hint="eastAsia" w:asciiTheme="minorEastAsia" w:hAnsiTheme="minorEastAsia"/>
          <w:sz w:val="32"/>
          <w:szCs w:val="32"/>
        </w:rPr>
        <w:t>（一）</w:t>
      </w:r>
      <w:r>
        <w:rPr>
          <w:rFonts w:hint="eastAsia" w:asciiTheme="minorEastAsia" w:hAnsiTheme="minorEastAsia"/>
          <w:bCs/>
          <w:kern w:val="0"/>
          <w:sz w:val="32"/>
          <w:szCs w:val="32"/>
        </w:rPr>
        <w:t>贯彻落实党和国家各项方针政策和法律法规，对居民进行思想政治教育和社会主义法制教育，依法保障居民合法权益。</w:t>
      </w:r>
    </w:p>
    <w:p w14:paraId="11E15906">
      <w:pPr>
        <w:spacing w:line="54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（二）拟订并执行本行政区域内的经济和社会发展远近期规划，大力发民街道经济，提高社区服务能力。</w:t>
      </w:r>
    </w:p>
    <w:p w14:paraId="4FC205C7">
      <w:pPr>
        <w:spacing w:line="54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（三）管理本行政区域内的经济、教育、科学、文化、体育、卫生、农业事业和财政、民政、安全、司法行政、计划生育、城市管理、社会管理综合治理等行政工作。</w:t>
      </w:r>
    </w:p>
    <w:p w14:paraId="731007B1">
      <w:pPr>
        <w:spacing w:line="54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（四）负责本行政区域内的社会主义精神文明建设和民主法制建设，组织开展各类文明创建活动和群众性文化活动。</w:t>
      </w:r>
    </w:p>
    <w:p w14:paraId="7C7C5E72">
      <w:pPr>
        <w:spacing w:line="54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（五）承担本级基层政权建设和基层组织建设工作。</w:t>
      </w:r>
    </w:p>
    <w:p w14:paraId="23680F1F">
      <w:pPr>
        <w:spacing w:line="54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（六）抓好征兵工作，组织民兵训练，开展国防教育等工作。</w:t>
      </w:r>
    </w:p>
    <w:p w14:paraId="35B6E6CD">
      <w:pPr>
        <w:numPr>
          <w:ilvl w:val="0"/>
          <w:numId w:val="0"/>
        </w:numPr>
        <w:overflowPunct w:val="0"/>
        <w:spacing w:line="596" w:lineRule="exact"/>
        <w:ind w:left="640" w:leftChars="0"/>
        <w:rPr>
          <w:rFonts w:hint="eastAsia" w:asciiTheme="minorEastAsia" w:hAnsiTheme="minorEastAsia"/>
          <w:bCs/>
          <w:kern w:val="0"/>
          <w:sz w:val="32"/>
          <w:szCs w:val="32"/>
        </w:rPr>
      </w:pPr>
      <w:r>
        <w:rPr>
          <w:rFonts w:hint="eastAsia" w:asciiTheme="minorEastAsia" w:hAnsiTheme="minorEastAsia"/>
          <w:bCs/>
          <w:kern w:val="0"/>
          <w:sz w:val="32"/>
          <w:szCs w:val="32"/>
        </w:rPr>
        <w:t>（七）完成区委、区政府交办的其他工作任务。</w:t>
      </w:r>
    </w:p>
    <w:p w14:paraId="27E5C4D4">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1FEC2F6A">
      <w:pPr>
        <w:pStyle w:val="5"/>
        <w:spacing w:line="54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内设机构设置。株洲市石峰区清水塘街道办事处内设机构包括：街道办事处下设13个办公室，即党政办、网格化管理站、综合便民服务中心、公共安全办公室、司法所、城市管理办公室、综合行政执法大队、退役军人服务站、纪检监察办公室、党建办、公共服务办公室、生态环境办公室和财政所；还包括7个居委会：井墈、沈家湾、湘天桥、报亭、果园、花果山、华垅，3个村民自治组织：白马村、九塘村、大冲村。街道办事处现有在编人员3</w:t>
      </w:r>
      <w:r>
        <w:rPr>
          <w:rFonts w:hint="eastAsia" w:asciiTheme="minorEastAsia" w:hAnsiTheme="minorEastAsia"/>
          <w:bCs/>
          <w:kern w:val="0"/>
          <w:sz w:val="32"/>
          <w:szCs w:val="32"/>
          <w:lang w:val="en-US" w:eastAsia="zh-CN"/>
        </w:rPr>
        <w:t>2</w:t>
      </w:r>
      <w:r>
        <w:rPr>
          <w:rFonts w:hint="eastAsia" w:asciiTheme="minorEastAsia" w:hAnsiTheme="minorEastAsia"/>
          <w:bCs/>
          <w:kern w:val="0"/>
          <w:sz w:val="32"/>
          <w:szCs w:val="32"/>
        </w:rPr>
        <w:t>人，其中行政编制1</w:t>
      </w:r>
      <w:r>
        <w:rPr>
          <w:rFonts w:hint="eastAsia" w:asciiTheme="minorEastAsia" w:hAnsiTheme="minorEastAsia"/>
          <w:bCs/>
          <w:kern w:val="0"/>
          <w:sz w:val="32"/>
          <w:szCs w:val="32"/>
          <w:lang w:val="en-US" w:eastAsia="zh-CN"/>
        </w:rPr>
        <w:t>6</w:t>
      </w:r>
      <w:r>
        <w:rPr>
          <w:rFonts w:hint="eastAsia" w:asciiTheme="minorEastAsia" w:hAnsiTheme="minorEastAsia"/>
          <w:bCs/>
          <w:kern w:val="0"/>
          <w:sz w:val="32"/>
          <w:szCs w:val="32"/>
        </w:rPr>
        <w:t>人，全额拨款事业编制1</w:t>
      </w:r>
      <w:r>
        <w:rPr>
          <w:rFonts w:hint="eastAsia" w:asciiTheme="minorEastAsia" w:hAnsiTheme="minorEastAsia"/>
          <w:bCs/>
          <w:kern w:val="0"/>
          <w:sz w:val="32"/>
          <w:szCs w:val="32"/>
          <w:lang w:val="en-US" w:eastAsia="zh-CN"/>
        </w:rPr>
        <w:t>5</w:t>
      </w:r>
      <w:r>
        <w:rPr>
          <w:rFonts w:hint="eastAsia" w:asciiTheme="minorEastAsia" w:hAnsiTheme="minorEastAsia"/>
          <w:bCs/>
          <w:kern w:val="0"/>
          <w:sz w:val="32"/>
          <w:szCs w:val="32"/>
        </w:rPr>
        <w:t>人，工勤编1人，离退休人员2</w:t>
      </w:r>
      <w:r>
        <w:rPr>
          <w:rFonts w:hint="eastAsia" w:asciiTheme="minorEastAsia" w:hAnsiTheme="minorEastAsia"/>
          <w:bCs/>
          <w:kern w:val="0"/>
          <w:sz w:val="32"/>
          <w:szCs w:val="32"/>
          <w:lang w:val="en-US" w:eastAsia="zh-CN"/>
        </w:rPr>
        <w:t>5</w:t>
      </w:r>
      <w:r>
        <w:rPr>
          <w:rFonts w:hint="eastAsia" w:asciiTheme="minorEastAsia" w:hAnsiTheme="minorEastAsia"/>
          <w:bCs/>
          <w:kern w:val="0"/>
          <w:sz w:val="32"/>
          <w:szCs w:val="32"/>
        </w:rPr>
        <w:t>人。</w:t>
      </w:r>
    </w:p>
    <w:p w14:paraId="6B59C98F">
      <w:pPr>
        <w:pStyle w:val="5"/>
        <w:spacing w:line="540" w:lineRule="exact"/>
        <w:ind w:firstLine="640" w:firstLineChars="200"/>
        <w:rPr>
          <w:rFonts w:ascii="Times New Roman" w:hAnsi="Times New Roman" w:eastAsia="黑体" w:cs="Times New Roman"/>
          <w:kern w:val="0"/>
          <w:sz w:val="32"/>
          <w:szCs w:val="32"/>
        </w:rPr>
      </w:pPr>
      <w:r>
        <w:rPr>
          <w:rFonts w:hint="eastAsia" w:asciiTheme="minorEastAsia" w:hAnsiTheme="minorEastAsia"/>
          <w:bCs/>
          <w:kern w:val="0"/>
          <w:sz w:val="32"/>
          <w:szCs w:val="32"/>
        </w:rPr>
        <w:t>（二）决算单位构成。株洲市石峰区清水塘街道办事处202</w:t>
      </w:r>
      <w:r>
        <w:rPr>
          <w:rFonts w:hint="eastAsia" w:asciiTheme="minorEastAsia" w:hAnsiTheme="minorEastAsia"/>
          <w:bCs/>
          <w:kern w:val="0"/>
          <w:sz w:val="32"/>
          <w:szCs w:val="32"/>
          <w:lang w:val="en-US" w:eastAsia="zh-CN"/>
        </w:rPr>
        <w:t>3</w:t>
      </w:r>
      <w:r>
        <w:rPr>
          <w:rFonts w:hint="eastAsia" w:asciiTheme="minorEastAsia" w:hAnsiTheme="minorEastAsia"/>
          <w:bCs/>
          <w:kern w:val="0"/>
          <w:sz w:val="32"/>
          <w:szCs w:val="32"/>
        </w:rPr>
        <w:t>年部门决算汇总公开单位构成包括：株洲市石峰区清水塘街道办事处单位本级，我单位没有其他二级决算单位。</w:t>
      </w:r>
    </w:p>
    <w:p w14:paraId="48E1F07A">
      <w:pPr>
        <w:pStyle w:val="18"/>
        <w:jc w:val="both"/>
        <w:rPr>
          <w:rFonts w:ascii="Times New Roman" w:hAnsi="Times New Roman" w:cs="Times New Roman"/>
          <w:sz w:val="84"/>
          <w:szCs w:val="84"/>
        </w:rPr>
      </w:pPr>
    </w:p>
    <w:p w14:paraId="4D51EA36">
      <w:pPr>
        <w:pStyle w:val="18"/>
        <w:jc w:val="both"/>
        <w:rPr>
          <w:rFonts w:ascii="Times New Roman" w:hAnsi="Times New Roman" w:cs="Times New Roman"/>
          <w:sz w:val="84"/>
          <w:szCs w:val="84"/>
        </w:rPr>
      </w:pPr>
    </w:p>
    <w:p w14:paraId="5883EB35">
      <w:pPr>
        <w:pStyle w:val="18"/>
        <w:jc w:val="both"/>
        <w:rPr>
          <w:rFonts w:ascii="Times New Roman" w:hAnsi="Times New Roman" w:cs="Times New Roman"/>
          <w:sz w:val="84"/>
          <w:szCs w:val="84"/>
        </w:rPr>
      </w:pPr>
    </w:p>
    <w:p w14:paraId="46B59783">
      <w:pPr>
        <w:pStyle w:val="18"/>
        <w:jc w:val="both"/>
        <w:rPr>
          <w:rFonts w:ascii="Times New Roman" w:hAnsi="Times New Roman" w:cs="Times New Roman"/>
          <w:sz w:val="84"/>
          <w:szCs w:val="84"/>
        </w:rPr>
      </w:pPr>
    </w:p>
    <w:p w14:paraId="47F6DA94">
      <w:pPr>
        <w:pStyle w:val="18"/>
        <w:jc w:val="both"/>
        <w:rPr>
          <w:rFonts w:ascii="Times New Roman" w:hAnsi="Times New Roman" w:cs="Times New Roman"/>
          <w:sz w:val="84"/>
          <w:szCs w:val="84"/>
        </w:rPr>
      </w:pPr>
    </w:p>
    <w:p w14:paraId="1F863DFC">
      <w:pPr>
        <w:pStyle w:val="18"/>
        <w:ind w:firstLine="3800" w:firstLineChars="500"/>
        <w:jc w:val="both"/>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0D83A466">
      <w:pPr>
        <w:pStyle w:val="18"/>
        <w:jc w:val="center"/>
        <w:rPr>
          <w:rFonts w:ascii="Times New Roman" w:hAnsi="Times New Roman" w:eastAsia="方正小标宋简体" w:cs="Times New Roman"/>
          <w:sz w:val="76"/>
          <w:szCs w:val="76"/>
        </w:rPr>
      </w:pPr>
    </w:p>
    <w:p w14:paraId="2A82E10B">
      <w:pPr>
        <w:pStyle w:val="18"/>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5FDD9DE8">
      <w:pPr>
        <w:rPr>
          <w:rFonts w:ascii="Times New Roman" w:hAnsi="Times New Roman" w:eastAsia="仿宋_GB2312" w:cs="Times New Roman"/>
          <w:sz w:val="72"/>
          <w:szCs w:val="72"/>
        </w:rPr>
      </w:pPr>
    </w:p>
    <w:p w14:paraId="2701E700">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6F3996FA">
      <w:pPr>
        <w:pStyle w:val="18"/>
        <w:jc w:val="both"/>
        <w:rPr>
          <w:rFonts w:ascii="Times New Roman" w:hAnsi="Times New Roman" w:cs="Times New Roman"/>
          <w:sz w:val="84"/>
          <w:szCs w:val="84"/>
        </w:rPr>
      </w:pPr>
    </w:p>
    <w:p w14:paraId="1FB5A28D">
      <w:pPr>
        <w:pStyle w:val="18"/>
        <w:jc w:val="both"/>
        <w:rPr>
          <w:rFonts w:ascii="Times New Roman" w:hAnsi="Times New Roman" w:cs="Times New Roman"/>
          <w:sz w:val="84"/>
          <w:szCs w:val="84"/>
        </w:rPr>
      </w:pPr>
    </w:p>
    <w:p w14:paraId="2C04C238">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5DD628F4">
      <w:pPr>
        <w:pStyle w:val="18"/>
        <w:jc w:val="center"/>
        <w:rPr>
          <w:rFonts w:ascii="Times New Roman" w:hAnsi="Times New Roman" w:eastAsia="方正小标宋简体" w:cs="Times New Roman"/>
          <w:sz w:val="76"/>
          <w:szCs w:val="76"/>
        </w:rPr>
      </w:pPr>
    </w:p>
    <w:p w14:paraId="0B9E84DA">
      <w:pPr>
        <w:pStyle w:val="18"/>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25E7C3AB">
      <w:pPr>
        <w:pStyle w:val="18"/>
        <w:numPr>
          <w:ilvl w:val="0"/>
          <w:numId w:val="2"/>
        </w:numPr>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14:paraId="1A6D061A">
      <w:pPr>
        <w:pStyle w:val="18"/>
        <w:adjustRightInd/>
        <w:spacing w:line="540" w:lineRule="exact"/>
        <w:ind w:left="638" w:leftChars="304"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年度收入总计</w:t>
      </w:r>
      <w:r>
        <w:rPr>
          <w:rFonts w:hint="eastAsia" w:asciiTheme="minorEastAsia" w:hAnsiTheme="minorEastAsia" w:eastAsiaTheme="minorEastAsia"/>
          <w:sz w:val="32"/>
          <w:szCs w:val="32"/>
          <w:lang w:val="en-US" w:eastAsia="zh-CN"/>
        </w:rPr>
        <w:t>1387.4万</w:t>
      </w:r>
      <w:r>
        <w:rPr>
          <w:rFonts w:hint="eastAsia" w:asciiTheme="minorEastAsia" w:hAnsiTheme="minorEastAsia" w:eastAsiaTheme="minorEastAsia"/>
          <w:sz w:val="32"/>
          <w:szCs w:val="32"/>
        </w:rPr>
        <w:t>元。与上年相比，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232.16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20.1</w:t>
      </w:r>
      <w:r>
        <w:rPr>
          <w:rFonts w:hint="eastAsia" w:asciiTheme="minorEastAsia" w:hAnsiTheme="minorEastAsia" w:eastAsiaTheme="minorEastAsia"/>
          <w:sz w:val="32"/>
          <w:szCs w:val="32"/>
        </w:rPr>
        <w:t>%，主要是因为街道、社区及村专项资金</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rPr>
        <w:t>。</w:t>
      </w:r>
    </w:p>
    <w:p w14:paraId="717A9218">
      <w:pPr>
        <w:pStyle w:val="18"/>
        <w:adjustRightInd/>
        <w:spacing w:line="540" w:lineRule="exact"/>
        <w:ind w:left="638" w:leftChars="304" w:firstLine="640" w:firstLineChars="200"/>
        <w:rPr>
          <w:rFonts w:ascii="Times New Roman" w:hAnsi="Times New Roman" w:cs="Times New Roman"/>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年度支出总计</w:t>
      </w:r>
      <w:r>
        <w:rPr>
          <w:rFonts w:hint="eastAsia" w:asciiTheme="minorEastAsia" w:hAnsiTheme="minorEastAsia" w:eastAsiaTheme="minorEastAsia"/>
          <w:sz w:val="32"/>
          <w:szCs w:val="32"/>
          <w:lang w:val="en-US" w:eastAsia="zh-CN"/>
        </w:rPr>
        <w:t>1387.4</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232.16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20.1</w:t>
      </w:r>
      <w:r>
        <w:rPr>
          <w:rFonts w:hint="eastAsia" w:asciiTheme="minorEastAsia" w:hAnsiTheme="minorEastAsia" w:eastAsiaTheme="minorEastAsia"/>
          <w:sz w:val="32"/>
          <w:szCs w:val="32"/>
        </w:rPr>
        <w:t>%，主要是因为街道、社区及村专项资金</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rPr>
        <w:t>。</w:t>
      </w:r>
    </w:p>
    <w:p w14:paraId="4A64AC5E">
      <w:pPr>
        <w:pStyle w:val="18"/>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收入决算情况说明</w:t>
      </w:r>
    </w:p>
    <w:p w14:paraId="7947767F">
      <w:pPr>
        <w:pStyle w:val="18"/>
        <w:ind w:left="638" w:leftChars="304" w:firstLine="640" w:firstLineChars="200"/>
        <w:rPr>
          <w:rFonts w:ascii="Times New Roman" w:hAnsi="Times New Roman" w:cs="Times New Roman"/>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年度收入合计</w:t>
      </w:r>
      <w:r>
        <w:rPr>
          <w:rFonts w:hint="eastAsia" w:asciiTheme="minorEastAsia" w:hAnsiTheme="minorEastAsia" w:eastAsiaTheme="minorEastAsia"/>
          <w:sz w:val="32"/>
          <w:szCs w:val="32"/>
          <w:lang w:val="en-US" w:eastAsia="zh-CN"/>
        </w:rPr>
        <w:t>1387.4</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1385.5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99.86</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1.9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0.14</w:t>
      </w:r>
      <w:r>
        <w:rPr>
          <w:rFonts w:hint="eastAsia" w:asciiTheme="minorEastAsia" w:hAnsiTheme="minorEastAsia" w:eastAsiaTheme="minorEastAsia"/>
          <w:sz w:val="32"/>
          <w:szCs w:val="32"/>
        </w:rPr>
        <w:t>%。</w:t>
      </w:r>
    </w:p>
    <w:p w14:paraId="33E6BE73">
      <w:pPr>
        <w:pStyle w:val="18"/>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支出决算情况说明</w:t>
      </w:r>
    </w:p>
    <w:p w14:paraId="693B7821">
      <w:pPr>
        <w:pStyle w:val="18"/>
        <w:ind w:left="638" w:leftChars="304" w:firstLine="640" w:firstLineChars="200"/>
        <w:rPr>
          <w:rFonts w:ascii="Times New Roman" w:hAnsi="Times New Roman" w:cs="Times New Roman"/>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年度支出合计</w:t>
      </w:r>
      <w:r>
        <w:rPr>
          <w:rFonts w:hint="eastAsia" w:asciiTheme="minorEastAsia" w:hAnsiTheme="minorEastAsia" w:eastAsiaTheme="minorEastAsia"/>
          <w:sz w:val="32"/>
          <w:szCs w:val="32"/>
          <w:lang w:val="en-US" w:eastAsia="zh-CN"/>
        </w:rPr>
        <w:t>1387.4</w:t>
      </w:r>
      <w:r>
        <w:rPr>
          <w:rFonts w:hint="eastAsia" w:asciiTheme="minorEastAsia" w:hAnsiTheme="minorEastAsia" w:eastAsiaTheme="minorEastAsia"/>
          <w:sz w:val="32"/>
          <w:szCs w:val="32"/>
        </w:rPr>
        <w:t>元，其中：基本支出</w:t>
      </w:r>
      <w:r>
        <w:rPr>
          <w:rFonts w:hint="eastAsia" w:asciiTheme="minorEastAsia" w:hAnsiTheme="minorEastAsia" w:eastAsiaTheme="minorEastAsia"/>
          <w:sz w:val="32"/>
          <w:szCs w:val="32"/>
          <w:lang w:val="en-US" w:eastAsia="zh-CN"/>
        </w:rPr>
        <w:t>577.4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41.62</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810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58.38</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31DE18BD">
      <w:pPr>
        <w:pStyle w:val="18"/>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14:paraId="06AFB13E">
      <w:pPr>
        <w:pStyle w:val="18"/>
        <w:adjustRightInd/>
        <w:spacing w:line="540" w:lineRule="exact"/>
        <w:ind w:left="638" w:leftChars="304"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年度财政拨款收入总计</w:t>
      </w:r>
      <w:r>
        <w:rPr>
          <w:rFonts w:hint="eastAsia" w:asciiTheme="minorEastAsia" w:hAnsiTheme="minorEastAsia" w:eastAsiaTheme="minorEastAsia"/>
          <w:sz w:val="32"/>
          <w:szCs w:val="32"/>
          <w:lang w:val="en-US" w:eastAsia="zh-CN"/>
        </w:rPr>
        <w:t>1385.5</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230.26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19.93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主要是因为街道、社区及村专项资金</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rPr>
        <w:t>。</w:t>
      </w:r>
    </w:p>
    <w:p w14:paraId="1CC34D2B">
      <w:pPr>
        <w:pStyle w:val="18"/>
        <w:adjustRightInd/>
        <w:spacing w:line="540" w:lineRule="exact"/>
        <w:ind w:firstLine="1280" w:firstLineChars="4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年度财政拨款支出总计</w:t>
      </w:r>
      <w:r>
        <w:rPr>
          <w:rFonts w:hint="eastAsia" w:asciiTheme="minorEastAsia" w:hAnsiTheme="minorEastAsia" w:eastAsiaTheme="minorEastAsia"/>
          <w:sz w:val="32"/>
          <w:szCs w:val="32"/>
          <w:lang w:val="en-US" w:eastAsia="zh-CN"/>
        </w:rPr>
        <w:t>1385.5</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val="en-US" w:eastAsia="zh-CN"/>
        </w:rPr>
        <w:t xml:space="preserve">            </w:t>
      </w:r>
    </w:p>
    <w:p w14:paraId="23795963">
      <w:pPr>
        <w:pStyle w:val="18"/>
        <w:adjustRightInd/>
        <w:spacing w:line="540" w:lineRule="exact"/>
        <w:ind w:left="638" w:leftChars="304" w:firstLine="0" w:firstLineChars="0"/>
        <w:rPr>
          <w:rFonts w:ascii="Times New Roman" w:hAnsi="Times New Roman" w:cs="Times New Roman"/>
          <w:sz w:val="32"/>
          <w:szCs w:val="32"/>
        </w:rPr>
      </w:pPr>
      <w:r>
        <w:rPr>
          <w:rFonts w:hint="eastAsia" w:asciiTheme="minorEastAsia" w:hAnsiTheme="minorEastAsia" w:eastAsiaTheme="minorEastAsia"/>
          <w:sz w:val="32"/>
          <w:szCs w:val="32"/>
          <w:lang w:val="en-US" w:eastAsia="zh-CN"/>
        </w:rPr>
        <w:t>增加230.26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19.93</w:t>
      </w:r>
      <w:r>
        <w:rPr>
          <w:rFonts w:hint="eastAsia" w:asciiTheme="minorEastAsia" w:hAnsiTheme="minorEastAsia" w:eastAsiaTheme="minorEastAsia"/>
          <w:sz w:val="32"/>
          <w:szCs w:val="32"/>
        </w:rPr>
        <w:t>%，主要是因为街道、社区及村专项资金</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rPr>
        <w:t>。</w:t>
      </w:r>
    </w:p>
    <w:p w14:paraId="3E7C6D15">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1DED1AA1">
      <w:pPr>
        <w:pStyle w:val="9"/>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04B33C46">
      <w:pPr>
        <w:pStyle w:val="18"/>
        <w:adjustRightInd/>
        <w:spacing w:line="540" w:lineRule="exact"/>
        <w:ind w:left="638" w:leftChars="304"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年度财政拨款收入总计</w:t>
      </w:r>
      <w:r>
        <w:rPr>
          <w:rFonts w:hint="eastAsia" w:asciiTheme="minorEastAsia" w:hAnsiTheme="minorEastAsia" w:eastAsiaTheme="minorEastAsia"/>
          <w:sz w:val="32"/>
          <w:szCs w:val="32"/>
          <w:lang w:val="en-US" w:eastAsia="zh-CN"/>
        </w:rPr>
        <w:t>1385.5</w:t>
      </w:r>
      <w:r>
        <w:rPr>
          <w:rFonts w:hint="eastAsia" w:asciiTheme="minorEastAsia" w:hAnsiTheme="minorEastAsia" w:eastAsiaTheme="minorEastAsia"/>
          <w:sz w:val="32"/>
          <w:szCs w:val="32"/>
        </w:rPr>
        <w:t>万元。与上年相比，</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230.26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19.93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主要是因为街道、社区及村专项资金</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rPr>
        <w:t>。</w:t>
      </w:r>
    </w:p>
    <w:p w14:paraId="10DACCC8">
      <w:pPr>
        <w:pStyle w:val="9"/>
        <w:numPr>
          <w:ilvl w:val="0"/>
          <w:numId w:val="3"/>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14:paraId="4BB3E03B">
      <w:pPr>
        <w:pStyle w:val="18"/>
        <w:ind w:left="638" w:leftChars="304" w:firstLine="640" w:firstLineChars="200"/>
        <w:rPr>
          <w:rFonts w:ascii="Times New Roman" w:hAnsi="Times New Roman" w:eastAsia="楷体_GB2312" w:cs="Times New Roman"/>
          <w:b/>
          <w:color w:val="000000"/>
          <w:kern w:val="0"/>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年度财政拨款支出</w:t>
      </w:r>
      <w:r>
        <w:rPr>
          <w:rFonts w:hint="eastAsia" w:asciiTheme="minorEastAsia" w:hAnsiTheme="minorEastAsia" w:eastAsiaTheme="minorEastAsia"/>
          <w:sz w:val="32"/>
          <w:szCs w:val="32"/>
          <w:lang w:val="en-US" w:eastAsia="zh-CN"/>
        </w:rPr>
        <w:t>1385.5</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color w:val="000000" w:themeColor="text1"/>
          <w:sz w:val="32"/>
          <w:szCs w:val="32"/>
        </w:rPr>
        <w:t>一般公共服务（类）支出</w:t>
      </w:r>
      <w:r>
        <w:rPr>
          <w:rFonts w:hint="eastAsia" w:asciiTheme="minorEastAsia" w:hAnsiTheme="minorEastAsia" w:eastAsiaTheme="minorEastAsia"/>
          <w:color w:val="000000" w:themeColor="text1"/>
          <w:sz w:val="32"/>
          <w:szCs w:val="32"/>
          <w:lang w:val="en-US" w:eastAsia="zh-CN"/>
        </w:rPr>
        <w:t>689.39</w:t>
      </w:r>
      <w:r>
        <w:rPr>
          <w:rFonts w:hint="eastAsia" w:asciiTheme="minorEastAsia" w:hAnsiTheme="minorEastAsia" w:eastAsiaTheme="minorEastAsia"/>
          <w:color w:val="000000" w:themeColor="text1"/>
          <w:sz w:val="32"/>
          <w:szCs w:val="32"/>
        </w:rPr>
        <w:t>万元，占</w:t>
      </w:r>
      <w:r>
        <w:rPr>
          <w:rFonts w:hint="eastAsia" w:asciiTheme="minorEastAsia" w:hAnsiTheme="minorEastAsia" w:eastAsiaTheme="minorEastAsia"/>
          <w:color w:val="000000" w:themeColor="text1"/>
          <w:sz w:val="32"/>
          <w:szCs w:val="32"/>
          <w:lang w:val="en-US" w:eastAsia="zh-CN"/>
        </w:rPr>
        <w:t>49.76</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color w:val="000000" w:themeColor="text1"/>
          <w:sz w:val="32"/>
          <w:szCs w:val="32"/>
          <w:lang w:eastAsia="zh-CN"/>
        </w:rPr>
        <w:t>公共安全（类</w:t>
      </w:r>
      <w:r>
        <w:rPr>
          <w:rFonts w:hint="eastAsia" w:asciiTheme="minorEastAsia" w:hAnsiTheme="minorEastAsia" w:eastAsiaTheme="minorEastAsia"/>
          <w:color w:val="000000" w:themeColor="text1"/>
          <w:sz w:val="32"/>
          <w:szCs w:val="32"/>
          <w:lang w:val="en-US" w:eastAsia="zh-CN"/>
        </w:rPr>
        <w:t>)</w:t>
      </w:r>
      <w:r>
        <w:rPr>
          <w:rFonts w:hint="eastAsia" w:asciiTheme="minorEastAsia" w:hAnsiTheme="minorEastAsia" w:eastAsiaTheme="minorEastAsia"/>
          <w:color w:val="000000" w:themeColor="text1"/>
          <w:sz w:val="32"/>
          <w:szCs w:val="32"/>
          <w:lang w:eastAsia="zh-CN"/>
        </w:rPr>
        <w:t>支出</w:t>
      </w:r>
      <w:r>
        <w:rPr>
          <w:rFonts w:hint="eastAsia" w:asciiTheme="minorEastAsia" w:hAnsiTheme="minorEastAsia" w:eastAsiaTheme="minorEastAsia"/>
          <w:color w:val="000000" w:themeColor="text1"/>
          <w:sz w:val="32"/>
          <w:szCs w:val="32"/>
          <w:lang w:val="en-US" w:eastAsia="zh-CN"/>
        </w:rPr>
        <w:t>10万元，</w:t>
      </w:r>
      <w:r>
        <w:rPr>
          <w:rFonts w:hint="eastAsia" w:asciiTheme="minorEastAsia" w:hAnsiTheme="minorEastAsia" w:eastAsiaTheme="minorEastAsia"/>
          <w:color w:val="000000" w:themeColor="text1"/>
          <w:sz w:val="32"/>
          <w:szCs w:val="32"/>
        </w:rPr>
        <w:t>占</w:t>
      </w:r>
      <w:r>
        <w:rPr>
          <w:rFonts w:hint="eastAsia" w:asciiTheme="minorEastAsia" w:hAnsiTheme="minorEastAsia" w:eastAsiaTheme="minorEastAsia"/>
          <w:color w:val="000000" w:themeColor="text1"/>
          <w:sz w:val="32"/>
          <w:szCs w:val="32"/>
          <w:lang w:val="en-US" w:eastAsia="zh-CN"/>
        </w:rPr>
        <w:t>0.72</w:t>
      </w:r>
      <w:r>
        <w:rPr>
          <w:rFonts w:hint="eastAsia" w:asciiTheme="minorEastAsia" w:hAnsiTheme="minorEastAsia" w:eastAsiaTheme="minorEastAsia"/>
          <w:color w:val="000000" w:themeColor="text1"/>
          <w:sz w:val="32"/>
          <w:szCs w:val="32"/>
        </w:rPr>
        <w:t>%；社会保障和就业（类）支出</w:t>
      </w:r>
      <w:r>
        <w:rPr>
          <w:rFonts w:hint="eastAsia" w:asciiTheme="minorEastAsia" w:hAnsiTheme="minorEastAsia" w:eastAsiaTheme="minorEastAsia"/>
          <w:color w:val="000000" w:themeColor="text1"/>
          <w:sz w:val="32"/>
          <w:szCs w:val="32"/>
          <w:lang w:val="en-US" w:eastAsia="zh-CN"/>
        </w:rPr>
        <w:t>445.06</w:t>
      </w:r>
      <w:r>
        <w:rPr>
          <w:rFonts w:hint="eastAsia" w:asciiTheme="minorEastAsia" w:hAnsiTheme="minorEastAsia" w:eastAsiaTheme="minorEastAsia"/>
          <w:color w:val="000000" w:themeColor="text1"/>
          <w:sz w:val="32"/>
          <w:szCs w:val="32"/>
        </w:rPr>
        <w:t>万元，占</w:t>
      </w:r>
      <w:r>
        <w:rPr>
          <w:rFonts w:hint="eastAsia" w:asciiTheme="minorEastAsia" w:hAnsiTheme="minorEastAsia" w:eastAsiaTheme="minorEastAsia"/>
          <w:color w:val="000000" w:themeColor="text1"/>
          <w:sz w:val="32"/>
          <w:szCs w:val="32"/>
          <w:lang w:val="en-US" w:eastAsia="zh-CN"/>
        </w:rPr>
        <w:t>32.12</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color w:val="000000" w:themeColor="text1"/>
          <w:sz w:val="32"/>
          <w:szCs w:val="32"/>
          <w:lang w:eastAsia="zh-CN"/>
        </w:rPr>
        <w:t>卫生健康（类）支出</w:t>
      </w:r>
      <w:r>
        <w:rPr>
          <w:rFonts w:hint="eastAsia" w:asciiTheme="minorEastAsia" w:hAnsiTheme="minorEastAsia" w:eastAsiaTheme="minorEastAsia"/>
          <w:color w:val="000000" w:themeColor="text1"/>
          <w:sz w:val="32"/>
          <w:szCs w:val="32"/>
          <w:lang w:val="en-US" w:eastAsia="zh-CN"/>
        </w:rPr>
        <w:t>11.6万元，</w:t>
      </w:r>
      <w:r>
        <w:rPr>
          <w:rFonts w:hint="eastAsia" w:asciiTheme="minorEastAsia" w:hAnsiTheme="minorEastAsia" w:eastAsiaTheme="minorEastAsia"/>
          <w:color w:val="000000" w:themeColor="text1"/>
          <w:sz w:val="32"/>
          <w:szCs w:val="32"/>
        </w:rPr>
        <w:t>占</w:t>
      </w:r>
      <w:r>
        <w:rPr>
          <w:rFonts w:hint="eastAsia" w:asciiTheme="minorEastAsia" w:hAnsiTheme="minorEastAsia" w:eastAsiaTheme="minorEastAsia"/>
          <w:color w:val="000000" w:themeColor="text1"/>
          <w:sz w:val="32"/>
          <w:szCs w:val="32"/>
          <w:lang w:val="en-US" w:eastAsia="zh-CN"/>
        </w:rPr>
        <w:t>0.84</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color w:val="000000" w:themeColor="text1"/>
          <w:sz w:val="32"/>
          <w:szCs w:val="32"/>
          <w:lang w:eastAsia="zh-CN"/>
        </w:rPr>
        <w:t>节能环保（类）支出</w:t>
      </w:r>
      <w:r>
        <w:rPr>
          <w:rFonts w:hint="eastAsia" w:asciiTheme="minorEastAsia" w:hAnsiTheme="minorEastAsia" w:eastAsiaTheme="minorEastAsia"/>
          <w:color w:val="000000" w:themeColor="text1"/>
          <w:sz w:val="32"/>
          <w:szCs w:val="32"/>
          <w:lang w:val="en-US" w:eastAsia="zh-CN"/>
        </w:rPr>
        <w:t>80万元，</w:t>
      </w:r>
      <w:r>
        <w:rPr>
          <w:rFonts w:hint="eastAsia" w:asciiTheme="minorEastAsia" w:hAnsiTheme="minorEastAsia" w:eastAsiaTheme="minorEastAsia"/>
          <w:color w:val="000000" w:themeColor="text1"/>
          <w:sz w:val="32"/>
          <w:szCs w:val="32"/>
        </w:rPr>
        <w:t>占</w:t>
      </w:r>
      <w:r>
        <w:rPr>
          <w:rFonts w:hint="eastAsia" w:asciiTheme="minorEastAsia" w:hAnsiTheme="minorEastAsia" w:eastAsiaTheme="minorEastAsia"/>
          <w:color w:val="000000" w:themeColor="text1"/>
          <w:sz w:val="32"/>
          <w:szCs w:val="32"/>
          <w:lang w:val="en-US" w:eastAsia="zh-CN"/>
        </w:rPr>
        <w:t>5.77</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color w:val="000000" w:themeColor="text1"/>
          <w:sz w:val="32"/>
          <w:szCs w:val="32"/>
          <w:lang w:eastAsia="zh-CN"/>
        </w:rPr>
        <w:t>城乡社区（类）支出</w:t>
      </w:r>
      <w:r>
        <w:rPr>
          <w:rFonts w:hint="eastAsia" w:asciiTheme="minorEastAsia" w:hAnsiTheme="minorEastAsia" w:eastAsiaTheme="minorEastAsia"/>
          <w:color w:val="000000" w:themeColor="text1"/>
          <w:sz w:val="32"/>
          <w:szCs w:val="32"/>
          <w:lang w:val="en-US" w:eastAsia="zh-CN"/>
        </w:rPr>
        <w:t>7.55万元，</w:t>
      </w:r>
      <w:r>
        <w:rPr>
          <w:rFonts w:hint="eastAsia" w:asciiTheme="minorEastAsia" w:hAnsiTheme="minorEastAsia" w:eastAsiaTheme="minorEastAsia"/>
          <w:color w:val="000000" w:themeColor="text1"/>
          <w:sz w:val="32"/>
          <w:szCs w:val="32"/>
        </w:rPr>
        <w:t>占</w:t>
      </w:r>
      <w:r>
        <w:rPr>
          <w:rFonts w:hint="eastAsia" w:asciiTheme="minorEastAsia" w:hAnsiTheme="minorEastAsia" w:eastAsiaTheme="minorEastAsia"/>
          <w:color w:val="000000" w:themeColor="text1"/>
          <w:sz w:val="32"/>
          <w:szCs w:val="32"/>
          <w:lang w:val="en-US" w:eastAsia="zh-CN"/>
        </w:rPr>
        <w:t>0.54</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color w:val="000000" w:themeColor="text1"/>
          <w:sz w:val="32"/>
          <w:szCs w:val="32"/>
          <w:lang w:eastAsia="zh-CN"/>
        </w:rPr>
        <w:t>农林水（类）支出</w:t>
      </w:r>
      <w:r>
        <w:rPr>
          <w:rFonts w:hint="eastAsia" w:asciiTheme="minorEastAsia" w:hAnsiTheme="minorEastAsia" w:eastAsiaTheme="minorEastAsia"/>
          <w:color w:val="000000" w:themeColor="text1"/>
          <w:sz w:val="32"/>
          <w:szCs w:val="32"/>
          <w:lang w:val="en-US" w:eastAsia="zh-CN"/>
        </w:rPr>
        <w:t>100.8万元，</w:t>
      </w:r>
      <w:r>
        <w:rPr>
          <w:rFonts w:hint="eastAsia" w:asciiTheme="minorEastAsia" w:hAnsiTheme="minorEastAsia" w:eastAsiaTheme="minorEastAsia"/>
          <w:color w:val="000000" w:themeColor="text1"/>
          <w:sz w:val="32"/>
          <w:szCs w:val="32"/>
        </w:rPr>
        <w:t>占</w:t>
      </w:r>
      <w:r>
        <w:rPr>
          <w:rFonts w:hint="eastAsia" w:asciiTheme="minorEastAsia" w:hAnsiTheme="minorEastAsia" w:eastAsiaTheme="minorEastAsia"/>
          <w:color w:val="000000" w:themeColor="text1"/>
          <w:sz w:val="32"/>
          <w:szCs w:val="32"/>
          <w:lang w:val="en-US" w:eastAsia="zh-CN"/>
        </w:rPr>
        <w:t>7.28</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color w:val="000000" w:themeColor="text1"/>
          <w:sz w:val="32"/>
          <w:szCs w:val="32"/>
          <w:lang w:eastAsia="zh-CN"/>
        </w:rPr>
        <w:t>交通运输（类）支出</w:t>
      </w:r>
      <w:r>
        <w:rPr>
          <w:rFonts w:hint="eastAsia" w:asciiTheme="minorEastAsia" w:hAnsiTheme="minorEastAsia" w:eastAsiaTheme="minorEastAsia"/>
          <w:color w:val="000000" w:themeColor="text1"/>
          <w:sz w:val="32"/>
          <w:szCs w:val="32"/>
          <w:lang w:val="en-US" w:eastAsia="zh-CN"/>
        </w:rPr>
        <w:t>5万元，</w:t>
      </w:r>
      <w:r>
        <w:rPr>
          <w:rFonts w:hint="eastAsia" w:asciiTheme="minorEastAsia" w:hAnsiTheme="minorEastAsia" w:eastAsiaTheme="minorEastAsia"/>
          <w:color w:val="000000" w:themeColor="text1"/>
          <w:sz w:val="32"/>
          <w:szCs w:val="32"/>
        </w:rPr>
        <w:t>占</w:t>
      </w:r>
      <w:r>
        <w:rPr>
          <w:rFonts w:hint="eastAsia" w:asciiTheme="minorEastAsia" w:hAnsiTheme="minorEastAsia" w:eastAsiaTheme="minorEastAsia"/>
          <w:color w:val="000000" w:themeColor="text1"/>
          <w:sz w:val="32"/>
          <w:szCs w:val="32"/>
          <w:lang w:val="en-US" w:eastAsia="zh-CN"/>
        </w:rPr>
        <w:t>0.36</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color w:val="000000" w:themeColor="text1"/>
          <w:sz w:val="32"/>
          <w:szCs w:val="32"/>
          <w:lang w:val="en-US" w:eastAsia="zh-CN"/>
        </w:rPr>
        <w:t>商业服务业等</w:t>
      </w:r>
      <w:r>
        <w:rPr>
          <w:rFonts w:hint="eastAsia" w:asciiTheme="minorEastAsia" w:hAnsiTheme="minorEastAsia" w:eastAsiaTheme="minorEastAsia"/>
          <w:color w:val="000000" w:themeColor="text1"/>
          <w:sz w:val="32"/>
          <w:szCs w:val="32"/>
          <w:lang w:eastAsia="zh-CN"/>
        </w:rPr>
        <w:t>（类）</w:t>
      </w:r>
      <w:r>
        <w:rPr>
          <w:rFonts w:hint="eastAsia" w:asciiTheme="minorEastAsia" w:hAnsiTheme="minorEastAsia" w:eastAsiaTheme="minorEastAsia"/>
          <w:color w:val="000000" w:themeColor="text1"/>
          <w:sz w:val="32"/>
          <w:szCs w:val="32"/>
          <w:lang w:val="en-US" w:eastAsia="zh-CN"/>
        </w:rPr>
        <w:t>支出6.1万元，</w:t>
      </w:r>
      <w:r>
        <w:rPr>
          <w:rFonts w:hint="eastAsia" w:asciiTheme="minorEastAsia" w:hAnsiTheme="minorEastAsia" w:eastAsiaTheme="minorEastAsia"/>
          <w:color w:val="000000" w:themeColor="text1"/>
          <w:sz w:val="32"/>
          <w:szCs w:val="32"/>
        </w:rPr>
        <w:t>占</w:t>
      </w:r>
      <w:r>
        <w:rPr>
          <w:rFonts w:hint="eastAsia" w:asciiTheme="minorEastAsia" w:hAnsiTheme="minorEastAsia" w:eastAsiaTheme="minorEastAsia"/>
          <w:color w:val="000000" w:themeColor="text1"/>
          <w:sz w:val="32"/>
          <w:szCs w:val="32"/>
          <w:lang w:val="en-US" w:eastAsia="zh-CN"/>
        </w:rPr>
        <w:t>0.44</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color w:val="000000" w:themeColor="text1"/>
          <w:sz w:val="32"/>
          <w:szCs w:val="32"/>
          <w:lang w:eastAsia="zh-CN"/>
        </w:rPr>
        <w:t>其</w:t>
      </w:r>
      <w:r>
        <w:rPr>
          <w:rFonts w:hint="eastAsia" w:asciiTheme="minorEastAsia" w:hAnsiTheme="minorEastAsia" w:eastAsiaTheme="minorEastAsia"/>
          <w:sz w:val="32"/>
          <w:szCs w:val="32"/>
          <w:lang w:eastAsia="zh-CN"/>
        </w:rPr>
        <w:t>他（类）支出</w:t>
      </w:r>
      <w:r>
        <w:rPr>
          <w:rFonts w:hint="eastAsia" w:asciiTheme="minorEastAsia" w:hAnsiTheme="minorEastAsia" w:eastAsiaTheme="minorEastAsia"/>
          <w:sz w:val="32"/>
          <w:szCs w:val="32"/>
          <w:lang w:val="en-US" w:eastAsia="zh-CN"/>
        </w:rPr>
        <w:t>30万元，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2.17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14:paraId="78AF7F67">
      <w:pPr>
        <w:pStyle w:val="9"/>
        <w:numPr>
          <w:ilvl w:val="0"/>
          <w:numId w:val="3"/>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14:paraId="0049F8AF">
      <w:pPr>
        <w:pStyle w:val="18"/>
        <w:ind w:left="638" w:leftChars="304"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年度财政拨款支出年初预算数为</w:t>
      </w:r>
      <w:r>
        <w:rPr>
          <w:rFonts w:hint="eastAsia" w:asciiTheme="minorEastAsia" w:hAnsiTheme="minorEastAsia" w:eastAsiaTheme="minorEastAsia"/>
          <w:sz w:val="32"/>
          <w:szCs w:val="32"/>
          <w:lang w:val="en-US" w:eastAsia="zh-CN"/>
        </w:rPr>
        <w:t>995.12</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1385.5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139.23</w:t>
      </w:r>
      <w:r>
        <w:rPr>
          <w:rFonts w:hint="eastAsia" w:asciiTheme="minorEastAsia" w:hAnsiTheme="minorEastAsia" w:eastAsiaTheme="minorEastAsia"/>
          <w:sz w:val="32"/>
          <w:szCs w:val="32"/>
        </w:rPr>
        <w:t>%，其中：</w:t>
      </w:r>
    </w:p>
    <w:p w14:paraId="56E835E2">
      <w:pPr>
        <w:pStyle w:val="18"/>
        <w:adjustRightInd/>
        <w:spacing w:line="540" w:lineRule="exact"/>
        <w:ind w:left="319" w:leftChars="152"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1、一般公共服务（类）政府办公厅（室）及相关机构事务（款） 行政运行（项）。</w:t>
      </w:r>
    </w:p>
    <w:p w14:paraId="101E9CD7">
      <w:pPr>
        <w:pStyle w:val="18"/>
        <w:adjustRightInd/>
        <w:spacing w:line="540" w:lineRule="exact"/>
        <w:ind w:left="638" w:leftChars="304"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592.12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586.49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99.05</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小</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厉行节约</w:t>
      </w:r>
      <w:r>
        <w:rPr>
          <w:rFonts w:hint="eastAsia" w:asciiTheme="minorEastAsia" w:hAnsiTheme="minorEastAsia" w:eastAsiaTheme="minorEastAsia"/>
          <w:sz w:val="32"/>
          <w:szCs w:val="32"/>
        </w:rPr>
        <w:t>。</w:t>
      </w:r>
    </w:p>
    <w:p w14:paraId="433FCE3B">
      <w:pPr>
        <w:pStyle w:val="18"/>
        <w:adjustRightInd/>
        <w:spacing w:line="540" w:lineRule="exact"/>
        <w:ind w:left="638" w:leftChars="304"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2、一般公共服务（类）政府办公厅（室）及相关机构事务（款）一般行政管理事务（项）。</w:t>
      </w:r>
    </w:p>
    <w:p w14:paraId="5F5C134F">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74.54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122.2</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大于</w:t>
      </w:r>
      <w:r>
        <w:rPr>
          <w:rFonts w:hint="eastAsia" w:asciiTheme="minorEastAsia" w:hAnsiTheme="minorEastAsia" w:eastAsiaTheme="minorEastAsia"/>
          <w:sz w:val="32"/>
          <w:szCs w:val="32"/>
        </w:rPr>
        <w:t>年初预算数的主要原因是：新增专项经费。</w:t>
      </w:r>
    </w:p>
    <w:p w14:paraId="16967A2D">
      <w:pPr>
        <w:pStyle w:val="18"/>
        <w:adjustRightInd/>
        <w:spacing w:line="540" w:lineRule="exact"/>
        <w:ind w:left="638" w:leftChars="304"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、一般公共服务（类）政府办公厅（室）及相关机构事务（款）</w:t>
      </w:r>
      <w:r>
        <w:rPr>
          <w:rFonts w:hint="eastAsia" w:asciiTheme="minorEastAsia" w:hAnsiTheme="minorEastAsia" w:eastAsiaTheme="minorEastAsia"/>
          <w:sz w:val="32"/>
          <w:szCs w:val="32"/>
          <w:lang w:eastAsia="zh-CN"/>
        </w:rPr>
        <w:t>信访事务</w:t>
      </w:r>
      <w:r>
        <w:rPr>
          <w:rFonts w:hint="eastAsia" w:asciiTheme="minorEastAsia" w:hAnsiTheme="minorEastAsia" w:eastAsiaTheme="minorEastAsia"/>
          <w:sz w:val="32"/>
          <w:szCs w:val="32"/>
        </w:rPr>
        <w:t>（项）。</w:t>
      </w:r>
    </w:p>
    <w:p w14:paraId="69208195">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0.06</w:t>
      </w:r>
      <w:r>
        <w:rPr>
          <w:rFonts w:hint="eastAsia" w:asciiTheme="minorEastAsia" w:hAnsiTheme="minorEastAsia" w:eastAsiaTheme="minorEastAsia"/>
          <w:sz w:val="32"/>
          <w:szCs w:val="32"/>
        </w:rPr>
        <w:t>万元，决算数大于年初预算数的主要原因是：新增专项经费。</w:t>
      </w:r>
    </w:p>
    <w:p w14:paraId="33C70743">
      <w:pPr>
        <w:pStyle w:val="18"/>
        <w:adjustRightInd/>
        <w:spacing w:line="540" w:lineRule="exact"/>
        <w:ind w:left="638" w:leftChars="304"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、一般公共服务（类）政府办公厅（室）及相关机构事务（款） 其他政府办公厅（室）及相关机构事务支出（项）。</w:t>
      </w:r>
    </w:p>
    <w:p w14:paraId="57AEF316">
      <w:pPr>
        <w:pStyle w:val="18"/>
        <w:adjustRightInd/>
        <w:spacing w:line="540" w:lineRule="exact"/>
        <w:ind w:left="638" w:leftChars="304"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19.18</w:t>
      </w:r>
      <w:r>
        <w:rPr>
          <w:rFonts w:hint="eastAsia" w:asciiTheme="minorEastAsia" w:hAnsiTheme="minorEastAsia" w:eastAsiaTheme="minorEastAsia"/>
          <w:sz w:val="32"/>
          <w:szCs w:val="32"/>
        </w:rPr>
        <w:t>万元，决算数大于年初预算数的主要原因是：新增专项经费。</w:t>
      </w:r>
    </w:p>
    <w:p w14:paraId="61C6E65D">
      <w:pPr>
        <w:pStyle w:val="18"/>
        <w:adjustRightInd/>
        <w:spacing w:line="540" w:lineRule="exact"/>
        <w:ind w:left="638" w:leftChars="304"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、一般公共服务支出（类）</w:t>
      </w:r>
      <w:r>
        <w:rPr>
          <w:rFonts w:hint="eastAsia" w:asciiTheme="minorEastAsia" w:hAnsiTheme="minorEastAsia" w:eastAsiaTheme="minorEastAsia"/>
          <w:sz w:val="32"/>
          <w:szCs w:val="32"/>
          <w:lang w:eastAsia="zh-CN"/>
        </w:rPr>
        <w:t>财政</w:t>
      </w:r>
      <w:r>
        <w:rPr>
          <w:rFonts w:hint="eastAsia" w:asciiTheme="minorEastAsia" w:hAnsiTheme="minorEastAsia" w:eastAsiaTheme="minorEastAsia"/>
          <w:sz w:val="32"/>
          <w:szCs w:val="32"/>
        </w:rPr>
        <w:t>事务（款）</w:t>
      </w:r>
      <w:r>
        <w:rPr>
          <w:rFonts w:hint="eastAsia" w:asciiTheme="minorEastAsia" w:hAnsiTheme="minorEastAsia" w:eastAsiaTheme="minorEastAsia"/>
          <w:sz w:val="32"/>
          <w:szCs w:val="32"/>
          <w:lang w:eastAsia="zh-CN"/>
        </w:rPr>
        <w:t>一般行政管理事务</w:t>
      </w:r>
      <w:r>
        <w:rPr>
          <w:rFonts w:hint="eastAsia" w:asciiTheme="minorEastAsia" w:hAnsiTheme="minorEastAsia" w:eastAsiaTheme="minorEastAsia"/>
          <w:sz w:val="32"/>
          <w:szCs w:val="32"/>
        </w:rPr>
        <w:t>（项）。</w:t>
      </w:r>
    </w:p>
    <w:p w14:paraId="49CF1409">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5.62</w:t>
      </w:r>
      <w:r>
        <w:rPr>
          <w:rFonts w:hint="eastAsia" w:asciiTheme="minorEastAsia" w:hAnsiTheme="minorEastAsia" w:eastAsiaTheme="minorEastAsia"/>
          <w:sz w:val="32"/>
          <w:szCs w:val="32"/>
        </w:rPr>
        <w:t>万元，决算数大于年初预算数的主要原因是：新增专项经费。</w:t>
      </w:r>
    </w:p>
    <w:p w14:paraId="0A630E3B">
      <w:pPr>
        <w:pStyle w:val="18"/>
        <w:adjustRightInd/>
        <w:spacing w:line="540" w:lineRule="exact"/>
        <w:ind w:left="638" w:leftChars="304" w:firstLine="0" w:firstLineChars="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、一般公共服务支出（类）</w:t>
      </w:r>
      <w:r>
        <w:rPr>
          <w:rFonts w:hint="eastAsia" w:asciiTheme="minorEastAsia" w:hAnsiTheme="minorEastAsia" w:eastAsiaTheme="minorEastAsia"/>
          <w:sz w:val="32"/>
          <w:szCs w:val="32"/>
          <w:lang w:eastAsia="zh-CN"/>
        </w:rPr>
        <w:t>组织事务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其他组织事务支出</w:t>
      </w:r>
      <w:r>
        <w:rPr>
          <w:rFonts w:hint="eastAsia" w:asciiTheme="minorEastAsia" w:hAnsiTheme="minorEastAsia" w:eastAsiaTheme="minorEastAsia"/>
          <w:sz w:val="32"/>
          <w:szCs w:val="32"/>
        </w:rPr>
        <w:t>（项）。</w:t>
      </w:r>
    </w:p>
    <w:p w14:paraId="408175DD">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万元，决算数大于年初预算数的主要原因是：新增专项经费。</w:t>
      </w:r>
    </w:p>
    <w:p w14:paraId="4541F583">
      <w:pPr>
        <w:pStyle w:val="18"/>
        <w:adjustRightInd/>
        <w:spacing w:line="540" w:lineRule="exact"/>
        <w:ind w:left="638" w:leftChars="304"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、一般公共服务支出（类）</w:t>
      </w:r>
      <w:r>
        <w:rPr>
          <w:rFonts w:hint="eastAsia" w:asciiTheme="minorEastAsia" w:hAnsiTheme="minorEastAsia" w:eastAsiaTheme="minorEastAsia"/>
          <w:sz w:val="32"/>
          <w:szCs w:val="32"/>
          <w:lang w:eastAsia="zh-CN"/>
        </w:rPr>
        <w:t>宣传事务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其他宣传事务支出</w:t>
      </w:r>
      <w:r>
        <w:rPr>
          <w:rFonts w:hint="eastAsia" w:asciiTheme="minorEastAsia" w:hAnsiTheme="minorEastAsia" w:eastAsiaTheme="minorEastAsia"/>
          <w:sz w:val="32"/>
          <w:szCs w:val="32"/>
        </w:rPr>
        <w:t>（项）。</w:t>
      </w:r>
    </w:p>
    <w:p w14:paraId="7421C44B">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0.5</w:t>
      </w:r>
      <w:r>
        <w:rPr>
          <w:rFonts w:hint="eastAsia" w:asciiTheme="minorEastAsia" w:hAnsiTheme="minorEastAsia" w:eastAsiaTheme="minorEastAsia"/>
          <w:sz w:val="32"/>
          <w:szCs w:val="32"/>
        </w:rPr>
        <w:t>万元，决算数大于年初预算数的主要原因是：新增专项经费。</w:t>
      </w:r>
    </w:p>
    <w:p w14:paraId="3837E1E2">
      <w:pPr>
        <w:pStyle w:val="18"/>
        <w:numPr>
          <w:ilvl w:val="0"/>
          <w:numId w:val="4"/>
        </w:numPr>
        <w:adjustRightInd/>
        <w:spacing w:line="540" w:lineRule="exact"/>
        <w:ind w:left="638" w:leftChars="304" w:firstLine="0" w:firstLineChars="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eastAsia="zh-CN"/>
        </w:rPr>
        <w:t>公共安全支出（类）其他公共安全支出（款）其他公共安全支出（项）</w:t>
      </w:r>
      <w:r>
        <w:rPr>
          <w:rFonts w:hint="eastAsia" w:asciiTheme="minorEastAsia" w:hAnsiTheme="minorEastAsia" w:eastAsiaTheme="minorEastAsia"/>
          <w:sz w:val="32"/>
          <w:szCs w:val="32"/>
        </w:rPr>
        <w:t>。</w:t>
      </w:r>
    </w:p>
    <w:p w14:paraId="7E8A3F68">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万元，决算数大于年初预算数的主要原因是：新增专项经费。</w:t>
      </w:r>
    </w:p>
    <w:p w14:paraId="4CE1D7CD">
      <w:pPr>
        <w:pStyle w:val="18"/>
        <w:adjustRightInd/>
        <w:spacing w:line="540" w:lineRule="exact"/>
        <w:ind w:left="638" w:leftChars="304"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、社会保障和就业支出（类）民政管理事务（款）基层政权建设和社区治理（项）。</w:t>
      </w:r>
    </w:p>
    <w:p w14:paraId="039DF185">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342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357万</w:t>
      </w:r>
      <w:r>
        <w:rPr>
          <w:rFonts w:hint="eastAsia" w:asciiTheme="minorEastAsia" w:hAnsiTheme="minorEastAsia" w:eastAsiaTheme="minorEastAsia"/>
          <w:sz w:val="32"/>
          <w:szCs w:val="32"/>
        </w:rPr>
        <w:t>元，完成年初预算的</w:t>
      </w:r>
      <w:r>
        <w:rPr>
          <w:rFonts w:hint="eastAsia" w:asciiTheme="minorEastAsia" w:hAnsiTheme="minorEastAsia" w:eastAsiaTheme="minorEastAsia"/>
          <w:sz w:val="32"/>
          <w:szCs w:val="32"/>
          <w:lang w:val="en-US" w:eastAsia="zh-CN"/>
        </w:rPr>
        <w:t>104.39</w:t>
      </w:r>
      <w:r>
        <w:rPr>
          <w:rFonts w:hint="eastAsia" w:asciiTheme="minorEastAsia" w:hAnsiTheme="minorEastAsia" w:eastAsiaTheme="minorEastAsia"/>
          <w:sz w:val="32"/>
          <w:szCs w:val="32"/>
        </w:rPr>
        <w:t>%，决算数大于年初预算数的主要原因是：在职职工的工资晋档及应缴纳的五险一金增加等费。</w:t>
      </w:r>
    </w:p>
    <w:p w14:paraId="005F7E0E">
      <w:pPr>
        <w:pStyle w:val="18"/>
        <w:adjustRightInd/>
        <w:spacing w:line="540" w:lineRule="exact"/>
        <w:ind w:left="638" w:leftChars="304"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社会保障和就业支出（类）民政管理事务（款）</w:t>
      </w:r>
      <w:r>
        <w:rPr>
          <w:rFonts w:hint="eastAsia" w:asciiTheme="minorEastAsia" w:hAnsiTheme="minorEastAsia" w:eastAsiaTheme="minorEastAsia"/>
          <w:sz w:val="32"/>
          <w:szCs w:val="32"/>
          <w:lang w:eastAsia="zh-CN"/>
        </w:rPr>
        <w:t>其他</w:t>
      </w:r>
      <w:r>
        <w:rPr>
          <w:rFonts w:hint="eastAsia" w:asciiTheme="minorEastAsia" w:hAnsiTheme="minorEastAsia" w:eastAsiaTheme="minorEastAsia"/>
          <w:sz w:val="32"/>
          <w:szCs w:val="32"/>
        </w:rPr>
        <w:t>民政管理事务</w:t>
      </w:r>
      <w:r>
        <w:rPr>
          <w:rFonts w:hint="eastAsia" w:asciiTheme="minorEastAsia" w:hAnsiTheme="minorEastAsia" w:eastAsiaTheme="minorEastAsia"/>
          <w:sz w:val="32"/>
          <w:szCs w:val="32"/>
          <w:lang w:eastAsia="zh-CN"/>
        </w:rPr>
        <w:t>支出</w:t>
      </w:r>
      <w:r>
        <w:rPr>
          <w:rFonts w:hint="eastAsia" w:asciiTheme="minorEastAsia" w:hAnsiTheme="minorEastAsia" w:eastAsiaTheme="minorEastAsia"/>
          <w:sz w:val="32"/>
          <w:szCs w:val="32"/>
        </w:rPr>
        <w:t>（项）。</w:t>
      </w:r>
    </w:p>
    <w:p w14:paraId="213E7741">
      <w:pPr>
        <w:pStyle w:val="18"/>
        <w:adjustRightInd/>
        <w:spacing w:line="540" w:lineRule="exact"/>
        <w:ind w:left="638" w:leftChars="304"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9万</w:t>
      </w:r>
      <w:r>
        <w:rPr>
          <w:rFonts w:hint="eastAsia" w:asciiTheme="minorEastAsia" w:hAnsiTheme="minorEastAsia" w:eastAsiaTheme="minorEastAsia"/>
          <w:sz w:val="32"/>
          <w:szCs w:val="32"/>
        </w:rPr>
        <w:t>元，决算数大于年初预算数的主要原因是：新增专项经费。</w:t>
      </w:r>
    </w:p>
    <w:p w14:paraId="79434658">
      <w:pPr>
        <w:pStyle w:val="18"/>
        <w:adjustRightInd/>
        <w:spacing w:line="540" w:lineRule="exact"/>
        <w:ind w:left="638" w:leftChars="304"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、社会保障和就业支出（类）就业</w:t>
      </w:r>
      <w:r>
        <w:rPr>
          <w:rFonts w:hint="eastAsia" w:asciiTheme="minorEastAsia" w:hAnsiTheme="minorEastAsia" w:eastAsiaTheme="minorEastAsia"/>
          <w:sz w:val="32"/>
          <w:szCs w:val="32"/>
          <w:lang w:eastAsia="zh-CN"/>
        </w:rPr>
        <w:t>补助</w:t>
      </w:r>
      <w:r>
        <w:rPr>
          <w:rFonts w:hint="eastAsia" w:asciiTheme="minorEastAsia" w:hAnsiTheme="minorEastAsia" w:eastAsiaTheme="minorEastAsia"/>
          <w:sz w:val="32"/>
          <w:szCs w:val="32"/>
        </w:rPr>
        <w:t>（款）就业</w:t>
      </w:r>
      <w:r>
        <w:rPr>
          <w:rFonts w:hint="eastAsia" w:asciiTheme="minorEastAsia" w:hAnsiTheme="minorEastAsia" w:eastAsiaTheme="minorEastAsia"/>
          <w:sz w:val="32"/>
          <w:szCs w:val="32"/>
          <w:lang w:eastAsia="zh-CN"/>
        </w:rPr>
        <w:t>创业服务补贴</w:t>
      </w:r>
      <w:r>
        <w:rPr>
          <w:rFonts w:hint="eastAsia" w:asciiTheme="minorEastAsia" w:hAnsiTheme="minorEastAsia" w:eastAsiaTheme="minorEastAsia"/>
          <w:sz w:val="32"/>
          <w:szCs w:val="32"/>
        </w:rPr>
        <w:t>（项）。</w:t>
      </w:r>
    </w:p>
    <w:p w14:paraId="7E957D78">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万元，决算数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于年初预算数的主要原因是：新增专项经费。</w:t>
      </w:r>
    </w:p>
    <w:p w14:paraId="5B24CD27">
      <w:pPr>
        <w:pStyle w:val="18"/>
        <w:adjustRightInd/>
        <w:spacing w:line="540" w:lineRule="exact"/>
        <w:ind w:left="638" w:leftChars="304"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、社会保障和就业支出（类）就业</w:t>
      </w:r>
      <w:r>
        <w:rPr>
          <w:rFonts w:hint="eastAsia" w:asciiTheme="minorEastAsia" w:hAnsiTheme="minorEastAsia" w:eastAsiaTheme="minorEastAsia"/>
          <w:sz w:val="32"/>
          <w:szCs w:val="32"/>
          <w:lang w:eastAsia="zh-CN"/>
        </w:rPr>
        <w:t>补助</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w:t>
      </w:r>
      <w:r>
        <w:rPr>
          <w:rFonts w:hint="eastAsia" w:asciiTheme="minorEastAsia" w:hAnsiTheme="minorEastAsia" w:eastAsiaTheme="minorEastAsia"/>
          <w:sz w:val="32"/>
          <w:szCs w:val="32"/>
        </w:rPr>
        <w:t>就业</w:t>
      </w:r>
      <w:r>
        <w:rPr>
          <w:rFonts w:hint="eastAsia" w:asciiTheme="minorEastAsia" w:hAnsiTheme="minorEastAsia" w:eastAsiaTheme="minorEastAsia"/>
          <w:sz w:val="32"/>
          <w:szCs w:val="32"/>
          <w:lang w:eastAsia="zh-CN"/>
        </w:rPr>
        <w:t>补助支出</w:t>
      </w:r>
      <w:r>
        <w:rPr>
          <w:rFonts w:hint="eastAsia" w:asciiTheme="minorEastAsia" w:hAnsiTheme="minorEastAsia" w:eastAsiaTheme="minorEastAsia"/>
          <w:sz w:val="32"/>
          <w:szCs w:val="32"/>
        </w:rPr>
        <w:t>（项）。</w:t>
      </w:r>
    </w:p>
    <w:p w14:paraId="3BA56C8E">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万元，决算数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于年初预算数的主要原因是：新增专项经费。</w:t>
      </w:r>
    </w:p>
    <w:p w14:paraId="53E543DF">
      <w:pPr>
        <w:pStyle w:val="18"/>
        <w:adjustRightInd/>
        <w:spacing w:line="540" w:lineRule="exact"/>
        <w:ind w:left="638" w:leftChars="304"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eastAsia="zh-CN"/>
        </w:rPr>
        <w:t>残疾人事业</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款</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其他残疾人事业支出</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项</w:t>
      </w:r>
      <w:r>
        <w:rPr>
          <w:rFonts w:hint="eastAsia" w:asciiTheme="minorEastAsia" w:hAnsiTheme="minorEastAsia" w:eastAsiaTheme="minorEastAsia"/>
          <w:sz w:val="32"/>
          <w:szCs w:val="32"/>
        </w:rPr>
        <w:t>）。</w:t>
      </w:r>
    </w:p>
    <w:p w14:paraId="73F9D7DF">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万元，决算数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于年初预算数的主要原因是：新增专项经费。</w:t>
      </w:r>
    </w:p>
    <w:p w14:paraId="688ECE49">
      <w:pPr>
        <w:pStyle w:val="18"/>
        <w:adjustRightInd/>
        <w:spacing w:line="540" w:lineRule="exact"/>
        <w:ind w:left="638" w:leftChars="304"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eastAsia="zh-CN"/>
        </w:rPr>
        <w:t>退役军人管理事务</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款</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其基他退役军人管理事理支出</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项</w:t>
      </w:r>
      <w:r>
        <w:rPr>
          <w:rFonts w:hint="eastAsia" w:asciiTheme="minorEastAsia" w:hAnsiTheme="minorEastAsia" w:eastAsiaTheme="minorEastAsia"/>
          <w:sz w:val="32"/>
          <w:szCs w:val="32"/>
        </w:rPr>
        <w:t>）。</w:t>
      </w:r>
    </w:p>
    <w:p w14:paraId="3BD9EACC">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0.83</w:t>
      </w:r>
      <w:r>
        <w:rPr>
          <w:rFonts w:hint="eastAsia" w:asciiTheme="minorEastAsia" w:hAnsiTheme="minorEastAsia" w:eastAsiaTheme="minorEastAsia"/>
          <w:sz w:val="32"/>
          <w:szCs w:val="32"/>
        </w:rPr>
        <w:t>万元，决算数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于年初预算数的主要原因是：新增专项经费。</w:t>
      </w:r>
    </w:p>
    <w:p w14:paraId="1F2C48F5">
      <w:pPr>
        <w:pStyle w:val="18"/>
        <w:adjustRightInd/>
        <w:spacing w:line="540" w:lineRule="exact"/>
        <w:ind w:left="638" w:leftChars="304"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eastAsia="zh-CN"/>
        </w:rPr>
        <w:t>其他社会保障和就业支出</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款</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其他社会保障和就业支出</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项</w:t>
      </w:r>
      <w:r>
        <w:rPr>
          <w:rFonts w:hint="eastAsia" w:asciiTheme="minorEastAsia" w:hAnsiTheme="minorEastAsia" w:eastAsiaTheme="minorEastAsia"/>
          <w:sz w:val="32"/>
          <w:szCs w:val="32"/>
        </w:rPr>
        <w:t>）。</w:t>
      </w:r>
    </w:p>
    <w:p w14:paraId="520FE530">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33.23</w:t>
      </w:r>
      <w:r>
        <w:rPr>
          <w:rFonts w:hint="eastAsia" w:asciiTheme="minorEastAsia" w:hAnsiTheme="minorEastAsia" w:eastAsiaTheme="minorEastAsia"/>
          <w:sz w:val="32"/>
          <w:szCs w:val="32"/>
        </w:rPr>
        <w:t>万元，决算数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于年初预算数的主要原因是：新增专项经费。</w:t>
      </w:r>
    </w:p>
    <w:p w14:paraId="36DC5154">
      <w:pPr>
        <w:pStyle w:val="18"/>
        <w:adjustRightInd/>
        <w:spacing w:line="540" w:lineRule="exact"/>
        <w:ind w:left="638" w:leftChars="304"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公共卫生</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突发公共卫生事件应急处理</w:t>
      </w:r>
      <w:r>
        <w:rPr>
          <w:rFonts w:hint="eastAsia" w:asciiTheme="minorEastAsia" w:hAnsiTheme="minorEastAsia" w:eastAsiaTheme="minorEastAsia"/>
          <w:sz w:val="32"/>
          <w:szCs w:val="32"/>
        </w:rPr>
        <w:t>（项）。</w:t>
      </w:r>
    </w:p>
    <w:p w14:paraId="33D4223B">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11.6</w:t>
      </w:r>
      <w:r>
        <w:rPr>
          <w:rFonts w:hint="eastAsia" w:asciiTheme="minorEastAsia" w:hAnsiTheme="minorEastAsia" w:eastAsiaTheme="minorEastAsia"/>
          <w:sz w:val="32"/>
          <w:szCs w:val="32"/>
        </w:rPr>
        <w:t>万元，决算数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于年初预算数的主要原因是：新增专项经费。</w:t>
      </w:r>
    </w:p>
    <w:p w14:paraId="3156AA01">
      <w:pPr>
        <w:pStyle w:val="18"/>
        <w:adjustRightInd/>
        <w:spacing w:line="540" w:lineRule="exact"/>
        <w:ind w:left="638" w:leftChars="304"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节能环保支出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自然生态保护</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生态保护</w:t>
      </w:r>
      <w:r>
        <w:rPr>
          <w:rFonts w:hint="eastAsia" w:asciiTheme="minorEastAsia" w:hAnsiTheme="minorEastAsia" w:eastAsiaTheme="minorEastAsia"/>
          <w:sz w:val="32"/>
          <w:szCs w:val="32"/>
        </w:rPr>
        <w:t>（项）。</w:t>
      </w:r>
    </w:p>
    <w:p w14:paraId="255C700E">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80</w:t>
      </w:r>
      <w:r>
        <w:rPr>
          <w:rFonts w:hint="eastAsia" w:asciiTheme="minorEastAsia" w:hAnsiTheme="minorEastAsia" w:eastAsiaTheme="minorEastAsia"/>
          <w:sz w:val="32"/>
          <w:szCs w:val="32"/>
        </w:rPr>
        <w:t>万元，决算数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于年初预算数的主要原因是：新增专项经费。</w:t>
      </w:r>
    </w:p>
    <w:p w14:paraId="39030A9D">
      <w:pPr>
        <w:pStyle w:val="18"/>
        <w:adjustRightInd/>
        <w:spacing w:line="540" w:lineRule="exact"/>
        <w:ind w:left="638" w:leftChars="304"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、城乡社区支出（类）城乡社区管理事务（款）</w:t>
      </w:r>
      <w:r>
        <w:rPr>
          <w:rFonts w:hint="eastAsia" w:asciiTheme="minorEastAsia" w:hAnsiTheme="minorEastAsia" w:eastAsiaTheme="minorEastAsia"/>
          <w:sz w:val="32"/>
          <w:szCs w:val="32"/>
          <w:lang w:eastAsia="zh-CN"/>
        </w:rPr>
        <w:t>行政运行</w:t>
      </w:r>
      <w:r>
        <w:rPr>
          <w:rFonts w:hint="eastAsia" w:asciiTheme="minorEastAsia" w:hAnsiTheme="minorEastAsia" w:eastAsiaTheme="minorEastAsia"/>
          <w:sz w:val="32"/>
          <w:szCs w:val="32"/>
        </w:rPr>
        <w:t>（项）。</w:t>
      </w:r>
    </w:p>
    <w:p w14:paraId="2B9FCB4C">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2.55</w:t>
      </w:r>
      <w:r>
        <w:rPr>
          <w:rFonts w:hint="eastAsia" w:asciiTheme="minorEastAsia" w:hAnsiTheme="minorEastAsia" w:eastAsiaTheme="minorEastAsia"/>
          <w:sz w:val="32"/>
          <w:szCs w:val="32"/>
        </w:rPr>
        <w:t>万元，决算数大于年初预算数的主要原因是：新增专项经费。</w:t>
      </w:r>
    </w:p>
    <w:p w14:paraId="1C9D0B14">
      <w:pPr>
        <w:pStyle w:val="18"/>
        <w:adjustRightInd/>
        <w:spacing w:line="540" w:lineRule="exact"/>
        <w:ind w:left="638" w:leftChars="304"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19</w:t>
      </w:r>
      <w:r>
        <w:rPr>
          <w:rFonts w:hint="eastAsia" w:asciiTheme="minorEastAsia" w:hAnsiTheme="minorEastAsia" w:eastAsiaTheme="minorEastAsia"/>
          <w:sz w:val="32"/>
          <w:szCs w:val="32"/>
        </w:rPr>
        <w:t>、城乡社区支出（类）城乡社区</w:t>
      </w:r>
      <w:r>
        <w:rPr>
          <w:rFonts w:hint="eastAsia" w:asciiTheme="minorEastAsia" w:hAnsiTheme="minorEastAsia" w:eastAsiaTheme="minorEastAsia"/>
          <w:sz w:val="32"/>
          <w:szCs w:val="32"/>
          <w:lang w:eastAsia="zh-CN"/>
        </w:rPr>
        <w:t>公共设施</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w:t>
      </w:r>
      <w:r>
        <w:rPr>
          <w:rFonts w:hint="eastAsia" w:asciiTheme="minorEastAsia" w:hAnsiTheme="minorEastAsia" w:eastAsiaTheme="minorEastAsia"/>
          <w:sz w:val="32"/>
          <w:szCs w:val="32"/>
        </w:rPr>
        <w:t>城乡社区</w:t>
      </w:r>
      <w:r>
        <w:rPr>
          <w:rFonts w:hint="eastAsia" w:asciiTheme="minorEastAsia" w:hAnsiTheme="minorEastAsia" w:eastAsiaTheme="minorEastAsia"/>
          <w:sz w:val="32"/>
          <w:szCs w:val="32"/>
          <w:lang w:eastAsia="zh-CN"/>
        </w:rPr>
        <w:t>公共设施支出</w:t>
      </w:r>
      <w:r>
        <w:rPr>
          <w:rFonts w:hint="eastAsia" w:asciiTheme="minorEastAsia" w:hAnsiTheme="minorEastAsia" w:eastAsiaTheme="minorEastAsia"/>
          <w:sz w:val="32"/>
          <w:szCs w:val="32"/>
        </w:rPr>
        <w:t>（项）。</w:t>
      </w:r>
    </w:p>
    <w:p w14:paraId="2E8452F6">
      <w:pPr>
        <w:pStyle w:val="18"/>
        <w:adjustRightInd/>
        <w:spacing w:line="540" w:lineRule="exact"/>
        <w:ind w:left="638" w:leftChars="304"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万元，决算数大于年初预算数的主要原因是：新增专项经费。</w:t>
      </w:r>
    </w:p>
    <w:p w14:paraId="140DE71B">
      <w:pPr>
        <w:pStyle w:val="18"/>
        <w:adjustRightInd/>
        <w:spacing w:line="54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农业农村</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其他农业农村支出</w:t>
      </w:r>
      <w:r>
        <w:rPr>
          <w:rFonts w:hint="eastAsia" w:asciiTheme="minorEastAsia" w:hAnsiTheme="minorEastAsia" w:eastAsiaTheme="minorEastAsia"/>
          <w:sz w:val="32"/>
          <w:szCs w:val="32"/>
        </w:rPr>
        <w:t>（项）。</w:t>
      </w:r>
    </w:p>
    <w:p w14:paraId="2CF30E25">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万元，决算数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于年初预算数的主要原因是：新增专项经费。</w:t>
      </w:r>
    </w:p>
    <w:p w14:paraId="316ADD46">
      <w:pPr>
        <w:pStyle w:val="18"/>
        <w:adjustRightInd/>
        <w:spacing w:line="540" w:lineRule="exact"/>
        <w:ind w:left="319" w:leftChars="152"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农林水支出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林业和草原</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森林生态效益补偿</w:t>
      </w:r>
      <w:r>
        <w:rPr>
          <w:rFonts w:hint="eastAsia" w:asciiTheme="minorEastAsia" w:hAnsiTheme="minorEastAsia" w:eastAsiaTheme="minorEastAsia"/>
          <w:sz w:val="32"/>
          <w:szCs w:val="32"/>
        </w:rPr>
        <w:t>（项）。</w:t>
      </w:r>
    </w:p>
    <w:p w14:paraId="4989DDB2">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70.8</w:t>
      </w:r>
      <w:r>
        <w:rPr>
          <w:rFonts w:hint="eastAsia" w:asciiTheme="minorEastAsia" w:hAnsiTheme="minorEastAsia" w:eastAsiaTheme="minorEastAsia"/>
          <w:sz w:val="32"/>
          <w:szCs w:val="32"/>
        </w:rPr>
        <w:t>万元，决算数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于年初预算数的主要原因是：新增专项经费。</w:t>
      </w:r>
    </w:p>
    <w:p w14:paraId="3B2636A7">
      <w:pPr>
        <w:pStyle w:val="18"/>
        <w:adjustRightInd/>
        <w:spacing w:line="540" w:lineRule="exact"/>
        <w:ind w:left="638" w:leftChars="304"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交通运输支出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公路水路运输</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公路养护</w:t>
      </w:r>
      <w:r>
        <w:rPr>
          <w:rFonts w:hint="eastAsia" w:asciiTheme="minorEastAsia" w:hAnsiTheme="minorEastAsia" w:eastAsiaTheme="minorEastAsia"/>
          <w:sz w:val="32"/>
          <w:szCs w:val="32"/>
        </w:rPr>
        <w:t>（项）。</w:t>
      </w:r>
    </w:p>
    <w:p w14:paraId="0C474A6D">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万元，决算数大于年初预算数的主要原因是：新增</w:t>
      </w:r>
      <w:r>
        <w:rPr>
          <w:rFonts w:hint="eastAsia" w:asciiTheme="minorEastAsia" w:hAnsiTheme="minorEastAsia" w:eastAsiaTheme="minorEastAsia"/>
          <w:sz w:val="32"/>
          <w:szCs w:val="32"/>
          <w:lang w:eastAsia="zh-CN"/>
        </w:rPr>
        <w:t>街道</w:t>
      </w:r>
      <w:r>
        <w:rPr>
          <w:rFonts w:hint="eastAsia" w:asciiTheme="minorEastAsia" w:hAnsiTheme="minorEastAsia" w:eastAsiaTheme="minorEastAsia"/>
          <w:sz w:val="32"/>
          <w:szCs w:val="32"/>
        </w:rPr>
        <w:t>的专项经费。</w:t>
      </w:r>
    </w:p>
    <w:p w14:paraId="6B76F9A8">
      <w:pPr>
        <w:pStyle w:val="18"/>
        <w:adjustRightInd/>
        <w:spacing w:line="540" w:lineRule="exact"/>
        <w:ind w:left="638" w:leftChars="304"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商业服务业等支出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其他商业服务业等支出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其他商业服务业等支出</w:t>
      </w:r>
      <w:r>
        <w:rPr>
          <w:rFonts w:hint="eastAsia" w:asciiTheme="minorEastAsia" w:hAnsiTheme="minorEastAsia" w:eastAsiaTheme="minorEastAsia"/>
          <w:sz w:val="32"/>
          <w:szCs w:val="32"/>
        </w:rPr>
        <w:t>（项）。</w:t>
      </w:r>
    </w:p>
    <w:p w14:paraId="6952765C">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6.1</w:t>
      </w:r>
      <w:r>
        <w:rPr>
          <w:rFonts w:hint="eastAsia" w:asciiTheme="minorEastAsia" w:hAnsiTheme="minorEastAsia" w:eastAsiaTheme="minorEastAsia"/>
          <w:sz w:val="32"/>
          <w:szCs w:val="32"/>
        </w:rPr>
        <w:t>万元，决算数大于年初预算数的主要原因是：新增</w:t>
      </w:r>
      <w:r>
        <w:rPr>
          <w:rFonts w:hint="eastAsia" w:asciiTheme="minorEastAsia" w:hAnsiTheme="minorEastAsia" w:eastAsiaTheme="minorEastAsia"/>
          <w:sz w:val="32"/>
          <w:szCs w:val="32"/>
          <w:lang w:eastAsia="zh-CN"/>
        </w:rPr>
        <w:t>街道</w:t>
      </w:r>
      <w:r>
        <w:rPr>
          <w:rFonts w:hint="eastAsia" w:asciiTheme="minorEastAsia" w:hAnsiTheme="minorEastAsia" w:eastAsiaTheme="minorEastAsia"/>
          <w:sz w:val="32"/>
          <w:szCs w:val="32"/>
        </w:rPr>
        <w:t>的专项经费。</w:t>
      </w:r>
    </w:p>
    <w:p w14:paraId="3AEE75C5">
      <w:pPr>
        <w:pStyle w:val="18"/>
        <w:adjustRightInd/>
        <w:spacing w:line="540" w:lineRule="exact"/>
        <w:ind w:left="638" w:leftChars="304" w:firstLine="0" w:firstLineChars="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其他支出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彩票公益金安排的支出</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eastAsia="zh-CN"/>
        </w:rPr>
        <w:t>用于体育事业的彩票公益金支出</w:t>
      </w:r>
      <w:r>
        <w:rPr>
          <w:rFonts w:hint="eastAsia" w:asciiTheme="minorEastAsia" w:hAnsiTheme="minorEastAsia" w:eastAsiaTheme="minorEastAsia"/>
          <w:sz w:val="32"/>
          <w:szCs w:val="32"/>
        </w:rPr>
        <w:t>（项）。</w:t>
      </w:r>
    </w:p>
    <w:p w14:paraId="6EF3A713">
      <w:pPr>
        <w:pStyle w:val="18"/>
        <w:adjustRightInd/>
        <w:spacing w:line="540" w:lineRule="exact"/>
        <w:ind w:left="638" w:leftChars="304"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w:t>
      </w: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万元，决算数大于年初预算数的主要原因是：新增</w:t>
      </w:r>
      <w:r>
        <w:rPr>
          <w:rFonts w:hint="eastAsia" w:asciiTheme="minorEastAsia" w:hAnsiTheme="minorEastAsia" w:eastAsiaTheme="minorEastAsia"/>
          <w:sz w:val="32"/>
          <w:szCs w:val="32"/>
          <w:lang w:eastAsia="zh-CN"/>
        </w:rPr>
        <w:t>街道</w:t>
      </w:r>
      <w:r>
        <w:rPr>
          <w:rFonts w:hint="eastAsia" w:asciiTheme="minorEastAsia" w:hAnsiTheme="minorEastAsia" w:eastAsiaTheme="minorEastAsia"/>
          <w:sz w:val="32"/>
          <w:szCs w:val="32"/>
        </w:rPr>
        <w:t>的专项经费。</w:t>
      </w:r>
    </w:p>
    <w:p w14:paraId="749469BA">
      <w:pPr>
        <w:pStyle w:val="18"/>
        <w:adjustRightInd/>
        <w:spacing w:line="540" w:lineRule="exact"/>
        <w:ind w:left="638" w:leftChars="304" w:firstLine="640" w:firstLineChars="200"/>
        <w:rPr>
          <w:rFonts w:hint="eastAsia" w:asciiTheme="minorEastAsia" w:hAnsiTheme="minorEastAsia" w:eastAsiaTheme="minorEastAsia"/>
          <w:sz w:val="32"/>
          <w:szCs w:val="32"/>
        </w:rPr>
      </w:pPr>
    </w:p>
    <w:p w14:paraId="1ACE507E">
      <w:pPr>
        <w:pStyle w:val="9"/>
        <w:numPr>
          <w:ilvl w:val="0"/>
          <w:numId w:val="0"/>
        </w:numPr>
        <w:autoSpaceDE w:val="0"/>
        <w:autoSpaceDN w:val="0"/>
        <w:adjustRightInd w:val="0"/>
        <w:spacing w:line="570" w:lineRule="exact"/>
        <w:ind w:leftChars="200"/>
        <w:rPr>
          <w:rFonts w:ascii="Times New Roman" w:hAnsi="Times New Roman" w:eastAsia="楷体_GB2312" w:cs="Times New Roman"/>
          <w:b/>
          <w:color w:val="000000"/>
          <w:kern w:val="0"/>
          <w:sz w:val="32"/>
          <w:szCs w:val="32"/>
        </w:rPr>
      </w:pPr>
    </w:p>
    <w:p w14:paraId="4FBE3BAC">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六、一般公共预算财政拨款基本支出决算情况说明</w:t>
      </w:r>
    </w:p>
    <w:p w14:paraId="4C82D425">
      <w:pPr>
        <w:pStyle w:val="18"/>
        <w:adjustRightInd/>
        <w:spacing w:line="540" w:lineRule="exact"/>
        <w:ind w:left="638" w:leftChars="304"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年度财政拨款基本支出</w:t>
      </w:r>
      <w:r>
        <w:rPr>
          <w:rFonts w:hint="eastAsia" w:asciiTheme="minorEastAsia" w:hAnsiTheme="minorEastAsia" w:eastAsiaTheme="minorEastAsia"/>
          <w:sz w:val="32"/>
          <w:szCs w:val="32"/>
          <w:lang w:val="en-US" w:eastAsia="zh-CN"/>
        </w:rPr>
        <w:t>577.39</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489.84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84.84</w:t>
      </w:r>
      <w:r>
        <w:rPr>
          <w:rFonts w:hint="eastAsia" w:asciiTheme="minorEastAsia" w:hAnsiTheme="minorEastAsia" w:eastAsiaTheme="minorEastAsia"/>
          <w:sz w:val="32"/>
          <w:szCs w:val="32"/>
        </w:rPr>
        <w:t>%,主要包括基本工资、奖金、机关事业单位基本养老保险缴费</w:t>
      </w:r>
      <w:r>
        <w:rPr>
          <w:rFonts w:hint="eastAsia" w:asciiTheme="minorEastAsia" w:hAnsiTheme="minorEastAsia" w:eastAsiaTheme="minorEastAsia"/>
          <w:sz w:val="32"/>
          <w:szCs w:val="32"/>
          <w:lang w:eastAsia="zh-CN"/>
        </w:rPr>
        <w:t>、职业年金缴费</w:t>
      </w:r>
      <w:r>
        <w:rPr>
          <w:rFonts w:hint="eastAsia" w:asciiTheme="minorEastAsia" w:hAnsiTheme="minorEastAsia" w:eastAsiaTheme="minorEastAsia"/>
          <w:sz w:val="32"/>
          <w:szCs w:val="32"/>
        </w:rPr>
        <w:t>、职工基本医疗保险缴费、住房公积金、 医疗费、</w:t>
      </w:r>
      <w:r>
        <w:rPr>
          <w:rFonts w:hint="eastAsia" w:asciiTheme="minorEastAsia" w:hAnsiTheme="minorEastAsia" w:eastAsiaTheme="minorEastAsia"/>
          <w:sz w:val="32"/>
          <w:szCs w:val="32"/>
          <w:lang w:eastAsia="zh-CN"/>
        </w:rPr>
        <w:t>其他工资福利支出、生活补助、医疗费补助</w:t>
      </w:r>
      <w:r>
        <w:rPr>
          <w:rFonts w:hint="eastAsia" w:asciiTheme="minorEastAsia" w:hAnsiTheme="minorEastAsia" w:eastAsiaTheme="minorEastAsia"/>
          <w:sz w:val="32"/>
          <w:szCs w:val="32"/>
        </w:rPr>
        <w:t>、 奖励金</w:t>
      </w:r>
      <w:r>
        <w:rPr>
          <w:rFonts w:hint="eastAsia" w:asciiTheme="minorEastAsia" w:hAnsiTheme="minorEastAsia" w:eastAsiaTheme="minorEastAsia"/>
          <w:sz w:val="32"/>
          <w:szCs w:val="32"/>
          <w:lang w:eastAsia="zh-CN"/>
        </w:rPr>
        <w:t>、其他对个人和家庭的补助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87.55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15.16</w:t>
      </w:r>
      <w:r>
        <w:rPr>
          <w:rFonts w:hint="eastAsia" w:asciiTheme="minorEastAsia" w:hAnsiTheme="minorEastAsia" w:eastAsiaTheme="minorEastAsia"/>
          <w:sz w:val="32"/>
          <w:szCs w:val="32"/>
        </w:rPr>
        <w:t>%，主要包括办公费、印刷费、</w:t>
      </w:r>
      <w:r>
        <w:rPr>
          <w:rFonts w:hint="eastAsia" w:asciiTheme="minorEastAsia" w:hAnsiTheme="minorEastAsia" w:eastAsiaTheme="minorEastAsia"/>
          <w:sz w:val="32"/>
          <w:szCs w:val="32"/>
          <w:lang w:eastAsia="zh-CN"/>
        </w:rPr>
        <w:t>手续费、</w:t>
      </w:r>
      <w:r>
        <w:rPr>
          <w:rFonts w:hint="eastAsia" w:asciiTheme="minorEastAsia" w:hAnsiTheme="minorEastAsia" w:eastAsiaTheme="minorEastAsia"/>
          <w:sz w:val="32"/>
          <w:szCs w:val="32"/>
        </w:rPr>
        <w:t>水电费、邮电费、差旅费、维修（护）费、会议费、培训费、工会经费、福利费、其他交通费用、其他商品和服务支出。</w:t>
      </w:r>
    </w:p>
    <w:p w14:paraId="696791D7">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3A2F7D5E">
      <w:pPr>
        <w:pStyle w:val="9"/>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3262E38E">
      <w:pPr>
        <w:pStyle w:val="18"/>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hint="eastAsia" w:ascii="仿宋" w:hAnsi="仿宋" w:eastAsia="仿宋"/>
          <w:sz w:val="32"/>
          <w:szCs w:val="32"/>
          <w:shd w:val="clear" w:color="auto" w:fill="auto"/>
        </w:rPr>
        <w:t>完成预算的</w:t>
      </w:r>
      <w:r>
        <w:rPr>
          <w:rFonts w:hint="eastAsia" w:ascii="仿宋" w:hAnsi="仿宋" w:eastAsia="仿宋"/>
          <w:sz w:val="32"/>
          <w:szCs w:val="32"/>
          <w:shd w:val="clear" w:color="auto" w:fill="auto"/>
          <w:lang w:val="en-US" w:eastAsia="zh-CN"/>
        </w:rPr>
        <w:t>0</w:t>
      </w:r>
      <w:r>
        <w:rPr>
          <w:rFonts w:hint="eastAsia" w:ascii="仿宋" w:hAnsi="仿宋" w:eastAsia="仿宋"/>
          <w:sz w:val="32"/>
          <w:szCs w:val="32"/>
          <w:shd w:val="clear" w:color="auto" w:fill="auto"/>
        </w:rPr>
        <w:t>%</w:t>
      </w:r>
      <w:r>
        <w:rPr>
          <w:rFonts w:hint="eastAsia" w:ascii="仿宋" w:hAnsi="仿宋" w:eastAsia="仿宋"/>
          <w:sz w:val="32"/>
          <w:szCs w:val="32"/>
          <w:shd w:val="clear" w:color="auto" w:fill="auto"/>
          <w:lang w:eastAsia="zh-CN"/>
        </w:rPr>
        <w:t>，</w:t>
      </w:r>
      <w:r>
        <w:rPr>
          <w:rFonts w:hint="eastAsia" w:ascii="仿宋" w:hAnsi="仿宋" w:eastAsia="仿宋"/>
          <w:sz w:val="32"/>
          <w:szCs w:val="32"/>
          <w:shd w:val="clear" w:color="auto" w:fill="auto"/>
        </w:rPr>
        <w:t>决算数等于预算数</w:t>
      </w:r>
      <w:r>
        <w:rPr>
          <w:rFonts w:ascii="Times New Roman" w:hAnsi="Times New Roman" w:eastAsia="仿宋" w:cs="Times New Roman"/>
          <w:sz w:val="32"/>
          <w:szCs w:val="32"/>
        </w:rPr>
        <w:t>,其中：</w:t>
      </w:r>
    </w:p>
    <w:p w14:paraId="760345CC">
      <w:pPr>
        <w:pStyle w:val="18"/>
        <w:ind w:firstLine="640" w:firstLineChars="200"/>
        <w:rPr>
          <w:rFonts w:hint="eastAsia" w:ascii="仿宋" w:hAnsi="仿宋" w:eastAsia="仿宋"/>
          <w:sz w:val="32"/>
          <w:szCs w:val="32"/>
          <w:shd w:val="clear" w:color="auto" w:fill="auto"/>
          <w:lang w:eastAsia="zh-CN"/>
        </w:rPr>
      </w:pPr>
      <w:r>
        <w:rPr>
          <w:rFonts w:ascii="Times New Roman" w:hAnsi="Times New Roman" w:eastAsia="仿宋" w:cs="Times New Roman"/>
          <w:sz w:val="32"/>
          <w:szCs w:val="32"/>
        </w:rPr>
        <w:t>因公出国（境）费支出预算为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hint="eastAsia" w:ascii="仿宋" w:hAnsi="仿宋" w:eastAsia="仿宋"/>
          <w:sz w:val="32"/>
          <w:szCs w:val="32"/>
          <w:shd w:val="clear" w:color="auto" w:fill="auto"/>
        </w:rPr>
        <w:t>完成预算的</w:t>
      </w:r>
      <w:r>
        <w:rPr>
          <w:rFonts w:hint="eastAsia" w:ascii="仿宋" w:hAnsi="仿宋" w:eastAsia="仿宋"/>
          <w:sz w:val="32"/>
          <w:szCs w:val="32"/>
          <w:shd w:val="clear" w:color="auto" w:fill="auto"/>
          <w:lang w:val="en-US" w:eastAsia="zh-CN"/>
        </w:rPr>
        <w:t>0</w:t>
      </w:r>
      <w:r>
        <w:rPr>
          <w:rFonts w:hint="eastAsia" w:ascii="仿宋" w:hAnsi="仿宋" w:eastAsia="仿宋"/>
          <w:sz w:val="32"/>
          <w:szCs w:val="32"/>
          <w:shd w:val="clear" w:color="auto" w:fill="auto"/>
        </w:rPr>
        <w:t>%</w:t>
      </w:r>
      <w:r>
        <w:rPr>
          <w:rFonts w:hint="eastAsia" w:ascii="仿宋" w:hAnsi="仿宋" w:eastAsia="仿宋"/>
          <w:sz w:val="32"/>
          <w:szCs w:val="32"/>
          <w:shd w:val="clear" w:color="auto" w:fill="auto"/>
          <w:lang w:eastAsia="zh-CN"/>
        </w:rPr>
        <w:t>，</w:t>
      </w:r>
      <w:r>
        <w:rPr>
          <w:rFonts w:hint="eastAsia" w:ascii="仿宋" w:hAnsi="仿宋" w:eastAsia="仿宋"/>
          <w:sz w:val="32"/>
          <w:szCs w:val="32"/>
          <w:shd w:val="clear" w:color="auto" w:fill="auto"/>
        </w:rPr>
        <w:t>决算数等于预算数</w:t>
      </w:r>
      <w:r>
        <w:rPr>
          <w:rFonts w:hint="eastAsia" w:ascii="仿宋" w:hAnsi="仿宋" w:eastAsia="仿宋"/>
          <w:sz w:val="32"/>
          <w:szCs w:val="32"/>
          <w:shd w:val="clear" w:color="auto" w:fill="auto"/>
          <w:lang w:eastAsia="zh-CN"/>
        </w:rPr>
        <w:t>。</w:t>
      </w:r>
    </w:p>
    <w:p w14:paraId="6C768505">
      <w:pPr>
        <w:pStyle w:val="18"/>
        <w:ind w:firstLine="640" w:firstLineChars="200"/>
        <w:rPr>
          <w:rFonts w:hint="eastAsia" w:ascii="仿宋" w:hAnsi="仿宋" w:eastAsia="仿宋"/>
          <w:sz w:val="32"/>
          <w:szCs w:val="32"/>
          <w:shd w:val="clear" w:color="auto" w:fill="auto"/>
          <w:lang w:eastAsia="zh-CN"/>
        </w:rPr>
      </w:pPr>
      <w:r>
        <w:rPr>
          <w:rFonts w:hint="eastAsia" w:ascii="仿宋" w:hAnsi="仿宋" w:eastAsia="仿宋"/>
          <w:sz w:val="32"/>
          <w:szCs w:val="32"/>
          <w:shd w:val="clear" w:color="auto" w:fill="auto"/>
        </w:rPr>
        <w:t>公务接待费支出预算为</w:t>
      </w:r>
      <w:r>
        <w:rPr>
          <w:rFonts w:hint="eastAsia" w:ascii="仿宋" w:hAnsi="仿宋" w:eastAsia="仿宋"/>
          <w:sz w:val="32"/>
          <w:szCs w:val="32"/>
          <w:shd w:val="clear" w:color="auto" w:fill="auto"/>
          <w:lang w:val="en-US" w:eastAsia="zh-CN"/>
        </w:rPr>
        <w:t>0</w:t>
      </w:r>
      <w:r>
        <w:rPr>
          <w:rFonts w:hint="eastAsia" w:ascii="仿宋" w:hAnsi="仿宋" w:eastAsia="仿宋"/>
          <w:sz w:val="32"/>
          <w:szCs w:val="32"/>
          <w:shd w:val="clear" w:color="auto" w:fill="auto"/>
        </w:rPr>
        <w:t>万元，支出决算为</w:t>
      </w:r>
      <w:r>
        <w:rPr>
          <w:rFonts w:hint="eastAsia" w:ascii="仿宋" w:hAnsi="仿宋" w:eastAsia="仿宋"/>
          <w:sz w:val="32"/>
          <w:szCs w:val="32"/>
          <w:shd w:val="clear" w:color="auto" w:fill="auto"/>
          <w:lang w:val="en-US" w:eastAsia="zh-CN"/>
        </w:rPr>
        <w:t>0</w:t>
      </w:r>
      <w:r>
        <w:rPr>
          <w:rFonts w:hint="eastAsia" w:ascii="仿宋" w:hAnsi="仿宋" w:eastAsia="仿宋"/>
          <w:sz w:val="32"/>
          <w:szCs w:val="32"/>
          <w:shd w:val="clear" w:color="auto" w:fill="auto"/>
        </w:rPr>
        <w:t>万元，完成预算的</w:t>
      </w:r>
      <w:r>
        <w:rPr>
          <w:rFonts w:hint="eastAsia" w:ascii="仿宋" w:hAnsi="仿宋" w:eastAsia="仿宋"/>
          <w:sz w:val="32"/>
          <w:szCs w:val="32"/>
          <w:shd w:val="clear" w:color="auto" w:fill="auto"/>
          <w:lang w:val="en-US" w:eastAsia="zh-CN"/>
        </w:rPr>
        <w:t>0</w:t>
      </w:r>
      <w:r>
        <w:rPr>
          <w:rFonts w:hint="eastAsia" w:ascii="仿宋" w:hAnsi="仿宋" w:eastAsia="仿宋"/>
          <w:sz w:val="32"/>
          <w:szCs w:val="32"/>
          <w:shd w:val="clear" w:color="auto" w:fill="auto"/>
        </w:rPr>
        <w:t>%</w:t>
      </w:r>
      <w:r>
        <w:rPr>
          <w:rFonts w:hint="eastAsia" w:ascii="仿宋" w:hAnsi="仿宋" w:eastAsia="仿宋"/>
          <w:sz w:val="32"/>
          <w:szCs w:val="32"/>
          <w:shd w:val="clear" w:color="auto" w:fill="auto"/>
          <w:lang w:eastAsia="zh-CN"/>
        </w:rPr>
        <w:t>，</w:t>
      </w:r>
      <w:r>
        <w:rPr>
          <w:rFonts w:hint="eastAsia" w:ascii="仿宋" w:hAnsi="仿宋" w:eastAsia="仿宋"/>
          <w:sz w:val="32"/>
          <w:szCs w:val="32"/>
          <w:shd w:val="clear" w:color="auto" w:fill="auto"/>
        </w:rPr>
        <w:t>决算数等于预算数</w:t>
      </w:r>
      <w:r>
        <w:rPr>
          <w:rFonts w:hint="eastAsia" w:ascii="仿宋" w:hAnsi="仿宋" w:eastAsia="仿宋"/>
          <w:sz w:val="32"/>
          <w:szCs w:val="32"/>
          <w:shd w:val="clear" w:color="auto" w:fill="auto"/>
          <w:lang w:eastAsia="zh-CN"/>
        </w:rPr>
        <w:t>。</w:t>
      </w:r>
    </w:p>
    <w:p w14:paraId="209D7186">
      <w:pPr>
        <w:pStyle w:val="18"/>
        <w:ind w:firstLine="640" w:firstLineChars="200"/>
        <w:rPr>
          <w:rFonts w:hint="eastAsia" w:ascii="仿宋" w:hAnsi="仿宋" w:eastAsia="仿宋"/>
          <w:sz w:val="32"/>
          <w:szCs w:val="32"/>
          <w:shd w:val="clear" w:color="auto" w:fill="auto"/>
          <w:lang w:eastAsia="zh-CN"/>
        </w:rPr>
      </w:pPr>
      <w:r>
        <w:rPr>
          <w:rFonts w:hint="eastAsia" w:ascii="仿宋" w:hAnsi="仿宋" w:eastAsia="仿宋"/>
          <w:sz w:val="32"/>
          <w:szCs w:val="32"/>
          <w:shd w:val="clear" w:color="auto" w:fill="auto"/>
        </w:rPr>
        <w:t>公务用车购置费支出预算为0万元，支出决算为0万元，完成预算的0.0%，完成预算的</w:t>
      </w:r>
      <w:r>
        <w:rPr>
          <w:rFonts w:hint="eastAsia" w:ascii="仿宋" w:hAnsi="仿宋" w:eastAsia="仿宋"/>
          <w:sz w:val="32"/>
          <w:szCs w:val="32"/>
          <w:shd w:val="clear" w:color="auto" w:fill="auto"/>
          <w:lang w:val="en-US" w:eastAsia="zh-CN"/>
        </w:rPr>
        <w:t>0</w:t>
      </w:r>
      <w:r>
        <w:rPr>
          <w:rFonts w:hint="eastAsia" w:ascii="仿宋" w:hAnsi="仿宋" w:eastAsia="仿宋"/>
          <w:sz w:val="32"/>
          <w:szCs w:val="32"/>
          <w:shd w:val="clear" w:color="auto" w:fill="auto"/>
        </w:rPr>
        <w:t>%</w:t>
      </w:r>
      <w:r>
        <w:rPr>
          <w:rFonts w:hint="eastAsia" w:ascii="仿宋" w:hAnsi="仿宋" w:eastAsia="仿宋"/>
          <w:sz w:val="32"/>
          <w:szCs w:val="32"/>
          <w:shd w:val="clear" w:color="auto" w:fill="auto"/>
          <w:lang w:eastAsia="zh-CN"/>
        </w:rPr>
        <w:t>，</w:t>
      </w:r>
      <w:r>
        <w:rPr>
          <w:rFonts w:hint="eastAsia" w:ascii="仿宋" w:hAnsi="仿宋" w:eastAsia="仿宋"/>
          <w:sz w:val="32"/>
          <w:szCs w:val="32"/>
          <w:shd w:val="clear" w:color="auto" w:fill="auto"/>
        </w:rPr>
        <w:t>决算数等于预算数</w:t>
      </w:r>
      <w:r>
        <w:rPr>
          <w:rFonts w:hint="eastAsia" w:ascii="仿宋" w:hAnsi="仿宋" w:eastAsia="仿宋"/>
          <w:sz w:val="32"/>
          <w:szCs w:val="32"/>
          <w:shd w:val="clear" w:color="auto" w:fill="auto"/>
          <w:lang w:eastAsia="zh-CN"/>
        </w:rPr>
        <w:t>。</w:t>
      </w:r>
    </w:p>
    <w:p w14:paraId="2499E506">
      <w:pPr>
        <w:pStyle w:val="18"/>
        <w:ind w:firstLine="640" w:firstLineChars="200"/>
        <w:rPr>
          <w:rFonts w:hint="eastAsia" w:ascii="仿宋" w:hAnsi="仿宋" w:eastAsia="仿宋"/>
          <w:sz w:val="32"/>
          <w:szCs w:val="32"/>
          <w:shd w:val="clear" w:color="auto" w:fill="auto"/>
          <w:lang w:eastAsia="zh-CN"/>
        </w:rPr>
      </w:pPr>
      <w:r>
        <w:rPr>
          <w:rFonts w:hint="eastAsia" w:ascii="仿宋" w:hAnsi="仿宋" w:eastAsia="仿宋"/>
          <w:sz w:val="32"/>
          <w:szCs w:val="32"/>
          <w:shd w:val="clear" w:color="auto" w:fill="auto"/>
        </w:rPr>
        <w:t>公务用车运行维护费支出预算为</w:t>
      </w:r>
      <w:r>
        <w:rPr>
          <w:rFonts w:hint="eastAsia" w:ascii="仿宋" w:hAnsi="仿宋" w:eastAsia="仿宋"/>
          <w:sz w:val="32"/>
          <w:szCs w:val="32"/>
          <w:shd w:val="clear" w:color="auto" w:fill="auto"/>
          <w:lang w:val="en-US" w:eastAsia="zh-CN"/>
        </w:rPr>
        <w:t>0</w:t>
      </w:r>
      <w:r>
        <w:rPr>
          <w:rFonts w:hint="eastAsia" w:ascii="仿宋" w:hAnsi="仿宋" w:eastAsia="仿宋"/>
          <w:sz w:val="32"/>
          <w:szCs w:val="32"/>
          <w:shd w:val="clear" w:color="auto" w:fill="auto"/>
        </w:rPr>
        <w:t>万元，支出决算为</w:t>
      </w:r>
      <w:r>
        <w:rPr>
          <w:rFonts w:hint="eastAsia" w:ascii="仿宋" w:hAnsi="仿宋" w:eastAsia="仿宋"/>
          <w:sz w:val="32"/>
          <w:szCs w:val="32"/>
          <w:shd w:val="clear" w:color="auto" w:fill="auto"/>
          <w:lang w:val="en-US" w:eastAsia="zh-CN"/>
        </w:rPr>
        <w:t>0</w:t>
      </w:r>
      <w:r>
        <w:rPr>
          <w:rFonts w:hint="eastAsia" w:ascii="仿宋" w:hAnsi="仿宋" w:eastAsia="仿宋"/>
          <w:sz w:val="32"/>
          <w:szCs w:val="32"/>
          <w:shd w:val="clear" w:color="auto" w:fill="auto"/>
        </w:rPr>
        <w:t>万元，完成预算的</w:t>
      </w:r>
      <w:r>
        <w:rPr>
          <w:rFonts w:hint="eastAsia" w:ascii="仿宋" w:hAnsi="仿宋" w:eastAsia="仿宋"/>
          <w:sz w:val="32"/>
          <w:szCs w:val="32"/>
          <w:shd w:val="clear" w:color="auto" w:fill="auto"/>
          <w:lang w:val="en-US" w:eastAsia="zh-CN"/>
        </w:rPr>
        <w:t>0</w:t>
      </w:r>
      <w:r>
        <w:rPr>
          <w:rFonts w:hint="eastAsia" w:ascii="仿宋" w:hAnsi="仿宋" w:eastAsia="仿宋"/>
          <w:sz w:val="32"/>
          <w:szCs w:val="32"/>
          <w:shd w:val="clear" w:color="auto" w:fill="auto"/>
        </w:rPr>
        <w:t>%</w:t>
      </w:r>
      <w:r>
        <w:rPr>
          <w:rFonts w:hint="eastAsia" w:ascii="仿宋" w:hAnsi="仿宋" w:eastAsia="仿宋"/>
          <w:sz w:val="32"/>
          <w:szCs w:val="32"/>
          <w:shd w:val="clear" w:color="auto" w:fill="auto"/>
          <w:lang w:eastAsia="zh-CN"/>
        </w:rPr>
        <w:t>，</w:t>
      </w:r>
      <w:r>
        <w:rPr>
          <w:rFonts w:hint="eastAsia" w:ascii="仿宋" w:hAnsi="仿宋" w:eastAsia="仿宋"/>
          <w:sz w:val="32"/>
          <w:szCs w:val="32"/>
          <w:shd w:val="clear" w:color="auto" w:fill="auto"/>
        </w:rPr>
        <w:t>决算数等于预算数</w:t>
      </w:r>
      <w:r>
        <w:rPr>
          <w:rFonts w:hint="eastAsia" w:ascii="仿宋" w:hAnsi="仿宋" w:eastAsia="仿宋"/>
          <w:sz w:val="32"/>
          <w:szCs w:val="32"/>
          <w:shd w:val="clear" w:color="auto" w:fill="auto"/>
          <w:lang w:eastAsia="zh-CN"/>
        </w:rPr>
        <w:t>。</w:t>
      </w:r>
    </w:p>
    <w:p w14:paraId="7163EA50">
      <w:pPr>
        <w:pStyle w:val="18"/>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05FD834">
      <w:pPr>
        <w:pStyle w:val="18"/>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%。其中：</w:t>
      </w:r>
    </w:p>
    <w:p w14:paraId="5B6FA73F">
      <w:pPr>
        <w:pStyle w:val="18"/>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14:paraId="2EAE0CCC">
      <w:pPr>
        <w:pStyle w:val="18"/>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14:paraId="5CCAC07E">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14:paraId="52464008">
      <w:pPr>
        <w:pStyle w:val="9"/>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00BCF0EE">
      <w:pPr>
        <w:pStyle w:val="9"/>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年度政府性基金预算财政拨款收入</w:t>
      </w: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30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14:paraId="73C49647">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04BA8262">
      <w:pPr>
        <w:pStyle w:val="9"/>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14:paraId="2D5D77FA">
      <w:pPr>
        <w:pStyle w:val="9"/>
        <w:numPr>
          <w:ilvl w:val="0"/>
          <w:numId w:val="5"/>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14:paraId="5AE24309">
      <w:pPr>
        <w:pStyle w:val="18"/>
        <w:ind w:firstLine="640" w:firstLineChars="200"/>
        <w:rPr>
          <w:rFonts w:ascii="Times New Roman" w:hAnsi="Times New Roman" w:eastAsia="黑体" w:cs="Times New Roman"/>
          <w:color w:val="000000"/>
          <w:kern w:val="0"/>
          <w:sz w:val="32"/>
          <w:szCs w:val="32"/>
        </w:rPr>
      </w:pPr>
      <w:r>
        <w:rPr>
          <w:rFonts w:hint="eastAsia" w:asciiTheme="minorEastAsia" w:hAnsiTheme="minorEastAsia" w:eastAsiaTheme="minorEastAsia"/>
          <w:sz w:val="32"/>
          <w:szCs w:val="32"/>
        </w:rPr>
        <w:t>本部门202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年度机关运行经费支出</w:t>
      </w:r>
      <w:r>
        <w:rPr>
          <w:rFonts w:hint="eastAsia" w:asciiTheme="minorEastAsia" w:hAnsiTheme="minorEastAsia" w:eastAsiaTheme="minorEastAsia"/>
          <w:sz w:val="32"/>
          <w:szCs w:val="32"/>
          <w:lang w:val="en-US" w:eastAsia="zh-CN"/>
        </w:rPr>
        <w:t>87.55</w:t>
      </w:r>
      <w:r>
        <w:rPr>
          <w:rFonts w:hint="eastAsia" w:asciiTheme="minorEastAsia" w:hAnsiTheme="minorEastAsia" w:eastAsiaTheme="minorEastAsia"/>
          <w:sz w:val="32"/>
          <w:szCs w:val="32"/>
        </w:rPr>
        <w:t>万元，比年初预算数</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1.89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增加</w:t>
      </w:r>
      <w:r>
        <w:rPr>
          <w:rFonts w:hint="eastAsia" w:asciiTheme="minorEastAsia" w:hAnsiTheme="minorEastAsia" w:eastAsiaTheme="minorEastAsia"/>
          <w:sz w:val="32"/>
          <w:szCs w:val="32"/>
          <w:lang w:val="en-US" w:eastAsia="zh-CN"/>
        </w:rPr>
        <w:t>2.16</w:t>
      </w:r>
      <w:r>
        <w:rPr>
          <w:rFonts w:hint="eastAsia" w:asciiTheme="minorEastAsia" w:hAnsiTheme="minorEastAsia" w:eastAsiaTheme="minorEastAsia"/>
          <w:sz w:val="32"/>
          <w:szCs w:val="32"/>
        </w:rPr>
        <w:t>%。主要原因是：新增人员、公车改革交通补贴费增加等。</w:t>
      </w:r>
    </w:p>
    <w:p w14:paraId="7E6157F3">
      <w:pPr>
        <w:pStyle w:val="9"/>
        <w:numPr>
          <w:ilvl w:val="0"/>
          <w:numId w:val="5"/>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14:paraId="32C8E1C8">
      <w:pPr>
        <w:pStyle w:val="18"/>
        <w:adjustRightInd/>
        <w:spacing w:line="560" w:lineRule="exact"/>
        <w:ind w:left="319" w:leftChars="152" w:firstLine="640" w:firstLineChars="200"/>
        <w:rPr>
          <w:rFonts w:ascii="Times New Roman" w:hAnsi="Times New Roman" w:eastAsia="黑体" w:cs="Times New Roman"/>
          <w:color w:val="000000"/>
          <w:kern w:val="0"/>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年本部门会议费</w:t>
      </w:r>
      <w:r>
        <w:rPr>
          <w:rFonts w:hint="eastAsia" w:asciiTheme="minorEastAsia" w:hAnsiTheme="minorEastAsia" w:eastAsiaTheme="minorEastAsia"/>
          <w:sz w:val="32"/>
          <w:szCs w:val="32"/>
          <w:lang w:eastAsia="zh-CN"/>
        </w:rPr>
        <w:t>年初预算数</w:t>
      </w:r>
      <w:r>
        <w:rPr>
          <w:rFonts w:hint="eastAsia" w:asciiTheme="minorEastAsia" w:hAnsiTheme="minorEastAsia" w:eastAsiaTheme="minorEastAsia"/>
          <w:sz w:val="32"/>
          <w:szCs w:val="32"/>
          <w:lang w:val="en-US" w:eastAsia="zh-CN"/>
        </w:rPr>
        <w:t>0.5</w:t>
      </w:r>
      <w:r>
        <w:rPr>
          <w:rFonts w:hint="eastAsia" w:asciiTheme="minorEastAsia" w:hAnsiTheme="minorEastAsia" w:eastAsiaTheme="minorEastAsia"/>
          <w:sz w:val="32"/>
          <w:szCs w:val="32"/>
        </w:rPr>
        <w:t>万元，培训费</w:t>
      </w:r>
      <w:r>
        <w:rPr>
          <w:rFonts w:hint="eastAsia" w:asciiTheme="minorEastAsia" w:hAnsiTheme="minorEastAsia" w:eastAsiaTheme="minorEastAsia"/>
          <w:sz w:val="32"/>
          <w:szCs w:val="32"/>
          <w:lang w:eastAsia="zh-CN"/>
        </w:rPr>
        <w:t>年初预算数</w:t>
      </w:r>
      <w:r>
        <w:rPr>
          <w:rFonts w:hint="eastAsia" w:asciiTheme="minorEastAsia" w:hAnsiTheme="minorEastAsia" w:eastAsiaTheme="minorEastAsia"/>
          <w:sz w:val="32"/>
          <w:szCs w:val="32"/>
          <w:lang w:val="en-US" w:eastAsia="zh-CN"/>
        </w:rPr>
        <w:t>0.2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会议费</w:t>
      </w:r>
      <w:r>
        <w:rPr>
          <w:rFonts w:hint="eastAsia" w:asciiTheme="minorEastAsia" w:hAnsiTheme="minorEastAsia" w:eastAsiaTheme="minorEastAsia"/>
          <w:sz w:val="32"/>
          <w:szCs w:val="32"/>
          <w:lang w:eastAsia="zh-CN"/>
        </w:rPr>
        <w:t>支出决算数为</w:t>
      </w:r>
      <w:r>
        <w:rPr>
          <w:rFonts w:hint="eastAsia" w:asciiTheme="minorEastAsia" w:hAnsiTheme="minorEastAsia" w:eastAsiaTheme="minorEastAsia"/>
          <w:sz w:val="32"/>
          <w:szCs w:val="32"/>
          <w:lang w:val="en-US" w:eastAsia="zh-CN"/>
        </w:rPr>
        <w:t>0.5万元，</w:t>
      </w:r>
      <w:r>
        <w:rPr>
          <w:rFonts w:hint="eastAsia" w:asciiTheme="minorEastAsia" w:hAnsiTheme="minorEastAsia" w:eastAsiaTheme="minorEastAsia"/>
          <w:sz w:val="32"/>
          <w:szCs w:val="32"/>
        </w:rPr>
        <w:t>培训费</w:t>
      </w:r>
      <w:r>
        <w:rPr>
          <w:rFonts w:hint="eastAsia" w:asciiTheme="minorEastAsia" w:hAnsiTheme="minorEastAsia" w:eastAsiaTheme="minorEastAsia"/>
          <w:sz w:val="32"/>
          <w:szCs w:val="32"/>
          <w:lang w:eastAsia="zh-CN"/>
        </w:rPr>
        <w:t>支出决算数为</w:t>
      </w:r>
      <w:r>
        <w:rPr>
          <w:rFonts w:hint="eastAsia" w:asciiTheme="minorEastAsia" w:hAnsiTheme="minorEastAsia" w:eastAsiaTheme="minorEastAsia"/>
          <w:sz w:val="32"/>
          <w:szCs w:val="32"/>
          <w:lang w:val="en-US" w:eastAsia="zh-CN"/>
        </w:rPr>
        <w:t>0.2万元。</w:t>
      </w:r>
    </w:p>
    <w:p w14:paraId="59F061E6">
      <w:pPr>
        <w:pStyle w:val="9"/>
        <w:numPr>
          <w:ilvl w:val="0"/>
          <w:numId w:val="5"/>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14:paraId="33810798">
      <w:pPr>
        <w:pStyle w:val="9"/>
        <w:numPr>
          <w:ilvl w:val="0"/>
          <w:numId w:val="0"/>
        </w:numPr>
        <w:autoSpaceDE w:val="0"/>
        <w:autoSpaceDN w:val="0"/>
        <w:adjustRightInd w:val="0"/>
        <w:spacing w:line="570" w:lineRule="exact"/>
        <w:ind w:leftChars="200" w:firstLine="640" w:firstLineChars="200"/>
        <w:rPr>
          <w:rFonts w:ascii="Times New Roman" w:hAnsi="Times New Roman" w:eastAsia="黑体" w:cs="Times New Roman"/>
          <w:color w:val="000000"/>
          <w:kern w:val="0"/>
          <w:sz w:val="32"/>
          <w:szCs w:val="32"/>
        </w:rPr>
      </w:pPr>
      <w:r>
        <w:rPr>
          <w:rFonts w:hint="eastAsia" w:asciiTheme="minorEastAsia" w:hAnsiTheme="minorEastAsia" w:eastAsiaTheme="minorEastAsia"/>
          <w:sz w:val="32"/>
          <w:szCs w:val="32"/>
        </w:rPr>
        <w:t>本部门202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00329682">
      <w:pPr>
        <w:pStyle w:val="9"/>
        <w:numPr>
          <w:ilvl w:val="0"/>
          <w:numId w:val="5"/>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14:paraId="2ECDCFCD">
      <w:pPr>
        <w:pStyle w:val="18"/>
        <w:ind w:left="319" w:leftChars="152" w:firstLine="640" w:firstLineChars="200"/>
        <w:rPr>
          <w:rFonts w:ascii="Times New Roman" w:hAnsi="Times New Roman" w:eastAsia="黑体" w:cs="Times New Roman"/>
          <w:color w:val="000000"/>
          <w:kern w:val="0"/>
          <w:sz w:val="32"/>
          <w:szCs w:val="32"/>
        </w:rPr>
      </w:pPr>
      <w:r>
        <w:rPr>
          <w:rFonts w:hint="eastAsia" w:asciiTheme="minorEastAsia" w:hAnsiTheme="minorEastAsia" w:eastAsiaTheme="minorEastAsia"/>
          <w:sz w:val="32"/>
          <w:szCs w:val="32"/>
        </w:rPr>
        <w:t>截至202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年12月31日，部门（单位）共有车辆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14:paraId="323AB0DC">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4B1D472B">
      <w:pPr>
        <w:pStyle w:val="9"/>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14:paraId="3735E2D4">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202</w:t>
      </w:r>
      <w:r>
        <w:rPr>
          <w:rFonts w:hint="eastAsia" w:cs="黑体" w:asciiTheme="minorEastAsia" w:hAnsiTheme="minorEastAsia"/>
          <w:color w:val="000000"/>
          <w:kern w:val="0"/>
          <w:sz w:val="32"/>
          <w:szCs w:val="32"/>
          <w:lang w:val="en-US" w:eastAsia="zh-CN"/>
        </w:rPr>
        <w:t>3</w:t>
      </w:r>
      <w:r>
        <w:rPr>
          <w:rFonts w:hint="eastAsia" w:cs="黑体" w:asciiTheme="minorEastAsia" w:hAnsiTheme="minorEastAsia"/>
          <w:color w:val="000000"/>
          <w:kern w:val="0"/>
          <w:sz w:val="32"/>
          <w:szCs w:val="32"/>
        </w:rPr>
        <w:t>年度一</w:t>
      </w:r>
      <w:r>
        <w:rPr>
          <w:rFonts w:hint="eastAsia" w:cs="黑体" w:asciiTheme="minorEastAsia" w:hAnsiTheme="minorEastAsia"/>
          <w:color w:val="000000"/>
          <w:kern w:val="0"/>
          <w:sz w:val="32"/>
          <w:szCs w:val="32"/>
          <w:lang w:val="en-US" w:eastAsia="zh-CN"/>
        </w:rPr>
        <w:t xml:space="preserve">         </w:t>
      </w:r>
      <w:r>
        <w:rPr>
          <w:rFonts w:hint="eastAsia" w:cs="黑体" w:asciiTheme="minorEastAsia" w:hAnsiTheme="minorEastAsia"/>
          <w:color w:val="000000"/>
          <w:kern w:val="0"/>
          <w:sz w:val="32"/>
          <w:szCs w:val="32"/>
        </w:rPr>
        <w:t>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8</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810</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w:t>
      </w:r>
      <w:r>
        <w:rPr>
          <w:rFonts w:hint="eastAsia" w:cs="黑体" w:asciiTheme="minorEastAsia" w:hAnsiTheme="minorEastAsia"/>
          <w:color w:val="000000"/>
          <w:kern w:val="0"/>
          <w:sz w:val="32"/>
          <w:szCs w:val="32"/>
          <w:lang w:val="en-US" w:eastAsia="zh-CN"/>
        </w:rPr>
        <w:t>3</w:t>
      </w:r>
      <w:r>
        <w:rPr>
          <w:rFonts w:hint="eastAsia" w:cs="黑体" w:asciiTheme="minorEastAsia" w:hAnsiTheme="minorEastAsia"/>
          <w:color w:val="000000"/>
          <w:kern w:val="0"/>
          <w:sz w:val="32"/>
          <w:szCs w:val="32"/>
        </w:rPr>
        <w:t>年度政府性基金预算项目支出开展绩效自评，共涉及资金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14:paraId="22500790">
      <w:pPr>
        <w:tabs>
          <w:tab w:val="left" w:pos="7560"/>
        </w:tabs>
        <w:adjustRightInd w:val="0"/>
        <w:snapToGrid w:val="0"/>
        <w:spacing w:line="540" w:lineRule="exact"/>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组织对“微民生网格事件办理经费”“就业创业服务资金”等</w:t>
      </w:r>
      <w:r>
        <w:rPr>
          <w:rFonts w:hint="eastAsia" w:cs="黑体" w:asciiTheme="minorEastAsia" w:hAnsiTheme="minorEastAsia"/>
          <w:color w:val="000000"/>
          <w:kern w:val="0"/>
          <w:sz w:val="32"/>
          <w:szCs w:val="32"/>
          <w:lang w:val="en-US" w:eastAsia="zh-CN"/>
        </w:rPr>
        <w:t>8</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780</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30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万元。从评价情况来看，加强</w:t>
      </w:r>
      <w:r>
        <w:rPr>
          <w:rFonts w:hint="eastAsia" w:cs="黑体" w:asciiTheme="minorEastAsia" w:hAnsiTheme="minorEastAsia"/>
          <w:color w:val="000000"/>
          <w:kern w:val="0"/>
          <w:sz w:val="32"/>
          <w:szCs w:val="32"/>
          <w:lang w:eastAsia="zh-CN"/>
        </w:rPr>
        <w:t>了</w:t>
      </w:r>
      <w:r>
        <w:rPr>
          <w:rFonts w:hint="eastAsia" w:cs="黑体" w:asciiTheme="minorEastAsia" w:hAnsiTheme="minorEastAsia"/>
          <w:color w:val="000000"/>
          <w:kern w:val="0"/>
          <w:sz w:val="32"/>
          <w:szCs w:val="32"/>
        </w:rPr>
        <w:fldChar w:fldCharType="begin"/>
      </w:r>
      <w:r>
        <w:rPr>
          <w:rFonts w:hint="eastAsia" w:cs="黑体" w:asciiTheme="minorEastAsia" w:hAnsiTheme="minorEastAsia"/>
          <w:color w:val="000000"/>
          <w:kern w:val="0"/>
          <w:sz w:val="32"/>
          <w:szCs w:val="32"/>
        </w:rPr>
        <w:instrText xml:space="preserve"> HYPERLINK "http://www.so.com/s?q=%E5%9F%8E%E5%B8%82%E7%AE%A1%E7%90%86&amp;ie=utf-8&amp;src=internal_wenda_recommend_textn" \t "_blank" </w:instrText>
      </w:r>
      <w:r>
        <w:rPr>
          <w:rFonts w:hint="eastAsia" w:cs="黑体" w:asciiTheme="minorEastAsia" w:hAnsiTheme="minorEastAsia"/>
          <w:color w:val="000000"/>
          <w:kern w:val="0"/>
          <w:sz w:val="32"/>
          <w:szCs w:val="32"/>
        </w:rPr>
        <w:fldChar w:fldCharType="separate"/>
      </w:r>
      <w:r>
        <w:rPr>
          <w:rFonts w:hint="eastAsia" w:cs="黑体" w:asciiTheme="minorEastAsia" w:hAnsiTheme="minorEastAsia"/>
          <w:color w:val="000000"/>
          <w:kern w:val="0"/>
          <w:sz w:val="32"/>
          <w:szCs w:val="32"/>
        </w:rPr>
        <w:t>城市管理</w:t>
      </w:r>
      <w:r>
        <w:rPr>
          <w:rFonts w:hint="eastAsia" w:cs="黑体" w:asciiTheme="minorEastAsia" w:hAnsiTheme="minorEastAsia"/>
          <w:color w:val="000000"/>
          <w:kern w:val="0"/>
          <w:sz w:val="32"/>
          <w:szCs w:val="32"/>
        </w:rPr>
        <w:fldChar w:fldCharType="end"/>
      </w:r>
      <w:r>
        <w:rPr>
          <w:rFonts w:hint="eastAsia" w:cs="黑体" w:asciiTheme="minorEastAsia" w:hAnsiTheme="minorEastAsia"/>
          <w:color w:val="000000"/>
          <w:kern w:val="0"/>
          <w:sz w:val="32"/>
          <w:szCs w:val="32"/>
        </w:rPr>
        <w:t>，改善城市环境，从而提高服务生产效率，更深入、彻底地把公共服务落到实处。</w:t>
      </w:r>
    </w:p>
    <w:p w14:paraId="4C86E3DF">
      <w:pPr>
        <w:pStyle w:val="9"/>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hint="eastAsia" w:cs="黑体" w:asciiTheme="minorEastAsia" w:hAnsiTheme="minorEastAsia" w:eastAsiaTheme="minorEastAsia"/>
          <w:color w:val="000000"/>
          <w:kern w:val="0"/>
          <w:sz w:val="32"/>
          <w:szCs w:val="32"/>
          <w:lang w:val="en-US" w:eastAsia="zh-CN" w:bidi="ar-SA"/>
        </w:rPr>
        <w:t>组织对株洲市石峰区清水塘街道办事处开展整体支出绩效评价，涉及一般公共预算支出780万元，政府性基金预算支出30万元。</w:t>
      </w:r>
    </w:p>
    <w:p w14:paraId="39CD7FBE">
      <w:pPr>
        <w:pStyle w:val="9"/>
        <w:numPr>
          <w:ilvl w:val="0"/>
          <w:numId w:val="6"/>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14:paraId="40EC4216">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微民生网格事件办理经费项目绩效自评综述：根据年初设定的绩效目标，项目绩效自评得分为</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27.45</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27.45</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。有效预防和处置突发事件，保障突发公共事件发生后及时处置，保障公民的生命和财产安全，维护社会稳定。发现的主要问题及原因：</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。下一步改进措施：</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w:t>
      </w:r>
    </w:p>
    <w:p w14:paraId="6039B1AE">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业务性专项经费</w:t>
      </w:r>
      <w:r>
        <w:rPr>
          <w:rFonts w:hint="eastAsia" w:cs="黑体" w:asciiTheme="minorEastAsia" w:hAnsiTheme="minorEastAsia"/>
          <w:color w:val="000000"/>
          <w:kern w:val="0"/>
          <w:sz w:val="32"/>
          <w:szCs w:val="32"/>
        </w:rPr>
        <w:t>项目绩效自评综述：根据年初设定的绩效目标，项目绩效自评得分为</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37.25</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37.25</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val="en-US" w:eastAsia="zh-CN"/>
        </w:rPr>
        <w:t>体现了惠民利民的民本思想理念，将群众切身利益维护好、实现好、发展好，提升了居民的幸福感,进一步做好综治维稳、武装征兵、安全生产、城管等工作，提高街道办民办实事办好事的能力。</w:t>
      </w:r>
      <w:r>
        <w:rPr>
          <w:rFonts w:hint="eastAsia" w:cs="黑体" w:asciiTheme="minorEastAsia" w:hAnsiTheme="minorEastAsia"/>
          <w:color w:val="000000"/>
          <w:kern w:val="0"/>
          <w:sz w:val="32"/>
          <w:szCs w:val="32"/>
        </w:rPr>
        <w:t>发现的主要问题及原因：</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。下一步改进措施：</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w:t>
      </w:r>
    </w:p>
    <w:p w14:paraId="433586E4">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社区人员经费</w:t>
      </w:r>
      <w:r>
        <w:rPr>
          <w:rFonts w:hint="eastAsia" w:cs="黑体" w:asciiTheme="minorEastAsia" w:hAnsiTheme="minorEastAsia"/>
          <w:color w:val="000000"/>
          <w:kern w:val="0"/>
          <w:sz w:val="32"/>
          <w:szCs w:val="32"/>
        </w:rPr>
        <w:t>项目绩效自评综述：根据年初设定的绩效目标，项目绩效自评得分为</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342</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342</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%。积极的推进和实施过程中产生了良好的社会效益，有效地提高了事务管理人员的工作积极性。发现的主要问题及原因：</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。下一步改进措施：</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w:t>
      </w:r>
    </w:p>
    <w:p w14:paraId="6F0D72F0">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就业创业服务资金项目绩效自评综述：根据年初设定的绩效目标，项目绩效自评得分为</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66.23</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66.23</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%。有有利于提供高质量的公共服务产品，有利于提高管理效率，从而提高服务生产效率，更深入、彻底地把公共服务落到实处。发现的主要问题及原因：</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。下一步改进措施：</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w:t>
      </w:r>
    </w:p>
    <w:p w14:paraId="213D29F6">
      <w:pPr>
        <w:autoSpaceDE w:val="0"/>
        <w:autoSpaceDN w:val="0"/>
        <w:adjustRightInd w:val="0"/>
        <w:ind w:firstLine="640" w:firstLineChars="200"/>
        <w:jc w:val="left"/>
        <w:rPr>
          <w:rFonts w:hint="eastAsia" w:eastAsia="宋体" w:cs="黑体" w:asciiTheme="minorEastAsia" w:hAnsiTheme="minorEastAsia"/>
          <w:color w:val="000000"/>
          <w:kern w:val="0"/>
          <w:sz w:val="32"/>
          <w:szCs w:val="32"/>
          <w:lang w:val="en-US" w:eastAsia="zh-CN" w:bidi="ar-SA"/>
        </w:rPr>
      </w:pPr>
      <w:r>
        <w:rPr>
          <w:rFonts w:hint="eastAsia" w:cs="黑体" w:asciiTheme="minorEastAsia" w:hAnsiTheme="minorEastAsia"/>
          <w:color w:val="000000"/>
          <w:kern w:val="0"/>
          <w:sz w:val="32"/>
          <w:szCs w:val="32"/>
          <w:lang w:eastAsia="zh-CN"/>
        </w:rPr>
        <w:t>办事处工作</w:t>
      </w:r>
      <w:r>
        <w:rPr>
          <w:rFonts w:hint="eastAsia" w:cs="黑体" w:asciiTheme="minorEastAsia" w:hAnsiTheme="minorEastAsia"/>
          <w:color w:val="000000"/>
          <w:kern w:val="0"/>
          <w:sz w:val="32"/>
          <w:szCs w:val="32"/>
        </w:rPr>
        <w:t>经费项目绩效自评综述：根据年初设定的绩效目标，项目绩效自评得分为</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55.86</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55.86</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%。积极的推进和实施过程中产生了良好的社会效益，有效地提高了事务管理人员的工作积极性。发现的主要问题及原因：</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。下一步改进措施：</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w:t>
      </w:r>
    </w:p>
    <w:p w14:paraId="52381A34">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社区</w:t>
      </w:r>
      <w:r>
        <w:rPr>
          <w:rFonts w:hint="eastAsia" w:cs="黑体" w:asciiTheme="minorEastAsia" w:hAnsiTheme="minorEastAsia"/>
          <w:color w:val="000000"/>
          <w:kern w:val="0"/>
          <w:sz w:val="32"/>
          <w:szCs w:val="32"/>
          <w:lang w:eastAsia="zh-CN"/>
        </w:rPr>
        <w:t>工作</w:t>
      </w:r>
      <w:r>
        <w:rPr>
          <w:rFonts w:hint="eastAsia" w:cs="黑体" w:asciiTheme="minorEastAsia" w:hAnsiTheme="minorEastAsia"/>
          <w:color w:val="000000"/>
          <w:kern w:val="0"/>
          <w:sz w:val="32"/>
          <w:szCs w:val="32"/>
        </w:rPr>
        <w:t>经费项目绩效自评综述：根据年初设定的绩效目标，项目绩效自评得分为</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37.5</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37.5</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100</w:t>
      </w:r>
      <w:r>
        <w:rPr>
          <w:rFonts w:hint="eastAsia" w:cs="黑体" w:asciiTheme="minorEastAsia" w:hAnsiTheme="minorEastAsia"/>
          <w:color w:val="000000"/>
          <w:kern w:val="0"/>
          <w:sz w:val="32"/>
          <w:szCs w:val="32"/>
        </w:rPr>
        <w:t>%。保持党建工作的良好势头，发挥创新精神，进一步提升党建工作的龙头作用。发现的主要问题及原因：</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。下一步改进措施：</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w:t>
      </w:r>
    </w:p>
    <w:p w14:paraId="04F65941">
      <w:pPr>
        <w:autoSpaceDE w:val="0"/>
        <w:autoSpaceDN w:val="0"/>
        <w:adjustRightInd w:val="0"/>
        <w:ind w:firstLine="640" w:firstLineChars="200"/>
        <w:jc w:val="left"/>
        <w:rPr>
          <w:rFonts w:hint="eastAsia" w:eastAsia="宋体" w:cs="黑体" w:asciiTheme="minorEastAsia" w:hAnsiTheme="minorEastAsia"/>
          <w:color w:val="000000"/>
          <w:kern w:val="0"/>
          <w:sz w:val="32"/>
          <w:szCs w:val="32"/>
          <w:lang w:val="en-US" w:eastAsia="zh-CN" w:bidi="ar-SA"/>
        </w:rPr>
      </w:pPr>
      <w:r>
        <w:rPr>
          <w:rFonts w:hint="eastAsia" w:eastAsia="宋体" w:cs="黑体" w:asciiTheme="minorEastAsia" w:hAnsiTheme="minorEastAsia"/>
          <w:color w:val="000000"/>
          <w:kern w:val="0"/>
          <w:sz w:val="32"/>
          <w:szCs w:val="32"/>
          <w:lang w:val="en-US" w:eastAsia="zh-CN" w:bidi="ar-SA"/>
        </w:rPr>
        <w:t>乡村建设资金项目绩效自评综述：根据年初设定的绩效目标，项目绩效自评得分为</w:t>
      </w:r>
      <w:r>
        <w:rPr>
          <w:rFonts w:hint="eastAsia" w:cs="黑体" w:asciiTheme="minorEastAsia" w:hAnsiTheme="minorEastAsia"/>
          <w:color w:val="000000"/>
          <w:kern w:val="0"/>
          <w:sz w:val="32"/>
          <w:szCs w:val="32"/>
          <w:lang w:val="en-US" w:eastAsia="zh-CN" w:bidi="ar-SA"/>
        </w:rPr>
        <w:t>100</w:t>
      </w:r>
      <w:r>
        <w:rPr>
          <w:rFonts w:hint="eastAsia" w:eastAsia="宋体" w:cs="黑体" w:asciiTheme="minorEastAsia" w:hAnsiTheme="minorEastAsia"/>
          <w:color w:val="000000"/>
          <w:kern w:val="0"/>
          <w:sz w:val="32"/>
          <w:szCs w:val="32"/>
          <w:lang w:val="en-US" w:eastAsia="zh-CN" w:bidi="ar-SA"/>
        </w:rPr>
        <w:t>分。项目全年预算数为</w:t>
      </w:r>
      <w:r>
        <w:rPr>
          <w:rFonts w:hint="eastAsia" w:cs="黑体" w:asciiTheme="minorEastAsia" w:hAnsiTheme="minorEastAsia"/>
          <w:color w:val="000000"/>
          <w:kern w:val="0"/>
          <w:sz w:val="32"/>
          <w:szCs w:val="32"/>
          <w:lang w:val="en-US" w:eastAsia="zh-CN" w:bidi="ar-SA"/>
        </w:rPr>
        <w:t>231.9</w:t>
      </w:r>
      <w:r>
        <w:rPr>
          <w:rFonts w:hint="eastAsia" w:eastAsia="宋体" w:cs="黑体" w:asciiTheme="minorEastAsia" w:hAnsiTheme="minorEastAsia"/>
          <w:color w:val="000000"/>
          <w:kern w:val="0"/>
          <w:sz w:val="32"/>
          <w:szCs w:val="32"/>
          <w:lang w:val="en-US" w:eastAsia="zh-CN" w:bidi="ar-SA"/>
        </w:rPr>
        <w:t>万元，执行数为</w:t>
      </w:r>
      <w:r>
        <w:rPr>
          <w:rFonts w:hint="eastAsia" w:cs="黑体" w:asciiTheme="minorEastAsia" w:hAnsiTheme="minorEastAsia"/>
          <w:color w:val="000000"/>
          <w:kern w:val="0"/>
          <w:sz w:val="32"/>
          <w:szCs w:val="32"/>
          <w:lang w:val="en-US" w:eastAsia="zh-CN" w:bidi="ar-SA"/>
        </w:rPr>
        <w:t>231.9</w:t>
      </w:r>
      <w:r>
        <w:rPr>
          <w:rFonts w:hint="eastAsia" w:eastAsia="宋体" w:cs="黑体" w:asciiTheme="minorEastAsia" w:hAnsiTheme="minorEastAsia"/>
          <w:color w:val="000000"/>
          <w:kern w:val="0"/>
          <w:sz w:val="32"/>
          <w:szCs w:val="32"/>
          <w:lang w:val="en-US" w:eastAsia="zh-CN" w:bidi="ar-SA"/>
        </w:rPr>
        <w:t>万元，完成预算的100%。主要用于设施环境改善，群众归属感强，促进经济协调发展,乡村设施进一步完善、环境质量提升、居民生活丰富,改善居民生产生活环境。发现的主要问题及原因：无。下一步改进措施：无。</w:t>
      </w:r>
    </w:p>
    <w:p w14:paraId="63A9D003">
      <w:pPr>
        <w:autoSpaceDE w:val="0"/>
        <w:autoSpaceDN w:val="0"/>
        <w:adjustRightInd w:val="0"/>
        <w:ind w:firstLine="640" w:firstLineChars="200"/>
        <w:jc w:val="left"/>
        <w:rPr>
          <w:rFonts w:ascii="Times New Roman" w:hAnsi="Times New Roman" w:eastAsia="楷体_GB2312" w:cs="Times New Roman"/>
          <w:b/>
          <w:color w:val="000000"/>
          <w:kern w:val="0"/>
          <w:sz w:val="32"/>
          <w:szCs w:val="32"/>
        </w:rPr>
      </w:pPr>
      <w:r>
        <w:rPr>
          <w:rFonts w:hint="eastAsia" w:cs="黑体" w:asciiTheme="minorEastAsia" w:hAnsiTheme="minorEastAsia"/>
          <w:color w:val="000000"/>
          <w:kern w:val="0"/>
          <w:sz w:val="32"/>
          <w:szCs w:val="32"/>
          <w:lang w:val="en-US" w:eastAsia="zh-CN" w:bidi="ar-SA"/>
        </w:rPr>
        <w:t>提退人员</w:t>
      </w:r>
      <w:r>
        <w:rPr>
          <w:rFonts w:hint="eastAsia" w:eastAsia="宋体" w:cs="黑体" w:asciiTheme="minorEastAsia" w:hAnsiTheme="minorEastAsia"/>
          <w:color w:val="000000"/>
          <w:kern w:val="0"/>
          <w:sz w:val="32"/>
          <w:szCs w:val="32"/>
          <w:lang w:val="en-US" w:eastAsia="zh-CN" w:bidi="ar-SA"/>
        </w:rPr>
        <w:t>经费项目绩效自评综述：根据年初设定的绩效目标，项目绩效自评得分为</w:t>
      </w:r>
      <w:r>
        <w:rPr>
          <w:rFonts w:hint="eastAsia" w:cs="黑体" w:asciiTheme="minorEastAsia" w:hAnsiTheme="minorEastAsia"/>
          <w:color w:val="000000"/>
          <w:kern w:val="0"/>
          <w:sz w:val="32"/>
          <w:szCs w:val="32"/>
          <w:lang w:val="en-US" w:eastAsia="zh-CN" w:bidi="ar-SA"/>
        </w:rPr>
        <w:t>100</w:t>
      </w:r>
      <w:r>
        <w:rPr>
          <w:rFonts w:hint="eastAsia" w:eastAsia="宋体" w:cs="黑体" w:asciiTheme="minorEastAsia" w:hAnsiTheme="minorEastAsia"/>
          <w:color w:val="000000"/>
          <w:kern w:val="0"/>
          <w:sz w:val="32"/>
          <w:szCs w:val="32"/>
          <w:lang w:val="en-US" w:eastAsia="zh-CN" w:bidi="ar-SA"/>
        </w:rPr>
        <w:t>分。项目全年预算数为</w:t>
      </w:r>
      <w:r>
        <w:rPr>
          <w:rFonts w:hint="eastAsia" w:cs="黑体" w:asciiTheme="minorEastAsia" w:hAnsiTheme="minorEastAsia"/>
          <w:color w:val="000000"/>
          <w:kern w:val="0"/>
          <w:sz w:val="32"/>
          <w:szCs w:val="32"/>
          <w:lang w:val="en-US" w:eastAsia="zh-CN" w:bidi="ar-SA"/>
        </w:rPr>
        <w:t>11.81</w:t>
      </w:r>
      <w:r>
        <w:rPr>
          <w:rFonts w:hint="eastAsia" w:eastAsia="宋体" w:cs="黑体" w:asciiTheme="minorEastAsia" w:hAnsiTheme="minorEastAsia"/>
          <w:color w:val="000000"/>
          <w:kern w:val="0"/>
          <w:sz w:val="32"/>
          <w:szCs w:val="32"/>
          <w:lang w:val="en-US" w:eastAsia="zh-CN" w:bidi="ar-SA"/>
        </w:rPr>
        <w:t>万元，执行数为1</w:t>
      </w:r>
      <w:r>
        <w:rPr>
          <w:rFonts w:hint="eastAsia" w:cs="黑体" w:asciiTheme="minorEastAsia" w:hAnsiTheme="minorEastAsia"/>
          <w:color w:val="000000"/>
          <w:kern w:val="0"/>
          <w:sz w:val="32"/>
          <w:szCs w:val="32"/>
          <w:lang w:val="en-US" w:eastAsia="zh-CN" w:bidi="ar-SA"/>
        </w:rPr>
        <w:t>1.81</w:t>
      </w:r>
      <w:r>
        <w:rPr>
          <w:rFonts w:hint="eastAsia" w:eastAsia="宋体" w:cs="黑体" w:asciiTheme="minorEastAsia" w:hAnsiTheme="minorEastAsia"/>
          <w:color w:val="000000"/>
          <w:kern w:val="0"/>
          <w:sz w:val="32"/>
          <w:szCs w:val="32"/>
          <w:lang w:val="en-US" w:eastAsia="zh-CN" w:bidi="ar-SA"/>
        </w:rPr>
        <w:t>万元，完成预算的100%。积极的推进和实施过程中产生了良好的社会效益，有效地提高了事务管理人员的工作积极性。发现的主要问题及原因：无。下一步改进措施：无。</w:t>
      </w:r>
    </w:p>
    <w:p w14:paraId="5D0FA423">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2758C35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739B22E3">
      <w:pPr>
        <w:pStyle w:val="18"/>
        <w:jc w:val="both"/>
        <w:rPr>
          <w:rFonts w:ascii="Times New Roman" w:hAnsi="Times New Roman" w:cs="Times New Roman"/>
          <w:sz w:val="84"/>
          <w:szCs w:val="84"/>
        </w:rPr>
      </w:pPr>
    </w:p>
    <w:p w14:paraId="067EC604">
      <w:pPr>
        <w:pStyle w:val="18"/>
        <w:jc w:val="both"/>
        <w:rPr>
          <w:rFonts w:ascii="Times New Roman" w:hAnsi="Times New Roman" w:cs="Times New Roman"/>
          <w:sz w:val="84"/>
          <w:szCs w:val="84"/>
        </w:rPr>
      </w:pPr>
    </w:p>
    <w:p w14:paraId="708572A6">
      <w:pPr>
        <w:pStyle w:val="18"/>
        <w:jc w:val="both"/>
        <w:rPr>
          <w:rFonts w:ascii="Times New Roman" w:hAnsi="Times New Roman" w:cs="Times New Roman"/>
          <w:sz w:val="84"/>
          <w:szCs w:val="84"/>
        </w:rPr>
      </w:pPr>
    </w:p>
    <w:p w14:paraId="09BB572E">
      <w:pPr>
        <w:pStyle w:val="18"/>
        <w:jc w:val="both"/>
        <w:rPr>
          <w:rFonts w:ascii="Times New Roman" w:hAnsi="Times New Roman" w:cs="Times New Roman"/>
          <w:sz w:val="84"/>
          <w:szCs w:val="84"/>
        </w:rPr>
      </w:pPr>
    </w:p>
    <w:p w14:paraId="24BD92AB">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081AD5E8">
      <w:pPr>
        <w:pStyle w:val="18"/>
        <w:jc w:val="center"/>
        <w:rPr>
          <w:rFonts w:ascii="Times New Roman" w:hAnsi="Times New Roman" w:eastAsia="方正小标宋简体" w:cs="Times New Roman"/>
          <w:sz w:val="76"/>
          <w:szCs w:val="76"/>
        </w:rPr>
      </w:pPr>
    </w:p>
    <w:p w14:paraId="0224BBE3">
      <w:pPr>
        <w:pStyle w:val="18"/>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7FABD2BA">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13BE3130">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5A3A73E3">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44D7C5E0">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7128922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62A2BA6C">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557D9ABE">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73EA0C14">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7737F604">
      <w:pPr>
        <w:pStyle w:val="18"/>
        <w:jc w:val="both"/>
        <w:rPr>
          <w:rFonts w:hint="eastAsia" w:ascii="Times New Roman" w:hAnsi="Times New Roman" w:cs="Times New Roman"/>
          <w:sz w:val="72"/>
          <w:szCs w:val="72"/>
        </w:rPr>
      </w:pPr>
    </w:p>
    <w:p w14:paraId="485AF751">
      <w:pPr>
        <w:pStyle w:val="18"/>
        <w:jc w:val="both"/>
        <w:rPr>
          <w:rFonts w:ascii="Times New Roman" w:hAnsi="Times New Roman" w:cs="Times New Roman"/>
          <w:sz w:val="84"/>
          <w:szCs w:val="84"/>
        </w:rPr>
      </w:pPr>
    </w:p>
    <w:p w14:paraId="6FCD3715">
      <w:pPr>
        <w:pStyle w:val="18"/>
        <w:jc w:val="both"/>
        <w:rPr>
          <w:rFonts w:ascii="Times New Roman" w:hAnsi="Times New Roman" w:cs="Times New Roman"/>
          <w:sz w:val="84"/>
          <w:szCs w:val="84"/>
        </w:rPr>
      </w:pPr>
    </w:p>
    <w:p w14:paraId="3AC4517F">
      <w:pPr>
        <w:pStyle w:val="18"/>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56AD8501">
      <w:pPr>
        <w:pStyle w:val="18"/>
        <w:jc w:val="center"/>
        <w:rPr>
          <w:rFonts w:ascii="Times New Roman" w:hAnsi="Times New Roman" w:eastAsia="方正小标宋简体" w:cs="Times New Roman"/>
          <w:sz w:val="56"/>
          <w:szCs w:val="56"/>
        </w:rPr>
      </w:pPr>
    </w:p>
    <w:p w14:paraId="26385B32">
      <w:pPr>
        <w:pStyle w:val="18"/>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7ED8A697">
      <w:pPr>
        <w:pStyle w:val="18"/>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48F9AFEB">
      <w:pPr>
        <w:pStyle w:val="18"/>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w:t>
      </w:r>
      <w:bookmarkStart w:id="0" w:name="_GoBack"/>
      <w:bookmarkEnd w:id="0"/>
      <w:r>
        <w:rPr>
          <w:rFonts w:ascii="Times New Roman" w:hAnsi="Times New Roman" w:eastAsia="方正小标宋简体" w:cs="Times New Roman"/>
          <w:sz w:val="44"/>
          <w:szCs w:val="44"/>
        </w:rPr>
        <w:t>绩效</w:t>
      </w:r>
      <w:r>
        <w:rPr>
          <w:rFonts w:hint="eastAsia" w:ascii="Times New Roman" w:hAnsi="Times New Roman" w:eastAsia="方正小标宋简体" w:cs="Times New Roman"/>
          <w:sz w:val="44"/>
          <w:szCs w:val="44"/>
          <w:lang w:eastAsia="zh-CN"/>
        </w:rPr>
        <w:t>自评报告</w:t>
      </w:r>
    </w:p>
    <w:p w14:paraId="7D3EA837">
      <w:pPr>
        <w:pStyle w:val="18"/>
        <w:spacing w:line="596" w:lineRule="exact"/>
        <w:jc w:val="center"/>
        <w:rPr>
          <w:rFonts w:hint="eastAsia" w:ascii="Times New Roman" w:hAnsi="Times New Roman" w:eastAsia="方正小标宋简体" w:cs="Times New Roman"/>
          <w:sz w:val="32"/>
          <w:szCs w:val="32"/>
          <w:lang w:eastAsia="zh-CN"/>
        </w:rPr>
      </w:pPr>
    </w:p>
    <w:p w14:paraId="4086E9B0">
      <w:pPr>
        <w:pStyle w:val="18"/>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CC33D">
    <w:pPr>
      <w:pStyle w:val="7"/>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3A4216">
                          <w:pPr>
                            <w:pStyle w:val="7"/>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293A4216">
                    <w:pPr>
                      <w:pStyle w:val="7"/>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C610B"/>
    <w:multiLevelType w:val="singleLevel"/>
    <w:tmpl w:val="939C610B"/>
    <w:lvl w:ilvl="0" w:tentative="0">
      <w:start w:val="2"/>
      <w:numFmt w:val="chineseCounting"/>
      <w:suff w:val="nothing"/>
      <w:lvlText w:val="（%1）"/>
      <w:lvlJc w:val="left"/>
      <w:rPr>
        <w:rFonts w:hint="eastAsia"/>
      </w:rPr>
    </w:lvl>
  </w:abstractNum>
  <w:abstractNum w:abstractNumId="1">
    <w:nsid w:val="CB0EAE66"/>
    <w:multiLevelType w:val="singleLevel"/>
    <w:tmpl w:val="CB0EAE66"/>
    <w:lvl w:ilvl="0" w:tentative="0">
      <w:start w:val="10"/>
      <w:numFmt w:val="chineseCounting"/>
      <w:suff w:val="nothing"/>
      <w:lvlText w:val="%1、"/>
      <w:lvlJc w:val="left"/>
      <w:rPr>
        <w:rFonts w:hint="eastAsia"/>
      </w:rPr>
    </w:lvl>
  </w:abstractNum>
  <w:abstractNum w:abstractNumId="2">
    <w:nsid w:val="EC068036"/>
    <w:multiLevelType w:val="singleLevel"/>
    <w:tmpl w:val="EC068036"/>
    <w:lvl w:ilvl="0" w:tentative="0">
      <w:start w:val="2"/>
      <w:numFmt w:val="chineseCounting"/>
      <w:suff w:val="nothing"/>
      <w:lvlText w:val="（%1）"/>
      <w:lvlJc w:val="left"/>
      <w:rPr>
        <w:rFonts w:hint="eastAsia"/>
      </w:rPr>
    </w:lvl>
  </w:abstractNum>
  <w:abstractNum w:abstractNumId="3">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0F064C28"/>
    <w:multiLevelType w:val="singleLevel"/>
    <w:tmpl w:val="0F064C28"/>
    <w:lvl w:ilvl="0" w:tentative="0">
      <w:start w:val="8"/>
      <w:numFmt w:val="decimal"/>
      <w:suff w:val="nothing"/>
      <w:lvlText w:val="%1、"/>
      <w:lvlJc w:val="left"/>
    </w:lvl>
  </w:abstractNum>
  <w:abstractNum w:abstractNumId="5">
    <w:nsid w:val="28D533C2"/>
    <w:multiLevelType w:val="singleLevel"/>
    <w:tmpl w:val="28D533C2"/>
    <w:lvl w:ilvl="0" w:tentative="0">
      <w:start w:val="1"/>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751274D"/>
    <w:rsid w:val="07634BF4"/>
    <w:rsid w:val="07A77932"/>
    <w:rsid w:val="08F14AE1"/>
    <w:rsid w:val="0A236307"/>
    <w:rsid w:val="0ABE0ED6"/>
    <w:rsid w:val="0B567F72"/>
    <w:rsid w:val="0C7C6B53"/>
    <w:rsid w:val="0D3F15F5"/>
    <w:rsid w:val="0E1E71EA"/>
    <w:rsid w:val="0EF6245F"/>
    <w:rsid w:val="0F725CAC"/>
    <w:rsid w:val="11C20769"/>
    <w:rsid w:val="11E43B98"/>
    <w:rsid w:val="1300325C"/>
    <w:rsid w:val="13692089"/>
    <w:rsid w:val="18985D2F"/>
    <w:rsid w:val="18FA38C9"/>
    <w:rsid w:val="1ADB7FD1"/>
    <w:rsid w:val="1B323160"/>
    <w:rsid w:val="1B714E5F"/>
    <w:rsid w:val="1E532BCB"/>
    <w:rsid w:val="1E6037E4"/>
    <w:rsid w:val="1EBE63A2"/>
    <w:rsid w:val="1F041D62"/>
    <w:rsid w:val="1F6317DE"/>
    <w:rsid w:val="1F745786"/>
    <w:rsid w:val="21B1218A"/>
    <w:rsid w:val="238B2E7B"/>
    <w:rsid w:val="26C651BD"/>
    <w:rsid w:val="2AD95BF4"/>
    <w:rsid w:val="2F101369"/>
    <w:rsid w:val="321612FC"/>
    <w:rsid w:val="32B56379"/>
    <w:rsid w:val="34A0589E"/>
    <w:rsid w:val="371E285A"/>
    <w:rsid w:val="38090922"/>
    <w:rsid w:val="38D75D21"/>
    <w:rsid w:val="395219B1"/>
    <w:rsid w:val="3AF54DD4"/>
    <w:rsid w:val="432C24B3"/>
    <w:rsid w:val="458F69F8"/>
    <w:rsid w:val="462F55E2"/>
    <w:rsid w:val="46BE0A2A"/>
    <w:rsid w:val="472236C4"/>
    <w:rsid w:val="47867568"/>
    <w:rsid w:val="47C05439"/>
    <w:rsid w:val="4A1D497B"/>
    <w:rsid w:val="4B1C68ED"/>
    <w:rsid w:val="4B2B6C08"/>
    <w:rsid w:val="4B8003CD"/>
    <w:rsid w:val="4E1458CD"/>
    <w:rsid w:val="4F976C0B"/>
    <w:rsid w:val="523F5138"/>
    <w:rsid w:val="53331EF7"/>
    <w:rsid w:val="538D47D7"/>
    <w:rsid w:val="538E105C"/>
    <w:rsid w:val="53BF69FD"/>
    <w:rsid w:val="55374C85"/>
    <w:rsid w:val="591A5257"/>
    <w:rsid w:val="5D2E7409"/>
    <w:rsid w:val="5E0C7404"/>
    <w:rsid w:val="60841B7E"/>
    <w:rsid w:val="62F76C03"/>
    <w:rsid w:val="631D6B7A"/>
    <w:rsid w:val="635D15B9"/>
    <w:rsid w:val="64714AD2"/>
    <w:rsid w:val="64857E64"/>
    <w:rsid w:val="652D7D4B"/>
    <w:rsid w:val="65965345"/>
    <w:rsid w:val="65F04BE5"/>
    <w:rsid w:val="66C35275"/>
    <w:rsid w:val="69722232"/>
    <w:rsid w:val="69B57125"/>
    <w:rsid w:val="6A484E25"/>
    <w:rsid w:val="6E0F6D2F"/>
    <w:rsid w:val="6EAE4254"/>
    <w:rsid w:val="6F0230C8"/>
    <w:rsid w:val="6F112884"/>
    <w:rsid w:val="72D0142B"/>
    <w:rsid w:val="72DA42BD"/>
    <w:rsid w:val="73060F80"/>
    <w:rsid w:val="7370794D"/>
    <w:rsid w:val="74205B29"/>
    <w:rsid w:val="75F714AD"/>
    <w:rsid w:val="78081C98"/>
    <w:rsid w:val="78654DF4"/>
    <w:rsid w:val="786B4392"/>
    <w:rsid w:val="7BD27829"/>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pPr>
    <w:rPr>
      <w:rFonts w:ascii="Times New Roman" w:hAnsi="Times New Roman" w:eastAsia="宋体" w:cs="Times New Roman"/>
      <w:sz w:val="18"/>
      <w:szCs w:val="18"/>
    </w:rPr>
  </w:style>
  <w:style w:type="paragraph" w:styleId="3">
    <w:name w:val="annotation text"/>
    <w:basedOn w:val="1"/>
    <w:link w:val="13"/>
    <w:semiHidden/>
    <w:qFormat/>
    <w:uiPriority w:val="99"/>
    <w:pPr>
      <w:jc w:val="left"/>
    </w:pPr>
  </w:style>
  <w:style w:type="paragraph" w:styleId="4">
    <w:name w:val="Body Text"/>
    <w:basedOn w:val="1"/>
    <w:link w:val="14"/>
    <w:qFormat/>
    <w:uiPriority w:val="99"/>
    <w:pPr>
      <w:spacing w:before="100" w:beforeAutospacing="1" w:after="120"/>
    </w:pPr>
    <w:rPr>
      <w:rFonts w:ascii="Times New Roman" w:hAnsi="Times New Roman" w:cs="Times New Roman"/>
    </w:rPr>
  </w:style>
  <w:style w:type="paragraph" w:styleId="5">
    <w:name w:val="Plain Text"/>
    <w:basedOn w:val="1"/>
    <w:qFormat/>
    <w:uiPriority w:val="0"/>
    <w:rPr>
      <w:rFonts w:ascii="宋体" w:hAnsi="Courier New"/>
      <w:szCs w:val="20"/>
    </w:rPr>
  </w:style>
  <w:style w:type="paragraph" w:styleId="6">
    <w:name w:val="Balloon Text"/>
    <w:basedOn w:val="1"/>
    <w:link w:val="15"/>
    <w:semiHidden/>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character" w:styleId="12">
    <w:name w:val="annotation reference"/>
    <w:basedOn w:val="11"/>
    <w:semiHidden/>
    <w:qFormat/>
    <w:uiPriority w:val="99"/>
    <w:rPr>
      <w:sz w:val="21"/>
      <w:szCs w:val="21"/>
    </w:rPr>
  </w:style>
  <w:style w:type="character" w:customStyle="1" w:styleId="13">
    <w:name w:val="批注文字 Char"/>
    <w:basedOn w:val="11"/>
    <w:link w:val="3"/>
    <w:semiHidden/>
    <w:qFormat/>
    <w:locked/>
    <w:uiPriority w:val="99"/>
    <w:rPr>
      <w:rFonts w:ascii="Calibri" w:hAnsi="Calibri" w:cs="Calibri"/>
      <w:sz w:val="21"/>
      <w:szCs w:val="21"/>
    </w:rPr>
  </w:style>
  <w:style w:type="character" w:customStyle="1" w:styleId="14">
    <w:name w:val="正文文本 Char"/>
    <w:basedOn w:val="11"/>
    <w:link w:val="4"/>
    <w:qFormat/>
    <w:locked/>
    <w:uiPriority w:val="99"/>
    <w:rPr>
      <w:rFonts w:eastAsia="宋体"/>
      <w:kern w:val="2"/>
      <w:sz w:val="21"/>
      <w:szCs w:val="21"/>
      <w:lang w:val="en-US" w:eastAsia="zh-CN"/>
    </w:rPr>
  </w:style>
  <w:style w:type="character" w:customStyle="1" w:styleId="15">
    <w:name w:val="批注框文本 Char"/>
    <w:basedOn w:val="11"/>
    <w:link w:val="6"/>
    <w:semiHidden/>
    <w:qFormat/>
    <w:locked/>
    <w:uiPriority w:val="99"/>
    <w:rPr>
      <w:sz w:val="18"/>
      <w:szCs w:val="18"/>
    </w:rPr>
  </w:style>
  <w:style w:type="character" w:customStyle="1" w:styleId="16">
    <w:name w:val="页脚 Char"/>
    <w:basedOn w:val="11"/>
    <w:link w:val="7"/>
    <w:qFormat/>
    <w:locked/>
    <w:uiPriority w:val="99"/>
    <w:rPr>
      <w:sz w:val="18"/>
      <w:szCs w:val="18"/>
    </w:rPr>
  </w:style>
  <w:style w:type="character" w:customStyle="1" w:styleId="17">
    <w:name w:val="页眉 Char"/>
    <w:basedOn w:val="11"/>
    <w:link w:val="8"/>
    <w:qFormat/>
    <w:locked/>
    <w:uiPriority w:val="99"/>
    <w:rPr>
      <w:sz w:val="18"/>
      <w:szCs w:val="18"/>
    </w:rPr>
  </w:style>
  <w:style w:type="paragraph" w:customStyle="1" w:styleId="18">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9">
    <w:name w:val="List Paragraph"/>
    <w:basedOn w:val="1"/>
    <w:qFormat/>
    <w:uiPriority w:val="99"/>
    <w:pPr>
      <w:ind w:firstLine="420" w:firstLineChars="200"/>
    </w:pPr>
  </w:style>
  <w:style w:type="paragraph" w:customStyle="1" w:styleId="20">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7255</Words>
  <Characters>7819</Characters>
  <Lines>56</Lines>
  <Paragraphs>15</Paragraphs>
  <TotalTime>4</TotalTime>
  <ScaleCrop>false</ScaleCrop>
  <LinksUpToDate>false</LinksUpToDate>
  <CharactersWithSpaces>7861</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2022-10-11T01:13:00Z</cp:lastPrinted>
  <dcterms:modified xsi:type="dcterms:W3CDTF">2024-10-21T03:23:29Z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7C13E4AD358F4E8EB7BC39F6B823227F_13</vt:lpwstr>
  </property>
</Properties>
</file>